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Evidence Standard v1.0</w:t>
      </w:r>
    </w:p>
    <w:p>
      <w:pPr>
        <w:pStyle w:val="Heading2"/>
      </w:pPr>
      <w:r>
        <w:t>Purpose</w:t>
      </w:r>
    </w:p>
    <w:p>
      <w:r>
        <w:t>Defines evidence requirements.</w:t>
      </w:r>
    </w:p>
    <w:p>
      <w:pPr>
        <w:pStyle w:val="Heading2"/>
      </w:pPr>
      <w:r>
        <w:t>Locked Provisions</w:t>
      </w:r>
    </w:p>
    <w:p>
      <w:pPr>
        <w:pStyle w:val="ListBullet"/>
      </w:pPr>
      <w:r>
        <w:t>Every claim should be supported by evidence.</w:t>
      </w:r>
    </w:p>
    <w:p>
      <w:pPr>
        <w:pStyle w:val="ListBullet"/>
      </w:pPr>
      <w:r>
        <w:t>Conflicting evidence is preserved.</w:t>
      </w:r>
    </w:p>
    <w:p>
      <w:pPr>
        <w:pStyle w:val="ListBullet"/>
      </w:pPr>
      <w:r>
        <w:t>Evidence is never rewritten.</w:t>
      </w:r>
    </w:p>
    <w:p>
      <w:pPr>
        <w:pStyle w:val="ListBullet"/>
      </w:pPr>
      <w:r>
        <w:t>Confidence is proportional to evidence quality.</w:t>
      </w:r>
    </w:p>
    <w:p>
      <w:pPr>
        <w:pStyle w:val="Heading2"/>
      </w:pPr>
      <w:r>
        <w:t>Status</w:t>
      </w:r>
    </w:p>
    <w:p>
      <w:r>
        <w:t>Locked governing document. Amend only through versioned revision while preserving all previous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