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developmental pediatrician, psychologist, or neurologist is usually trying to answer questions like: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are the child's strengths?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Math, chess, pattern recognition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developmental patterns have been stable over time?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Pattern recognition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changes with environment?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Massive behavioral swings depending on environment: friend of mothers: little angel. Great grandmother's house: literally allowed to go feral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interventions have already been tried?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 out, grounding, sending to room. Immediate rewards make him dysregulate, he forgets about delayed rewards or has no interest. Visual stimulation, and a more regimented schedule seem to help somewhat. With it being summer his super attachment to his mother is prominent.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remains uncertain?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His diagnosis.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we can answer many of those now, the handbook becomes much more valuable and avoids leaving obvious gaps.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would prioritize the questions into three tiers.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Tier 1 — Clinically important (let's do these first)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have the greatest chance of affecting how a clinician understands the child's development.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Communication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Does he understand figurative language (jokes, sarcasm, idioms)?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Can he describe events from earlier in the day accurately?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Sometimes. Better with hints and prompting.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Does he answer "why" questions differently from "what" questions?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Absolutely. Hesitating on why questions a lot more.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Does he ask for clarification when confused?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Sometimes. Especially if he doesn't know a word. A lot of times he won't ask anything and just not do the task or what have you. Starts playing.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Can he recognize when someone misunderstands him?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Possibly, but never says anything. Does go quiet, though.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Executive Function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kinds of tasks can he start independently?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Reading, playing with toys. Sometimes getting dressed.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Which tasks almost always require prompting?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Literally everything else other than play or fun or talking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Can he resume a task after interruption?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long can he stay with a preferred activity?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Reading and screens can go up to an hour with no fidgeting. Very calm. Everything else; from 5 seconds to maybe 10 minutes – with a screen. Maybe Somewhere between 3-5 minutes.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How long with a non-preferred activity?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Usually less than 2 minutes. Sometimes seconds.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Does he remember multi-step instructions?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 is about his maximum.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Flexibility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How does he react when plans change unexpectedly?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Sulky immediately into dysregulation, and if not handled, a meltdown.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How does he react when rules change? Forgetful. Needs constant reinforcement for about 3 weeks. Still forgets or bends at every opportunity.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Can he tolerate losing games?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 often. Seems to be ok with chess against me, checkers against his mom. Has thrown losing tantrums before, and often, however.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Can he recover after disappointment?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Takes him am hour or two. He never forgets that stuff.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Social Understanding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Does he notice when other people are sad? Only occasionally to his mother.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Can he recognize embarrassment?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Only if he's the one being embarrassed.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Does he comfort others?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Only occasionally his mother. And only by asking if she's ok.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Does he understand teasing?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Not really. But he's been on the wrong end of it at school for sure.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Does he have a preferred friend, or mainly groups?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He has a preferred friend at school who also has some behavioral issues.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Sensory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Clothing textures?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Definitely doesn't like scratchy.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Food textures?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Prefers extra firm tofu, chicken, mashed potatoes. Noodles.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Loud sounds?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He's used to loud music sometimes and seems to prefer that. But startling sounds affect him as expected.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Bright lights?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Seems to tolerate them ok. Hasn't said anything at any rate.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Smells?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Loves the smell of food. Doesn't like chemical or fragrance.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Pain?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Low tolerance for sure. Sensitive.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Temperature?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Does not like heat and humidity. Loves standing in the rain.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Motion (swings, spinning, climbing)?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Spinning, stimming, shoulder rolling, fidgeting.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Daily Living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Dressing independently?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Has started to recently, but usually needs prompting.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Bathing?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Always prompted.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Tooth brushing?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Always prompted.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Tying shoes?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Cannot.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Money?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 clue.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Time?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Obsessed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Safety awareness?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Minimal.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Stranger awareness?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Been thoroughly warned, knows the rules, abides well so far.  It also no instances to report.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