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0B280C" w:rsidP="006C0B77">
      <w:pPr>
        <w:spacing w:after="0"/>
        <w:ind w:firstLine="709"/>
        <w:jc w:val="both"/>
      </w:pPr>
      <w:r>
        <w:t>Веб-доступность — это возможность использования всемирной сетью людьми с ограниченным здоровьем.</w:t>
      </w:r>
    </w:p>
    <w:p w:rsidR="000B280C" w:rsidRPr="000B280C" w:rsidRDefault="000B280C" w:rsidP="000B280C">
      <w:pPr>
        <w:shd w:val="clear" w:color="auto" w:fill="FAFAFC"/>
        <w:spacing w:before="240" w:after="24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Веб-доступность предполагает проектирование и разработку веб-сайтов, приложений и технологических решений с учётом возможности их использования людьми с нарушениями здоровья. Иными словами, пользователи могут самостоятельно:</w:t>
      </w:r>
    </w:p>
    <w:p w:rsidR="000B280C" w:rsidRPr="000B280C" w:rsidRDefault="000B280C" w:rsidP="000B280C">
      <w:pPr>
        <w:numPr>
          <w:ilvl w:val="0"/>
          <w:numId w:val="1"/>
        </w:numPr>
        <w:shd w:val="clear" w:color="auto" w:fill="FAFAFC"/>
        <w:spacing w:before="240" w:after="24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получать, толковать, искать информацию и общаться посредством сети Интернет</w:t>
      </w:r>
    </w:p>
    <w:p w:rsidR="000B280C" w:rsidRPr="000B280C" w:rsidRDefault="000B280C" w:rsidP="000B280C">
      <w:pPr>
        <w:numPr>
          <w:ilvl w:val="0"/>
          <w:numId w:val="1"/>
        </w:numPr>
        <w:shd w:val="clear" w:color="auto" w:fill="FAFAFC"/>
        <w:spacing w:before="240" w:after="24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участвовать в работе Всемирной сети</w:t>
      </w:r>
    </w:p>
    <w:p w:rsidR="000B280C" w:rsidRPr="000B280C" w:rsidRDefault="000B280C" w:rsidP="000B280C">
      <w:pPr>
        <w:shd w:val="clear" w:color="auto" w:fill="FAFAFC"/>
        <w:spacing w:before="240" w:after="24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Веб-доступность охватывает все виды нарушений здоровья, которые влияют на возможность использования Всемирной паутины, включая:</w:t>
      </w:r>
    </w:p>
    <w:p w:rsidR="000B280C" w:rsidRPr="000B280C" w:rsidRDefault="000B280C" w:rsidP="000B280C">
      <w:pPr>
        <w:numPr>
          <w:ilvl w:val="0"/>
          <w:numId w:val="2"/>
        </w:numPr>
        <w:shd w:val="clear" w:color="auto" w:fill="FAFAFC"/>
        <w:spacing w:before="240" w:after="24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Нарушения слуха</w:t>
      </w:r>
    </w:p>
    <w:p w:rsidR="000B280C" w:rsidRPr="000B280C" w:rsidRDefault="000B280C" w:rsidP="000B280C">
      <w:pPr>
        <w:numPr>
          <w:ilvl w:val="0"/>
          <w:numId w:val="2"/>
        </w:numPr>
        <w:shd w:val="clear" w:color="auto" w:fill="FAFAFC"/>
        <w:spacing w:before="240" w:after="24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Нарушения познавательной деятельности</w:t>
      </w:r>
    </w:p>
    <w:p w:rsidR="000B280C" w:rsidRPr="000B280C" w:rsidRDefault="000B280C" w:rsidP="000B280C">
      <w:pPr>
        <w:numPr>
          <w:ilvl w:val="0"/>
          <w:numId w:val="2"/>
        </w:numPr>
        <w:shd w:val="clear" w:color="auto" w:fill="FAFAFC"/>
        <w:spacing w:before="240" w:after="24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Неврологические нарушения</w:t>
      </w:r>
    </w:p>
    <w:p w:rsidR="000B280C" w:rsidRPr="000B280C" w:rsidRDefault="000B280C" w:rsidP="000B280C">
      <w:pPr>
        <w:numPr>
          <w:ilvl w:val="0"/>
          <w:numId w:val="2"/>
        </w:numPr>
        <w:shd w:val="clear" w:color="auto" w:fill="FAFAFC"/>
        <w:spacing w:before="240" w:after="24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Нарушения физического развития</w:t>
      </w:r>
    </w:p>
    <w:p w:rsidR="000B280C" w:rsidRPr="000B280C" w:rsidRDefault="000B280C" w:rsidP="000B280C">
      <w:pPr>
        <w:numPr>
          <w:ilvl w:val="0"/>
          <w:numId w:val="2"/>
        </w:numPr>
        <w:shd w:val="clear" w:color="auto" w:fill="FAFAFC"/>
        <w:spacing w:before="240" w:after="24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Нарушения речевой деятельности</w:t>
      </w:r>
    </w:p>
    <w:p w:rsidR="000B280C" w:rsidRPr="000B280C" w:rsidRDefault="000B280C" w:rsidP="000B280C">
      <w:pPr>
        <w:numPr>
          <w:ilvl w:val="0"/>
          <w:numId w:val="2"/>
        </w:numPr>
        <w:shd w:val="clear" w:color="auto" w:fill="FAFAFC"/>
        <w:spacing w:before="240" w:after="24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Нарушения зрения</w:t>
      </w:r>
    </w:p>
    <w:p w:rsidR="000B280C" w:rsidRPr="000B280C" w:rsidRDefault="000B280C" w:rsidP="000B280C">
      <w:pPr>
        <w:shd w:val="clear" w:color="auto" w:fill="FAFAFC"/>
        <w:spacing w:before="240" w:after="24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Веб-доступность также отвечает интересам здоровых людей, в частности:</w:t>
      </w:r>
    </w:p>
    <w:p w:rsidR="000B280C" w:rsidRPr="000B280C" w:rsidRDefault="000B280C" w:rsidP="000B280C">
      <w:pPr>
        <w:numPr>
          <w:ilvl w:val="0"/>
          <w:numId w:val="3"/>
        </w:numPr>
        <w:shd w:val="clear" w:color="auto" w:fill="FAFAFC"/>
        <w:spacing w:before="100" w:beforeAutospacing="1" w:after="12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 xml:space="preserve">обладателей мобильных телефонов, «умных часов», телевизоров с технологией </w:t>
      </w:r>
      <w:proofErr w:type="spellStart"/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Smart</w:t>
      </w:r>
      <w:proofErr w:type="spellEnd"/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 xml:space="preserve"> TV и других устройств, которые характеризуются наличием малого экрана, специфических режимов ввода данных и т.п.</w:t>
      </w:r>
    </w:p>
    <w:p w:rsidR="000B280C" w:rsidRPr="000B280C" w:rsidRDefault="000B280C" w:rsidP="000B280C">
      <w:pPr>
        <w:numPr>
          <w:ilvl w:val="0"/>
          <w:numId w:val="3"/>
        </w:numPr>
        <w:shd w:val="clear" w:color="auto" w:fill="FAFAFC"/>
        <w:spacing w:before="100" w:beforeAutospacing="1" w:after="12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пожилых людей, испытывающих возрастные затруднения;</w:t>
      </w:r>
    </w:p>
    <w:p w:rsidR="000B280C" w:rsidRPr="000B280C" w:rsidRDefault="000B280C" w:rsidP="000B280C">
      <w:pPr>
        <w:numPr>
          <w:ilvl w:val="0"/>
          <w:numId w:val="3"/>
        </w:numPr>
        <w:shd w:val="clear" w:color="auto" w:fill="FAFAFC"/>
        <w:spacing w:before="100" w:beforeAutospacing="1" w:after="12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людей с «временной недееспособностью», обусловленной, к примеру сломанной рукой или потерей очков;</w:t>
      </w:r>
    </w:p>
    <w:p w:rsidR="000B280C" w:rsidRPr="000B280C" w:rsidRDefault="000B280C" w:rsidP="000B280C">
      <w:pPr>
        <w:numPr>
          <w:ilvl w:val="0"/>
          <w:numId w:val="3"/>
        </w:numPr>
        <w:shd w:val="clear" w:color="auto" w:fill="FAFAFC"/>
        <w:spacing w:before="100" w:beforeAutospacing="1" w:after="12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людей в условиях «ситуационных ограничений», таких как яркий солнечный свет или окружающая обстановка, запрещающая прослушивание аудиозаписей;</w:t>
      </w:r>
    </w:p>
    <w:p w:rsidR="000B280C" w:rsidRPr="000B280C" w:rsidRDefault="000B280C" w:rsidP="000B280C">
      <w:pPr>
        <w:numPr>
          <w:ilvl w:val="0"/>
          <w:numId w:val="3"/>
        </w:numPr>
        <w:shd w:val="clear" w:color="auto" w:fill="FAFAFC"/>
        <w:spacing w:before="100" w:beforeAutospacing="1" w:after="120"/>
        <w:rPr>
          <w:rFonts w:ascii="Trebuchet MS" w:eastAsia="Times New Roman" w:hAnsi="Trebuchet MS" w:cs="Times New Roman"/>
          <w:color w:val="1D1D1D"/>
          <w:sz w:val="24"/>
          <w:szCs w:val="24"/>
        </w:rPr>
      </w:pPr>
      <w:r w:rsidRPr="000B280C">
        <w:rPr>
          <w:rFonts w:ascii="Trebuchet MS" w:eastAsia="Times New Roman" w:hAnsi="Trebuchet MS" w:cs="Times New Roman"/>
          <w:color w:val="1D1D1D"/>
          <w:sz w:val="24"/>
          <w:szCs w:val="24"/>
        </w:rPr>
        <w:t>пользователей, ограниченных низкоскоростным соединением, лимитированным или дорогостоящим Интернет-трафиком.</w:t>
      </w:r>
    </w:p>
    <w:p w:rsidR="000B280C" w:rsidRDefault="000B280C" w:rsidP="006C0B77">
      <w:pPr>
        <w:spacing w:after="0"/>
        <w:ind w:firstLine="709"/>
        <w:jc w:val="both"/>
      </w:pPr>
      <w:bookmarkStart w:id="0" w:name="_GoBack"/>
      <w:bookmarkEnd w:id="0"/>
    </w:p>
    <w:p w:rsidR="000B280C" w:rsidRDefault="000B280C" w:rsidP="006C0B77">
      <w:pPr>
        <w:spacing w:after="0"/>
        <w:ind w:firstLine="709"/>
        <w:jc w:val="both"/>
      </w:pPr>
    </w:p>
    <w:sectPr w:rsidR="000B28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B243F"/>
    <w:multiLevelType w:val="multilevel"/>
    <w:tmpl w:val="8B08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9F01F0"/>
    <w:multiLevelType w:val="multilevel"/>
    <w:tmpl w:val="2C58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0425A1"/>
    <w:multiLevelType w:val="multilevel"/>
    <w:tmpl w:val="71AE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0C"/>
    <w:rsid w:val="000B280C"/>
    <w:rsid w:val="006C0B77"/>
    <w:rsid w:val="008242FF"/>
    <w:rsid w:val="00870751"/>
    <w:rsid w:val="00922C48"/>
    <w:rsid w:val="00A459C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CD6F8-1764-491A-ADEC-52E766E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80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2021-08-12T18:36:00Z</dcterms:created>
  <dcterms:modified xsi:type="dcterms:W3CDTF">2021-08-12T18:46:00Z</dcterms:modified>
</cp:coreProperties>
</file>