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1DEF" w14:textId="77777777" w:rsidR="00A74BA8" w:rsidRDefault="00D8312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- 2</w:t>
      </w:r>
    </w:p>
    <w:p w14:paraId="45234486" w14:textId="77777777" w:rsidR="00A74BA8" w:rsidRDefault="00A74BA8">
      <w:pPr>
        <w:spacing w:line="240" w:lineRule="auto"/>
        <w:jc w:val="center"/>
        <w:rPr>
          <w:rFonts w:ascii="Times New Roman" w:eastAsia="Times New Roman" w:hAnsi="Times New Roman" w:cs="Times New Roman"/>
          <w:sz w:val="24"/>
          <w:szCs w:val="24"/>
          <w:u w:val="single"/>
        </w:rPr>
      </w:pPr>
    </w:p>
    <w:p w14:paraId="75089554"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Study and Practical implementation of Cross-Wired and Straight Through network cables.</w:t>
      </w:r>
    </w:p>
    <w:p w14:paraId="6555B0BF"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know the procedure of making straight and cross over network cables which are used for wired network communication.</w:t>
      </w:r>
      <w:r>
        <w:rPr>
          <w:rFonts w:ascii="Times New Roman" w:eastAsia="Times New Roman" w:hAnsi="Times New Roman" w:cs="Times New Roman"/>
          <w:b/>
          <w:sz w:val="24"/>
          <w:szCs w:val="24"/>
        </w:rPr>
        <w:t xml:space="preserve"> </w:t>
      </w:r>
    </w:p>
    <w:p w14:paraId="236A8BB2"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Conceptual Background: </w:t>
      </w:r>
    </w:p>
    <w:p w14:paraId="497DEC41"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10/100BaseT Ethernet wiring is based upon 8-pin modular jacks.  Two wiring guidelines are offered in Electronic </w:t>
      </w:r>
      <w:r>
        <w:rPr>
          <w:rFonts w:ascii="Times New Roman" w:eastAsia="Times New Roman" w:hAnsi="Times New Roman" w:cs="Times New Roman"/>
          <w:sz w:val="24"/>
          <w:szCs w:val="24"/>
        </w:rPr>
        <w:t>Industry Association (EIA)/Telecommunications Industry Association (TIA) standards:</w:t>
      </w:r>
    </w:p>
    <w:p w14:paraId="7EDD431D" w14:textId="77777777" w:rsidR="00A74BA8" w:rsidRDefault="00D83123">
      <w:pPr>
        <w:numPr>
          <w:ilvl w:val="0"/>
          <w:numId w:val="2"/>
        </w:numPr>
        <w:spacing w:line="360" w:lineRule="auto"/>
        <w:jc w:val="both"/>
      </w:pPr>
      <w:r>
        <w:rPr>
          <w:rFonts w:ascii="Times New Roman" w:eastAsia="Times New Roman" w:hAnsi="Times New Roman" w:cs="Times New Roman"/>
          <w:sz w:val="24"/>
          <w:szCs w:val="24"/>
        </w:rPr>
        <w:t xml:space="preserve">EIA/TIA 568A </w:t>
      </w:r>
    </w:p>
    <w:p w14:paraId="0964B702" w14:textId="77777777" w:rsidR="00A74BA8" w:rsidRDefault="00D83123">
      <w:pPr>
        <w:numPr>
          <w:ilvl w:val="0"/>
          <w:numId w:val="2"/>
        </w:numPr>
        <w:spacing w:line="360" w:lineRule="auto"/>
        <w:jc w:val="both"/>
      </w:pPr>
      <w:r>
        <w:rPr>
          <w:rFonts w:ascii="Times New Roman" w:eastAsia="Times New Roman" w:hAnsi="Times New Roman" w:cs="Times New Roman"/>
          <w:sz w:val="24"/>
          <w:szCs w:val="24"/>
        </w:rPr>
        <w:t xml:space="preserve">EIA/TIA 568B </w:t>
      </w:r>
    </w:p>
    <w:p w14:paraId="77CD8AC9" w14:textId="77777777" w:rsidR="00A74BA8" w:rsidRDefault="00A74BA8">
      <w:pPr>
        <w:spacing w:line="360" w:lineRule="auto"/>
        <w:jc w:val="both"/>
        <w:rPr>
          <w:rFonts w:ascii="Times New Roman" w:eastAsia="Times New Roman" w:hAnsi="Times New Roman" w:cs="Times New Roman"/>
          <w:sz w:val="24"/>
          <w:szCs w:val="24"/>
        </w:rPr>
      </w:pPr>
    </w:p>
    <w:p w14:paraId="235230AA"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Ethernet NIC card (DTE) has the following RJ-45 modular pinout:</w:t>
      </w:r>
    </w:p>
    <w:tbl>
      <w:tblPr>
        <w:tblStyle w:val="a"/>
        <w:tblW w:w="2081" w:type="dxa"/>
        <w:jc w:val="center"/>
        <w:tblBorders>
          <w:top w:val="single" w:sz="6" w:space="0" w:color="111111"/>
          <w:left w:val="single" w:sz="6" w:space="0" w:color="111111"/>
          <w:bottom w:val="single" w:sz="6" w:space="0" w:color="111111"/>
          <w:right w:val="single" w:sz="6" w:space="0" w:color="111111"/>
          <w:insideH w:val="nil"/>
          <w:insideV w:val="nil"/>
        </w:tblBorders>
        <w:tblLayout w:type="fixed"/>
        <w:tblLook w:val="0000" w:firstRow="0" w:lastRow="0" w:firstColumn="0" w:lastColumn="0" w:noHBand="0" w:noVBand="0"/>
      </w:tblPr>
      <w:tblGrid>
        <w:gridCol w:w="1040"/>
        <w:gridCol w:w="1041"/>
      </w:tblGrid>
      <w:tr w:rsidR="00A74BA8" w14:paraId="3B63A0AF" w14:textId="7777777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2321B61D"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Pin</w:t>
            </w:r>
          </w:p>
        </w:tc>
        <w:tc>
          <w:tcPr>
            <w:tcW w:w="1041" w:type="dxa"/>
            <w:tcBorders>
              <w:top w:val="single" w:sz="6" w:space="0" w:color="111111"/>
              <w:left w:val="single" w:sz="6" w:space="0" w:color="111111"/>
              <w:bottom w:val="single" w:sz="6" w:space="0" w:color="111111"/>
              <w:right w:val="single" w:sz="6" w:space="0" w:color="111111"/>
            </w:tcBorders>
            <w:vAlign w:val="center"/>
          </w:tcPr>
          <w:p w14:paraId="5F542D88"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p>
        </w:tc>
      </w:tr>
      <w:tr w:rsidR="00A74BA8" w14:paraId="12595A91" w14:textId="7777777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78183116"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41" w:type="dxa"/>
            <w:tcBorders>
              <w:top w:val="single" w:sz="6" w:space="0" w:color="111111"/>
              <w:left w:val="single" w:sz="6" w:space="0" w:color="111111"/>
              <w:bottom w:val="single" w:sz="6" w:space="0" w:color="111111"/>
              <w:right w:val="single" w:sz="6" w:space="0" w:color="111111"/>
            </w:tcBorders>
            <w:vAlign w:val="center"/>
          </w:tcPr>
          <w:p w14:paraId="53201F30"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A74BA8" w14:paraId="6C7B9C3D" w14:textId="7777777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08F43642"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41" w:type="dxa"/>
            <w:tcBorders>
              <w:top w:val="single" w:sz="6" w:space="0" w:color="111111"/>
              <w:left w:val="single" w:sz="6" w:space="0" w:color="111111"/>
              <w:bottom w:val="single" w:sz="6" w:space="0" w:color="111111"/>
              <w:right w:val="single" w:sz="6" w:space="0" w:color="111111"/>
            </w:tcBorders>
            <w:vAlign w:val="center"/>
          </w:tcPr>
          <w:p w14:paraId="1BD243B1"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A74BA8" w14:paraId="1E565662" w14:textId="7777777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5D25C02D"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41" w:type="dxa"/>
            <w:tcBorders>
              <w:top w:val="single" w:sz="6" w:space="0" w:color="111111"/>
              <w:left w:val="single" w:sz="6" w:space="0" w:color="111111"/>
              <w:bottom w:val="single" w:sz="6" w:space="0" w:color="111111"/>
              <w:right w:val="single" w:sz="6" w:space="0" w:color="111111"/>
            </w:tcBorders>
            <w:vAlign w:val="center"/>
          </w:tcPr>
          <w:p w14:paraId="0C4A6D78"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Rc+</w:t>
            </w:r>
          </w:p>
        </w:tc>
      </w:tr>
      <w:tr w:rsidR="00A74BA8" w14:paraId="0AF08AAF" w14:textId="7777777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713CB382"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41" w:type="dxa"/>
            <w:tcBorders>
              <w:top w:val="single" w:sz="6" w:space="0" w:color="111111"/>
              <w:left w:val="single" w:sz="6" w:space="0" w:color="111111"/>
              <w:bottom w:val="single" w:sz="6" w:space="0" w:color="111111"/>
              <w:right w:val="single" w:sz="6" w:space="0" w:color="111111"/>
            </w:tcBorders>
            <w:vAlign w:val="center"/>
          </w:tcPr>
          <w:p w14:paraId="40BF6E20"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Rc-</w:t>
            </w:r>
          </w:p>
        </w:tc>
      </w:tr>
    </w:tbl>
    <w:p w14:paraId="490512DF" w14:textId="77777777" w:rsidR="00A74BA8" w:rsidRDefault="00A74BA8">
      <w:pPr>
        <w:spacing w:line="360" w:lineRule="auto"/>
        <w:jc w:val="both"/>
        <w:rPr>
          <w:rFonts w:ascii="Times New Roman" w:eastAsia="Times New Roman" w:hAnsi="Times New Roman" w:cs="Times New Roman"/>
          <w:sz w:val="24"/>
          <w:szCs w:val="24"/>
        </w:rPr>
      </w:pPr>
    </w:p>
    <w:p w14:paraId="62B1D0CC"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RJ-45 modular jack has 8 conductors/pins.  Viewed from the front:</w:t>
      </w:r>
    </w:p>
    <w:p w14:paraId="5AA40F81" w14:textId="77777777" w:rsidR="00A74BA8" w:rsidRDefault="00A74BA8">
      <w:pPr>
        <w:spacing w:line="360" w:lineRule="auto"/>
        <w:jc w:val="both"/>
        <w:rPr>
          <w:rFonts w:ascii="Times New Roman" w:eastAsia="Times New Roman" w:hAnsi="Times New Roman" w:cs="Times New Roman"/>
          <w:sz w:val="24"/>
          <w:szCs w:val="24"/>
        </w:rPr>
      </w:pPr>
    </w:p>
    <w:p w14:paraId="62F3A931" w14:textId="77777777" w:rsidR="00A74BA8" w:rsidRDefault="00D83123">
      <w:pPr>
        <w:spacing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noProof/>
          <w:sz w:val="24"/>
          <w:szCs w:val="24"/>
        </w:rPr>
        <w:drawing>
          <wp:inline distT="0" distB="0" distL="114300" distR="114300" wp14:anchorId="497EEA36" wp14:editId="24EBFEC6">
            <wp:extent cx="1876425" cy="1364615"/>
            <wp:effectExtent l="0" t="0" r="0" b="0"/>
            <wp:docPr id="1" name="image2.png" descr="45jack"/>
            <wp:cNvGraphicFramePr/>
            <a:graphic xmlns:a="http://schemas.openxmlformats.org/drawingml/2006/main">
              <a:graphicData uri="http://schemas.openxmlformats.org/drawingml/2006/picture">
                <pic:pic xmlns:pic="http://schemas.openxmlformats.org/drawingml/2006/picture">
                  <pic:nvPicPr>
                    <pic:cNvPr id="0" name="image2.png" descr="45jack"/>
                    <pic:cNvPicPr preferRelativeResize="0"/>
                  </pic:nvPicPr>
                  <pic:blipFill>
                    <a:blip r:embed="rId5"/>
                    <a:srcRect/>
                    <a:stretch>
                      <a:fillRect/>
                    </a:stretch>
                  </pic:blipFill>
                  <pic:spPr>
                    <a:xfrm>
                      <a:off x="0" y="0"/>
                      <a:ext cx="1876425" cy="136461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w:drawing>
          <wp:inline distT="0" distB="0" distL="114300" distR="114300" wp14:anchorId="0C99ADA7" wp14:editId="7EA78A39">
            <wp:extent cx="1876425" cy="1371600"/>
            <wp:effectExtent l="0" t="0" r="0" b="0"/>
            <wp:docPr id="4" name="image6.png" descr="45plug"/>
            <wp:cNvGraphicFramePr/>
            <a:graphic xmlns:a="http://schemas.openxmlformats.org/drawingml/2006/main">
              <a:graphicData uri="http://schemas.openxmlformats.org/drawingml/2006/picture">
                <pic:pic xmlns:pic="http://schemas.openxmlformats.org/drawingml/2006/picture">
                  <pic:nvPicPr>
                    <pic:cNvPr id="0" name="image6.png" descr="45plug"/>
                    <pic:cNvPicPr preferRelativeResize="0"/>
                  </pic:nvPicPr>
                  <pic:blipFill>
                    <a:blip r:embed="rId6"/>
                    <a:srcRect/>
                    <a:stretch>
                      <a:fillRect/>
                    </a:stretch>
                  </pic:blipFill>
                  <pic:spPr>
                    <a:xfrm>
                      <a:off x="0" y="0"/>
                      <a:ext cx="1876425" cy="1371600"/>
                    </a:xfrm>
                    <a:prstGeom prst="rect">
                      <a:avLst/>
                    </a:prstGeom>
                    <a:ln/>
                  </pic:spPr>
                </pic:pic>
              </a:graphicData>
            </a:graphic>
          </wp:inline>
        </w:drawing>
      </w:r>
    </w:p>
    <w:p w14:paraId="38AEBB21"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What is 568?</w:t>
      </w:r>
    </w:p>
    <w:p w14:paraId="224DC445"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world of structured cabling systems the cryptic number 568 refers to the order in which the individual wires inside a CAT 5 cable are terminated. The termination could come at either the user’s end socket, the patch panel or termination frame or eve</w:t>
      </w:r>
      <w:r>
        <w:rPr>
          <w:rFonts w:ascii="Times New Roman" w:eastAsia="Times New Roman" w:hAnsi="Times New Roman" w:cs="Times New Roman"/>
          <w:sz w:val="24"/>
          <w:szCs w:val="24"/>
        </w:rPr>
        <w:t xml:space="preserve">n the individual leads that connect a computer to the wall socket. There are currently two different specifications with respect to the </w:t>
      </w:r>
      <w:r>
        <w:rPr>
          <w:rFonts w:ascii="Times New Roman" w:eastAsia="Times New Roman" w:hAnsi="Times New Roman" w:cs="Times New Roman"/>
          <w:sz w:val="24"/>
          <w:szCs w:val="24"/>
        </w:rPr>
        <w:lastRenderedPageBreak/>
        <w:t xml:space="preserve">order these cables should be terminated contained in the international standards document (ISO/IEC 11801:1995) as there </w:t>
      </w:r>
      <w:r>
        <w:rPr>
          <w:rFonts w:ascii="Times New Roman" w:eastAsia="Times New Roman" w:hAnsi="Times New Roman" w:cs="Times New Roman"/>
          <w:sz w:val="24"/>
          <w:szCs w:val="24"/>
        </w:rPr>
        <w:t xml:space="preserve">is no indication as to which of these standards is preferred. </w:t>
      </w:r>
    </w:p>
    <w:p w14:paraId="1C6F5865" w14:textId="77777777" w:rsidR="00A74BA8" w:rsidRDefault="00A74BA8">
      <w:pPr>
        <w:spacing w:line="360" w:lineRule="auto"/>
        <w:jc w:val="both"/>
        <w:rPr>
          <w:rFonts w:ascii="Times New Roman" w:eastAsia="Times New Roman" w:hAnsi="Times New Roman" w:cs="Times New Roman"/>
          <w:sz w:val="24"/>
          <w:szCs w:val="24"/>
        </w:rPr>
      </w:pPr>
    </w:p>
    <w:p w14:paraId="769EDF8C"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TIA-568A</w:t>
      </w:r>
    </w:p>
    <w:p w14:paraId="47F2FB4A"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TIA-568A wiring schemes, the White/Orange and White/Green pairs are transposed.  An Ethernet "Crossover" cable can be made by using TIA-568B at one end of the cable and wiring to T</w:t>
      </w:r>
      <w:r>
        <w:rPr>
          <w:rFonts w:ascii="Times New Roman" w:eastAsia="Times New Roman" w:hAnsi="Times New Roman" w:cs="Times New Roman"/>
          <w:sz w:val="24"/>
          <w:szCs w:val="24"/>
        </w:rPr>
        <w:t>IA-568A at the other end of the cable.  These "Crossover" cables can be used to interconnect NIC cards directly, without the need for a hub.  "Crossover" cables are usually "</w:t>
      </w:r>
      <w:r>
        <w:rPr>
          <w:rFonts w:ascii="Times New Roman" w:eastAsia="Times New Roman" w:hAnsi="Times New Roman" w:cs="Times New Roman"/>
          <w:b/>
          <w:sz w:val="24"/>
          <w:szCs w:val="24"/>
        </w:rPr>
        <w:t>RED</w:t>
      </w:r>
      <w:r>
        <w:rPr>
          <w:rFonts w:ascii="Times New Roman" w:eastAsia="Times New Roman" w:hAnsi="Times New Roman" w:cs="Times New Roman"/>
          <w:sz w:val="24"/>
          <w:szCs w:val="24"/>
        </w:rPr>
        <w:t>" in color:</w:t>
      </w:r>
    </w:p>
    <w:p w14:paraId="4F9F226B"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7C6EB380" wp14:editId="3DE92D03">
            <wp:extent cx="4204335" cy="2422525"/>
            <wp:effectExtent l="0" t="0" r="0" b="0"/>
            <wp:docPr id="5" name="image3.png" descr="568a"/>
            <wp:cNvGraphicFramePr/>
            <a:graphic xmlns:a="http://schemas.openxmlformats.org/drawingml/2006/main">
              <a:graphicData uri="http://schemas.openxmlformats.org/drawingml/2006/picture">
                <pic:pic xmlns:pic="http://schemas.openxmlformats.org/drawingml/2006/picture">
                  <pic:nvPicPr>
                    <pic:cNvPr id="0" name="image3.png" descr="568a"/>
                    <pic:cNvPicPr preferRelativeResize="0"/>
                  </pic:nvPicPr>
                  <pic:blipFill>
                    <a:blip r:embed="rId7"/>
                    <a:srcRect/>
                    <a:stretch>
                      <a:fillRect/>
                    </a:stretch>
                  </pic:blipFill>
                  <pic:spPr>
                    <a:xfrm>
                      <a:off x="0" y="0"/>
                      <a:ext cx="4204335" cy="2422525"/>
                    </a:xfrm>
                    <a:prstGeom prst="rect">
                      <a:avLst/>
                    </a:prstGeom>
                    <a:ln/>
                  </pic:spPr>
                </pic:pic>
              </a:graphicData>
            </a:graphic>
          </wp:inline>
        </w:drawing>
      </w:r>
    </w:p>
    <w:p w14:paraId="26F8493A" w14:textId="77777777" w:rsidR="00A74BA8" w:rsidRDefault="00D83123">
      <w:pPr>
        <w:spacing w:line="360" w:lineRule="auto"/>
        <w:jc w:val="center"/>
        <w:rPr>
          <w:rFonts w:ascii="Times New Roman" w:eastAsia="Times New Roman" w:hAnsi="Times New Roman" w:cs="Times New Roman"/>
        </w:rPr>
      </w:pPr>
      <w:r>
        <w:rPr>
          <w:rFonts w:ascii="Times New Roman" w:eastAsia="Times New Roman" w:hAnsi="Times New Roman" w:cs="Times New Roman"/>
          <w:b/>
        </w:rPr>
        <w:t>FIGURE 1.0 SHOWS HOW THE TIA/EIA 568A STANDARD IS TO BE TERMINATED. NOTE THE POSITION OF THE GREEN/WHITE GREEN AND THE ORANGE/WHITE ORANGE PAIRS</w:t>
      </w:r>
      <w:r>
        <w:rPr>
          <w:rFonts w:ascii="Times New Roman" w:eastAsia="Times New Roman" w:hAnsi="Times New Roman" w:cs="Times New Roman"/>
        </w:rPr>
        <w:t>.</w:t>
      </w:r>
    </w:p>
    <w:p w14:paraId="1E1DEE32" w14:textId="77777777" w:rsidR="00A74BA8" w:rsidRDefault="00A74BA8">
      <w:pPr>
        <w:spacing w:line="360" w:lineRule="auto"/>
        <w:jc w:val="both"/>
        <w:rPr>
          <w:rFonts w:ascii="Times New Roman" w:eastAsia="Times New Roman" w:hAnsi="Times New Roman" w:cs="Times New Roman"/>
          <w:sz w:val="24"/>
          <w:szCs w:val="24"/>
        </w:rPr>
      </w:pPr>
    </w:p>
    <w:p w14:paraId="7D47A982" w14:textId="77777777" w:rsidR="00A74BA8" w:rsidRDefault="00A74BA8">
      <w:pPr>
        <w:spacing w:line="360" w:lineRule="auto"/>
        <w:jc w:val="both"/>
        <w:rPr>
          <w:rFonts w:ascii="Times New Roman" w:eastAsia="Times New Roman" w:hAnsi="Times New Roman" w:cs="Times New Roman"/>
          <w:sz w:val="24"/>
          <w:szCs w:val="24"/>
        </w:rPr>
      </w:pPr>
    </w:p>
    <w:p w14:paraId="413EED04"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35709B24" wp14:editId="3BFC7FC2">
            <wp:extent cx="2893060" cy="1978660"/>
            <wp:effectExtent l="0" t="0" r="0" b="0"/>
            <wp:docPr id="6" name="image5.png" descr="enet-cross"/>
            <wp:cNvGraphicFramePr/>
            <a:graphic xmlns:a="http://schemas.openxmlformats.org/drawingml/2006/main">
              <a:graphicData uri="http://schemas.openxmlformats.org/drawingml/2006/picture">
                <pic:pic xmlns:pic="http://schemas.openxmlformats.org/drawingml/2006/picture">
                  <pic:nvPicPr>
                    <pic:cNvPr id="0" name="image5.png" descr="enet-cross"/>
                    <pic:cNvPicPr preferRelativeResize="0"/>
                  </pic:nvPicPr>
                  <pic:blipFill>
                    <a:blip r:embed="rId8"/>
                    <a:srcRect/>
                    <a:stretch>
                      <a:fillRect/>
                    </a:stretch>
                  </pic:blipFill>
                  <pic:spPr>
                    <a:xfrm>
                      <a:off x="0" y="0"/>
                      <a:ext cx="2893060" cy="1978660"/>
                    </a:xfrm>
                    <a:prstGeom prst="rect">
                      <a:avLst/>
                    </a:prstGeom>
                    <a:ln/>
                  </pic:spPr>
                </pic:pic>
              </a:graphicData>
            </a:graphic>
          </wp:inline>
        </w:drawing>
      </w:r>
    </w:p>
    <w:p w14:paraId="261797FC" w14:textId="77777777" w:rsidR="00A74BA8" w:rsidRDefault="00A74BA8">
      <w:pPr>
        <w:spacing w:line="360" w:lineRule="auto"/>
        <w:jc w:val="both"/>
        <w:rPr>
          <w:rFonts w:ascii="Times New Roman" w:eastAsia="Times New Roman" w:hAnsi="Times New Roman" w:cs="Times New Roman"/>
          <w:sz w:val="24"/>
          <w:szCs w:val="24"/>
        </w:rPr>
      </w:pPr>
    </w:p>
    <w:p w14:paraId="722E56BE"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TIA-568B</w:t>
      </w:r>
    </w:p>
    <w:p w14:paraId="76C299B3"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TIA-568B is </w:t>
      </w:r>
      <w:r>
        <w:rPr>
          <w:rFonts w:ascii="Times New Roman" w:eastAsia="Times New Roman" w:hAnsi="Times New Roman" w:cs="Times New Roman"/>
          <w:b/>
          <w:sz w:val="24"/>
          <w:szCs w:val="24"/>
        </w:rPr>
        <w:t>the most common wiring scheme</w:t>
      </w:r>
      <w:r>
        <w:rPr>
          <w:rFonts w:ascii="Times New Roman" w:eastAsia="Times New Roman" w:hAnsi="Times New Roman" w:cs="Times New Roman"/>
          <w:sz w:val="24"/>
          <w:szCs w:val="24"/>
        </w:rPr>
        <w:t xml:space="preserve"> used in 10/100BaseT configurations.  The standard Ethe</w:t>
      </w:r>
      <w:r>
        <w:rPr>
          <w:rFonts w:ascii="Times New Roman" w:eastAsia="Times New Roman" w:hAnsi="Times New Roman" w:cs="Times New Roman"/>
          <w:sz w:val="24"/>
          <w:szCs w:val="24"/>
        </w:rPr>
        <w:t>rnet "Patch" cable that connects a hub port to a NIC card uses TIA-568 wiring at both ends of a "straight-through" cable:</w:t>
      </w:r>
    </w:p>
    <w:p w14:paraId="228F70C6" w14:textId="77777777" w:rsidR="00A74BA8" w:rsidRDefault="00A74BA8">
      <w:pPr>
        <w:spacing w:line="360" w:lineRule="auto"/>
        <w:jc w:val="both"/>
        <w:rPr>
          <w:rFonts w:ascii="Times New Roman" w:eastAsia="Times New Roman" w:hAnsi="Times New Roman" w:cs="Times New Roman"/>
          <w:sz w:val="24"/>
          <w:szCs w:val="24"/>
        </w:rPr>
      </w:pPr>
    </w:p>
    <w:p w14:paraId="73E6226F" w14:textId="77777777" w:rsidR="00A74BA8" w:rsidRDefault="00D8312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60BDFA7C" wp14:editId="733F4C0C">
            <wp:extent cx="4204335" cy="2189480"/>
            <wp:effectExtent l="0" t="0" r="0" b="0"/>
            <wp:docPr id="3" name="image4.png" descr="568b"/>
            <wp:cNvGraphicFramePr/>
            <a:graphic xmlns:a="http://schemas.openxmlformats.org/drawingml/2006/main">
              <a:graphicData uri="http://schemas.openxmlformats.org/drawingml/2006/picture">
                <pic:pic xmlns:pic="http://schemas.openxmlformats.org/drawingml/2006/picture">
                  <pic:nvPicPr>
                    <pic:cNvPr id="0" name="image4.png" descr="568b"/>
                    <pic:cNvPicPr preferRelativeResize="0"/>
                  </pic:nvPicPr>
                  <pic:blipFill>
                    <a:blip r:embed="rId9"/>
                    <a:srcRect/>
                    <a:stretch>
                      <a:fillRect/>
                    </a:stretch>
                  </pic:blipFill>
                  <pic:spPr>
                    <a:xfrm>
                      <a:off x="0" y="0"/>
                      <a:ext cx="4204335" cy="2189480"/>
                    </a:xfrm>
                    <a:prstGeom prst="rect">
                      <a:avLst/>
                    </a:prstGeom>
                    <a:ln/>
                  </pic:spPr>
                </pic:pic>
              </a:graphicData>
            </a:graphic>
          </wp:inline>
        </w:drawing>
      </w:r>
    </w:p>
    <w:p w14:paraId="5EC3F99A" w14:textId="77777777" w:rsidR="00A74BA8" w:rsidRDefault="00D83123">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IN FIGURE 1.1 YOU CAN SEE THE TIA/EIA 568B STANDARD. ONCE AGAIN NOTE THE POSITION OF THE GREEN/WHITE GREEN AND ORANGE/WHITE ORANGE </w:t>
      </w:r>
      <w:r>
        <w:rPr>
          <w:rFonts w:ascii="Times New Roman" w:eastAsia="Times New Roman" w:hAnsi="Times New Roman" w:cs="Times New Roman"/>
          <w:b/>
        </w:rPr>
        <w:t>PAIRS.</w:t>
      </w:r>
    </w:p>
    <w:p w14:paraId="1F4B7DC3" w14:textId="77777777" w:rsidR="00A74BA8" w:rsidRDefault="00A74BA8">
      <w:pPr>
        <w:spacing w:line="360" w:lineRule="auto"/>
        <w:jc w:val="center"/>
        <w:rPr>
          <w:rFonts w:ascii="Times New Roman" w:eastAsia="Times New Roman" w:hAnsi="Times New Roman" w:cs="Times New Roman"/>
        </w:rPr>
      </w:pPr>
    </w:p>
    <w:p w14:paraId="2E245C23" w14:textId="77777777" w:rsidR="00A74BA8" w:rsidRDefault="00D83123">
      <w:pPr>
        <w:spacing w:line="360" w:lineRule="auto"/>
        <w:jc w:val="cente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noProof/>
          <w:sz w:val="24"/>
          <w:szCs w:val="24"/>
        </w:rPr>
        <w:drawing>
          <wp:inline distT="0" distB="0" distL="114300" distR="114300" wp14:anchorId="5E5562DE" wp14:editId="0CBEB7E4">
            <wp:extent cx="2450465" cy="2061210"/>
            <wp:effectExtent l="0" t="0" r="0" b="0"/>
            <wp:docPr id="2" name="image1.png" descr="enet-patch"/>
            <wp:cNvGraphicFramePr/>
            <a:graphic xmlns:a="http://schemas.openxmlformats.org/drawingml/2006/main">
              <a:graphicData uri="http://schemas.openxmlformats.org/drawingml/2006/picture">
                <pic:pic xmlns:pic="http://schemas.openxmlformats.org/drawingml/2006/picture">
                  <pic:nvPicPr>
                    <pic:cNvPr id="0" name="image1.png" descr="enet-patch"/>
                    <pic:cNvPicPr preferRelativeResize="0"/>
                  </pic:nvPicPr>
                  <pic:blipFill>
                    <a:blip r:embed="rId10"/>
                    <a:srcRect/>
                    <a:stretch>
                      <a:fillRect/>
                    </a:stretch>
                  </pic:blipFill>
                  <pic:spPr>
                    <a:xfrm>
                      <a:off x="0" y="0"/>
                      <a:ext cx="2450465" cy="2061210"/>
                    </a:xfrm>
                    <a:prstGeom prst="rect">
                      <a:avLst/>
                    </a:prstGeom>
                    <a:ln/>
                  </pic:spPr>
                </pic:pic>
              </a:graphicData>
            </a:graphic>
          </wp:inline>
        </w:drawing>
      </w:r>
    </w:p>
    <w:p w14:paraId="43EF6A54"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COMPARING 568A AND 568B</w:t>
      </w:r>
    </w:p>
    <w:p w14:paraId="52CEFA85"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first two specifications we see that the only difference is that the green and orange pairs are terminated to different pins, there is no difference as to what signal is used on what pin, only what color </w:t>
      </w:r>
      <w:r>
        <w:rPr>
          <w:rFonts w:ascii="Times New Roman" w:eastAsia="Times New Roman" w:hAnsi="Times New Roman" w:cs="Times New Roman"/>
          <w:sz w:val="24"/>
          <w:szCs w:val="24"/>
        </w:rPr>
        <w:t xml:space="preserve">wire is terminated onto it. So technically the standards are the same, they operate in the same manner and neither one is technically superior to another when used in Ethernet applications. </w:t>
      </w:r>
    </w:p>
    <w:p w14:paraId="696DB0A2"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when an Ethernet system and a phone system are combined tha</w:t>
      </w:r>
      <w:r>
        <w:rPr>
          <w:rFonts w:ascii="Times New Roman" w:eastAsia="Times New Roman" w:hAnsi="Times New Roman" w:cs="Times New Roman"/>
          <w:sz w:val="24"/>
          <w:szCs w:val="24"/>
        </w:rPr>
        <w:t xml:space="preserve">t the difference really becomes apparent. </w:t>
      </w:r>
    </w:p>
    <w:p w14:paraId="301E1B68" w14:textId="77777777" w:rsidR="00A74BA8" w:rsidRDefault="00A74BA8">
      <w:pPr>
        <w:spacing w:line="360" w:lineRule="auto"/>
        <w:jc w:val="both"/>
        <w:rPr>
          <w:rFonts w:ascii="Times New Roman" w:eastAsia="Times New Roman" w:hAnsi="Times New Roman" w:cs="Times New Roman"/>
          <w:sz w:val="24"/>
          <w:szCs w:val="24"/>
        </w:rPr>
      </w:pPr>
    </w:p>
    <w:p w14:paraId="0E0E357B"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52267B36"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PATCH CABLE ASSEMBLY INSTRUCTIONS</w:t>
      </w:r>
    </w:p>
    <w:p w14:paraId="2951A40E"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Skin the cable jacket back about an inch, possibly more.</w:t>
      </w:r>
    </w:p>
    <w:p w14:paraId="3C0F73F8"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Un-twist each pair, and straighten each wire between the fingers.</w:t>
      </w:r>
    </w:p>
    <w:p w14:paraId="37E0C47D"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common wiring standards. Before this step be sure which type you need.</w:t>
      </w:r>
    </w:p>
    <w:p w14:paraId="44DECF9E"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If you need T568B then place the wires in this order: White/Orange, Orange, White/Green, Blue, White/Blu</w:t>
      </w:r>
      <w:r>
        <w:rPr>
          <w:rFonts w:ascii="Times New Roman" w:eastAsia="Times New Roman" w:hAnsi="Times New Roman" w:cs="Times New Roman"/>
          <w:i/>
          <w:sz w:val="24"/>
          <w:szCs w:val="24"/>
        </w:rPr>
        <w:t>e, Green, White/Brown, Brown</w:t>
      </w:r>
    </w:p>
    <w:p w14:paraId="32CFC2EE" w14:textId="77777777" w:rsidR="00A74BA8" w:rsidRDefault="00D83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However if you need T568A then use this order; White/Green, Green. Whit/Orange, Blue, White/Blue, Orange, White/Brown, Brown. Bring all of the wires together, until they touch.</w:t>
      </w:r>
    </w:p>
    <w:p w14:paraId="6775F8D4"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Recheck the wiring sequence.</w:t>
      </w:r>
    </w:p>
    <w:p w14:paraId="33D7CB16" w14:textId="77777777" w:rsidR="00A74BA8" w:rsidRDefault="00A74BA8">
      <w:pPr>
        <w:spacing w:line="360" w:lineRule="auto"/>
        <w:jc w:val="both"/>
        <w:rPr>
          <w:rFonts w:ascii="Times New Roman" w:eastAsia="Times New Roman" w:hAnsi="Times New Roman" w:cs="Times New Roman"/>
          <w:sz w:val="24"/>
          <w:szCs w:val="24"/>
        </w:rPr>
      </w:pPr>
    </w:p>
    <w:p w14:paraId="7896DE4F"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Hold the grouped (and sorted) wires together tightly, between the thumb, and the forefinger.</w:t>
      </w:r>
    </w:p>
    <w:p w14:paraId="4EDB7C4D"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Cut all of the wires at a perfect 90 degree angle from the cable at 1/2" from the end of the cable jacket. If the wires are not cut straight, they may not all make</w:t>
      </w:r>
      <w:r>
        <w:rPr>
          <w:rFonts w:ascii="Times New Roman" w:eastAsia="Times New Roman" w:hAnsi="Times New Roman" w:cs="Times New Roman"/>
          <w:sz w:val="24"/>
          <w:szCs w:val="24"/>
        </w:rPr>
        <w:t xml:space="preserve"> contact.</w:t>
      </w:r>
    </w:p>
    <w:p w14:paraId="553C7CB3"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wires into the connector (pins facing up).</w:t>
      </w:r>
    </w:p>
    <w:p w14:paraId="0C88B9FE"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connector into a crimp tool, and squeeze hard so that the handle reaches it's full swing.</w:t>
      </w:r>
    </w:p>
    <w:p w14:paraId="74540C61" w14:textId="77777777" w:rsidR="00A74BA8" w:rsidRDefault="00D8312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on the other end. For a straight through cable, use the same wiring.</w:t>
      </w:r>
    </w:p>
    <w:p w14:paraId="354C7CFA" w14:textId="335395D2" w:rsidR="00A74BA8" w:rsidRPr="00D83123" w:rsidRDefault="00D83123" w:rsidP="00D83123">
      <w:pPr>
        <w:numPr>
          <w:ilvl w:val="0"/>
          <w:numId w:val="1"/>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a cable tester to test for proper continuity.</w:t>
      </w:r>
    </w:p>
    <w:p w14:paraId="526360A1" w14:textId="77777777" w:rsidR="00A74BA8" w:rsidRDefault="00A74BA8"/>
    <w:sectPr w:rsidR="00A74B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186"/>
    <w:multiLevelType w:val="multilevel"/>
    <w:tmpl w:val="2D4C3B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42B4B53"/>
    <w:multiLevelType w:val="multilevel"/>
    <w:tmpl w:val="CE30AA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BA8"/>
    <w:rsid w:val="00A74BA8"/>
    <w:rsid w:val="00D83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60E5"/>
  <w15:docId w15:val="{858B7A02-AF99-4805-B848-8D001A22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ANSARI</cp:lastModifiedBy>
  <cp:revision>2</cp:revision>
  <dcterms:created xsi:type="dcterms:W3CDTF">2022-03-08T04:35:00Z</dcterms:created>
  <dcterms:modified xsi:type="dcterms:W3CDTF">2022-03-08T04:36:00Z</dcterms:modified>
</cp:coreProperties>
</file>