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029C5" w14:textId="2C7DFA9E" w:rsidR="002A31C2" w:rsidRDefault="002A31C2" w:rsidP="002A31C2">
      <w:pPr>
        <w:jc w:val="center"/>
        <w:rPr>
          <w:b/>
          <w:bCs/>
          <w:sz w:val="40"/>
          <w:szCs w:val="40"/>
          <w:u w:val="single"/>
          <w:lang w:val="en-US"/>
        </w:rPr>
      </w:pPr>
      <w:r w:rsidRPr="002A31C2">
        <w:rPr>
          <w:b/>
          <w:bCs/>
          <w:sz w:val="40"/>
          <w:szCs w:val="40"/>
          <w:u w:val="single"/>
          <w:lang w:val="en-US"/>
        </w:rPr>
        <w:t>RENAL TUMOR DETECTION USING DEEP LEARNING</w:t>
      </w:r>
    </w:p>
    <w:p w14:paraId="7B34B6C7" w14:textId="15473704" w:rsidR="002A31C2" w:rsidRPr="002A31C2" w:rsidRDefault="002A31C2" w:rsidP="002A31C2">
      <w:pPr>
        <w:rPr>
          <w:sz w:val="24"/>
          <w:szCs w:val="24"/>
          <w:lang w:val="en-US"/>
        </w:rPr>
      </w:pPr>
      <w:r>
        <w:rPr>
          <w:sz w:val="24"/>
          <w:szCs w:val="24"/>
          <w:lang w:val="en-US"/>
        </w:rPr>
        <w:t>A</w:t>
      </w:r>
      <w:r w:rsidRPr="002A31C2">
        <w:rPr>
          <w:sz w:val="24"/>
          <w:szCs w:val="24"/>
          <w:lang w:val="en-US"/>
        </w:rPr>
        <w:t xml:space="preserve">n innovative methodology for the early detection of kidney diseases, specifically targeting renal tumors, through the integration of deep learning techniques utilizing TensorFlow and </w:t>
      </w:r>
      <w:proofErr w:type="spellStart"/>
      <w:r w:rsidRPr="002A31C2">
        <w:rPr>
          <w:sz w:val="24"/>
          <w:szCs w:val="24"/>
          <w:lang w:val="en-US"/>
        </w:rPr>
        <w:t>Keras</w:t>
      </w:r>
      <w:proofErr w:type="spellEnd"/>
      <w:r w:rsidRPr="002A31C2">
        <w:rPr>
          <w:sz w:val="24"/>
          <w:szCs w:val="24"/>
          <w:lang w:val="en-US"/>
        </w:rPr>
        <w:t>. The primary objective is to develop a robust model capable of accurately analyzing CT scans for identifying potential abnormalities in the kidneys. Leveraging the power of neural networks, the system is designed to discern subtle patterns indicative of renal tumors, enhancing diagnostic precision.</w:t>
      </w:r>
    </w:p>
    <w:p w14:paraId="42FD4817" w14:textId="6816593C" w:rsidR="002A31C2" w:rsidRPr="002A31C2" w:rsidRDefault="002A31C2" w:rsidP="002A31C2">
      <w:pPr>
        <w:rPr>
          <w:sz w:val="24"/>
          <w:szCs w:val="24"/>
          <w:lang w:val="en-US"/>
        </w:rPr>
      </w:pPr>
      <w:r w:rsidRPr="002A31C2">
        <w:rPr>
          <w:sz w:val="24"/>
          <w:szCs w:val="24"/>
          <w:lang w:val="en-US"/>
        </w:rPr>
        <w:t>To make this technology accessible to healthcare practitioners, a user-friendly graphical user interface (GUI) has been implemented. This GUI facilitates a seamless interaction between users and the deep learning model. Clinicians can easily upload CT scans, initiating an automated analysis process. The system then generates prompt and reliable results, aiding healthcare professionals in making informed decisions promptly.</w:t>
      </w:r>
    </w:p>
    <w:p w14:paraId="38DBBC0B" w14:textId="3C6A4942" w:rsidR="002A31C2" w:rsidRDefault="002A31C2" w:rsidP="002A31C2">
      <w:pPr>
        <w:rPr>
          <w:sz w:val="24"/>
          <w:szCs w:val="24"/>
          <w:lang w:val="en-US"/>
        </w:rPr>
      </w:pPr>
      <w:r w:rsidRPr="002A31C2">
        <w:rPr>
          <w:sz w:val="24"/>
          <w:szCs w:val="24"/>
          <w:lang w:val="en-US"/>
        </w:rPr>
        <w:t xml:space="preserve">The integration of TensorFlow and </w:t>
      </w:r>
      <w:proofErr w:type="spellStart"/>
      <w:r w:rsidRPr="002A31C2">
        <w:rPr>
          <w:sz w:val="24"/>
          <w:szCs w:val="24"/>
          <w:lang w:val="en-US"/>
        </w:rPr>
        <w:t>Keras</w:t>
      </w:r>
      <w:proofErr w:type="spellEnd"/>
      <w:r w:rsidRPr="002A31C2">
        <w:rPr>
          <w:sz w:val="24"/>
          <w:szCs w:val="24"/>
          <w:lang w:val="en-US"/>
        </w:rPr>
        <w:t xml:space="preserve"> ensures the model's efficiency and accuracy, contributing to the overall advancement of medical diagnostics. The proposed system holds promise for revolutionizing kidney disease detection, offering a sophisticated tool that combines cutting-edge technology with user-friendly interfaces for enhanced clinical applications.</w:t>
      </w:r>
    </w:p>
    <w:p w14:paraId="3CD9B3BB" w14:textId="53C26EE9" w:rsidR="002A31C2" w:rsidRDefault="002A31C2" w:rsidP="001D37F8">
      <w:pPr>
        <w:jc w:val="center"/>
        <w:rPr>
          <w:b/>
          <w:bCs/>
          <w:sz w:val="24"/>
          <w:szCs w:val="24"/>
          <w:lang w:val="en-US"/>
        </w:rPr>
      </w:pPr>
      <w:r>
        <w:rPr>
          <w:b/>
          <w:bCs/>
          <w:sz w:val="24"/>
          <w:szCs w:val="24"/>
          <w:lang w:val="en-US"/>
        </w:rPr>
        <w:t>GROUP NO. : 09</w:t>
      </w:r>
    </w:p>
    <w:tbl>
      <w:tblPr>
        <w:tblStyle w:val="TableGrid"/>
        <w:tblW w:w="0" w:type="auto"/>
        <w:tblLook w:val="04A0" w:firstRow="1" w:lastRow="0" w:firstColumn="1" w:lastColumn="0" w:noHBand="0" w:noVBand="1"/>
      </w:tblPr>
      <w:tblGrid>
        <w:gridCol w:w="3005"/>
        <w:gridCol w:w="3005"/>
        <w:gridCol w:w="3006"/>
      </w:tblGrid>
      <w:tr w:rsidR="002A31C2" w14:paraId="2F98EE6B" w14:textId="77777777" w:rsidTr="002A31C2">
        <w:tc>
          <w:tcPr>
            <w:tcW w:w="3005" w:type="dxa"/>
          </w:tcPr>
          <w:p w14:paraId="64EC4E60" w14:textId="2CB9899E" w:rsidR="002A31C2" w:rsidRDefault="002A31C2" w:rsidP="002A31C2">
            <w:pPr>
              <w:rPr>
                <w:b/>
                <w:bCs/>
                <w:sz w:val="24"/>
                <w:szCs w:val="24"/>
                <w:lang w:val="en-US"/>
              </w:rPr>
            </w:pPr>
            <w:r>
              <w:rPr>
                <w:b/>
                <w:bCs/>
                <w:sz w:val="24"/>
                <w:szCs w:val="24"/>
                <w:lang w:val="en-US"/>
              </w:rPr>
              <w:t xml:space="preserve">NAME </w:t>
            </w:r>
          </w:p>
        </w:tc>
        <w:tc>
          <w:tcPr>
            <w:tcW w:w="3005" w:type="dxa"/>
          </w:tcPr>
          <w:p w14:paraId="5887AD8A" w14:textId="5AE47501" w:rsidR="002A31C2" w:rsidRDefault="002A31C2" w:rsidP="002A31C2">
            <w:pPr>
              <w:rPr>
                <w:b/>
                <w:bCs/>
                <w:sz w:val="24"/>
                <w:szCs w:val="24"/>
                <w:lang w:val="en-US"/>
              </w:rPr>
            </w:pPr>
            <w:r>
              <w:rPr>
                <w:b/>
                <w:bCs/>
                <w:sz w:val="24"/>
                <w:szCs w:val="24"/>
                <w:lang w:val="en-US"/>
              </w:rPr>
              <w:t>YAHYA FAROOQ</w:t>
            </w:r>
          </w:p>
        </w:tc>
        <w:tc>
          <w:tcPr>
            <w:tcW w:w="3006" w:type="dxa"/>
          </w:tcPr>
          <w:p w14:paraId="681959DA" w14:textId="57ECCC78" w:rsidR="002A31C2" w:rsidRDefault="002A31C2" w:rsidP="002A31C2">
            <w:pPr>
              <w:rPr>
                <w:b/>
                <w:bCs/>
                <w:sz w:val="24"/>
                <w:szCs w:val="24"/>
                <w:lang w:val="en-US"/>
              </w:rPr>
            </w:pPr>
            <w:r>
              <w:rPr>
                <w:b/>
                <w:bCs/>
                <w:sz w:val="24"/>
                <w:szCs w:val="24"/>
                <w:lang w:val="en-US"/>
              </w:rPr>
              <w:t>MOHD ANAS MAROOF</w:t>
            </w:r>
          </w:p>
        </w:tc>
      </w:tr>
      <w:tr w:rsidR="002A31C2" w14:paraId="245CC36A" w14:textId="77777777" w:rsidTr="002A31C2">
        <w:tc>
          <w:tcPr>
            <w:tcW w:w="3005" w:type="dxa"/>
          </w:tcPr>
          <w:p w14:paraId="18FF39C4" w14:textId="7969111A" w:rsidR="002A31C2" w:rsidRDefault="002A31C2" w:rsidP="002A31C2">
            <w:pPr>
              <w:rPr>
                <w:b/>
                <w:bCs/>
                <w:sz w:val="24"/>
                <w:szCs w:val="24"/>
                <w:lang w:val="en-US"/>
              </w:rPr>
            </w:pPr>
            <w:r>
              <w:rPr>
                <w:b/>
                <w:bCs/>
                <w:sz w:val="24"/>
                <w:szCs w:val="24"/>
                <w:lang w:val="en-US"/>
              </w:rPr>
              <w:t>FACULTY NUMBER</w:t>
            </w:r>
          </w:p>
        </w:tc>
        <w:tc>
          <w:tcPr>
            <w:tcW w:w="3005" w:type="dxa"/>
          </w:tcPr>
          <w:p w14:paraId="1257E534" w14:textId="5B69F350" w:rsidR="002A31C2" w:rsidRDefault="002A31C2" w:rsidP="002A31C2">
            <w:pPr>
              <w:rPr>
                <w:b/>
                <w:bCs/>
                <w:sz w:val="24"/>
                <w:szCs w:val="24"/>
                <w:lang w:val="en-US"/>
              </w:rPr>
            </w:pPr>
            <w:r>
              <w:rPr>
                <w:b/>
                <w:bCs/>
                <w:sz w:val="24"/>
                <w:szCs w:val="24"/>
                <w:lang w:val="en-US"/>
              </w:rPr>
              <w:t>21AIB330</w:t>
            </w:r>
          </w:p>
        </w:tc>
        <w:tc>
          <w:tcPr>
            <w:tcW w:w="3006" w:type="dxa"/>
          </w:tcPr>
          <w:p w14:paraId="5100BCED" w14:textId="4C4ED9B8" w:rsidR="002A31C2" w:rsidRDefault="002A31C2" w:rsidP="002A31C2">
            <w:pPr>
              <w:rPr>
                <w:b/>
                <w:bCs/>
                <w:sz w:val="24"/>
                <w:szCs w:val="24"/>
                <w:lang w:val="en-US"/>
              </w:rPr>
            </w:pPr>
            <w:r>
              <w:rPr>
                <w:b/>
                <w:bCs/>
                <w:sz w:val="24"/>
                <w:szCs w:val="24"/>
                <w:lang w:val="en-US"/>
              </w:rPr>
              <w:t>21AIB219</w:t>
            </w:r>
          </w:p>
        </w:tc>
      </w:tr>
      <w:tr w:rsidR="002A31C2" w14:paraId="1BF8A519" w14:textId="77777777" w:rsidTr="002A31C2">
        <w:tc>
          <w:tcPr>
            <w:tcW w:w="3005" w:type="dxa"/>
          </w:tcPr>
          <w:p w14:paraId="15C181E4" w14:textId="6A1E32D1" w:rsidR="002A31C2" w:rsidRDefault="002A31C2" w:rsidP="002A31C2">
            <w:pPr>
              <w:rPr>
                <w:b/>
                <w:bCs/>
                <w:sz w:val="24"/>
                <w:szCs w:val="24"/>
                <w:lang w:val="en-US"/>
              </w:rPr>
            </w:pPr>
            <w:r>
              <w:rPr>
                <w:b/>
                <w:bCs/>
                <w:sz w:val="24"/>
                <w:szCs w:val="24"/>
                <w:lang w:val="en-US"/>
              </w:rPr>
              <w:t>ENROLLMENT NUMBER</w:t>
            </w:r>
          </w:p>
        </w:tc>
        <w:tc>
          <w:tcPr>
            <w:tcW w:w="3005" w:type="dxa"/>
          </w:tcPr>
          <w:p w14:paraId="3BA0CD23" w14:textId="357CD199" w:rsidR="002A31C2" w:rsidRDefault="002A31C2" w:rsidP="002A31C2">
            <w:pPr>
              <w:rPr>
                <w:b/>
                <w:bCs/>
                <w:sz w:val="24"/>
                <w:szCs w:val="24"/>
                <w:lang w:val="en-US"/>
              </w:rPr>
            </w:pPr>
            <w:r>
              <w:rPr>
                <w:b/>
                <w:bCs/>
                <w:sz w:val="24"/>
                <w:szCs w:val="24"/>
                <w:lang w:val="en-US"/>
              </w:rPr>
              <w:t>GK4763</w:t>
            </w:r>
          </w:p>
        </w:tc>
        <w:tc>
          <w:tcPr>
            <w:tcW w:w="3006" w:type="dxa"/>
          </w:tcPr>
          <w:p w14:paraId="22EA923B" w14:textId="4A9E3059" w:rsidR="002A31C2" w:rsidRDefault="002A31C2" w:rsidP="002A31C2">
            <w:pPr>
              <w:rPr>
                <w:b/>
                <w:bCs/>
                <w:sz w:val="24"/>
                <w:szCs w:val="24"/>
                <w:lang w:val="en-US"/>
              </w:rPr>
            </w:pPr>
            <w:r>
              <w:rPr>
                <w:b/>
                <w:bCs/>
                <w:sz w:val="24"/>
                <w:szCs w:val="24"/>
                <w:lang w:val="en-US"/>
              </w:rPr>
              <w:t>GK4875</w:t>
            </w:r>
          </w:p>
        </w:tc>
      </w:tr>
      <w:tr w:rsidR="002A31C2" w14:paraId="7B85579F" w14:textId="77777777" w:rsidTr="002A31C2">
        <w:tc>
          <w:tcPr>
            <w:tcW w:w="3005" w:type="dxa"/>
          </w:tcPr>
          <w:p w14:paraId="2CE26462" w14:textId="42441B54" w:rsidR="002A31C2" w:rsidRDefault="002A31C2" w:rsidP="002A31C2">
            <w:pPr>
              <w:rPr>
                <w:b/>
                <w:bCs/>
                <w:sz w:val="24"/>
                <w:szCs w:val="24"/>
                <w:lang w:val="en-US"/>
              </w:rPr>
            </w:pPr>
            <w:r>
              <w:rPr>
                <w:b/>
                <w:bCs/>
                <w:sz w:val="24"/>
                <w:szCs w:val="24"/>
                <w:lang w:val="en-US"/>
              </w:rPr>
              <w:t>CLASS/ SR.NO</w:t>
            </w:r>
          </w:p>
        </w:tc>
        <w:tc>
          <w:tcPr>
            <w:tcW w:w="3005" w:type="dxa"/>
          </w:tcPr>
          <w:p w14:paraId="0431D534" w14:textId="4E931C0E" w:rsidR="002A31C2" w:rsidRDefault="002A31C2" w:rsidP="002A31C2">
            <w:pPr>
              <w:rPr>
                <w:b/>
                <w:bCs/>
                <w:sz w:val="24"/>
                <w:szCs w:val="24"/>
                <w:lang w:val="en-US"/>
              </w:rPr>
            </w:pPr>
            <w:r>
              <w:rPr>
                <w:b/>
                <w:bCs/>
                <w:sz w:val="24"/>
                <w:szCs w:val="24"/>
                <w:lang w:val="en-US"/>
              </w:rPr>
              <w:t>A3AI/18</w:t>
            </w:r>
          </w:p>
        </w:tc>
        <w:tc>
          <w:tcPr>
            <w:tcW w:w="3006" w:type="dxa"/>
          </w:tcPr>
          <w:p w14:paraId="06CCD7F4" w14:textId="3CA03A7F" w:rsidR="002A31C2" w:rsidRDefault="002A31C2" w:rsidP="002A31C2">
            <w:pPr>
              <w:rPr>
                <w:b/>
                <w:bCs/>
                <w:sz w:val="24"/>
                <w:szCs w:val="24"/>
                <w:lang w:val="en-US"/>
              </w:rPr>
            </w:pPr>
            <w:r>
              <w:rPr>
                <w:b/>
                <w:bCs/>
                <w:sz w:val="24"/>
                <w:szCs w:val="24"/>
                <w:lang w:val="en-US"/>
              </w:rPr>
              <w:t>A3AI/10</w:t>
            </w:r>
          </w:p>
        </w:tc>
      </w:tr>
    </w:tbl>
    <w:p w14:paraId="491A5CB1" w14:textId="6F91AE0C" w:rsidR="002A31C2" w:rsidRDefault="002A31C2" w:rsidP="002A31C2">
      <w:pPr>
        <w:rPr>
          <w:b/>
          <w:bCs/>
          <w:sz w:val="24"/>
          <w:szCs w:val="24"/>
          <w:lang w:val="en-US"/>
        </w:rPr>
      </w:pPr>
    </w:p>
    <w:p w14:paraId="677BD94D" w14:textId="44D6C954" w:rsidR="001D37F8" w:rsidRDefault="001D37F8" w:rsidP="002A31C2">
      <w:pPr>
        <w:rPr>
          <w:b/>
          <w:bCs/>
          <w:sz w:val="24"/>
          <w:szCs w:val="24"/>
          <w:lang w:val="en-US"/>
        </w:rPr>
      </w:pPr>
      <w:r>
        <w:rPr>
          <w:b/>
          <w:bCs/>
          <w:sz w:val="24"/>
          <w:szCs w:val="24"/>
          <w:lang w:val="en-US"/>
        </w:rPr>
        <w:t>REFERENCES:</w:t>
      </w:r>
    </w:p>
    <w:p w14:paraId="5026540C" w14:textId="1F5673B7" w:rsidR="001D37F8" w:rsidRDefault="001D37F8" w:rsidP="002A31C2">
      <w:r>
        <w:t xml:space="preserve">PAPER NAME : </w:t>
      </w:r>
      <w:r>
        <w:t>Deep learning for end-to-end kidney cancer diagnosis on multi-phase abdominal computed tomography</w:t>
      </w:r>
      <w:r>
        <w:t>.</w:t>
      </w:r>
    </w:p>
    <w:p w14:paraId="2CEE9F96" w14:textId="328F7C03" w:rsidR="001D37F8" w:rsidRDefault="001D37F8" w:rsidP="002A31C2">
      <w:r>
        <w:t>PUBLICATION : Precision Oncology</w:t>
      </w:r>
    </w:p>
    <w:p w14:paraId="0C39C2E1" w14:textId="21A01D0D" w:rsidR="001D37F8" w:rsidRPr="002A31C2" w:rsidRDefault="001D37F8" w:rsidP="002A31C2">
      <w:pPr>
        <w:rPr>
          <w:b/>
          <w:bCs/>
          <w:sz w:val="24"/>
          <w:szCs w:val="24"/>
          <w:lang w:val="en-US"/>
        </w:rPr>
      </w:pPr>
      <w:r>
        <w:t xml:space="preserve">Source : </w:t>
      </w:r>
      <w:hyperlink r:id="rId4" w:history="1">
        <w:proofErr w:type="spellStart"/>
        <w:r>
          <w:rPr>
            <w:rStyle w:val="Hyperlink"/>
          </w:rPr>
          <w:t>npj</w:t>
        </w:r>
        <w:proofErr w:type="spellEnd"/>
        <w:r>
          <w:rPr>
            <w:rStyle w:val="Hyperlink"/>
          </w:rPr>
          <w:t xml:space="preserve"> Precision Oncology (nature.com)</w:t>
        </w:r>
      </w:hyperlink>
    </w:p>
    <w:sectPr w:rsidR="001D37F8" w:rsidRPr="002A3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C2"/>
    <w:rsid w:val="001D37F8"/>
    <w:rsid w:val="002A31C2"/>
    <w:rsid w:val="00E52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BB827"/>
  <w15:chartTrackingRefBased/>
  <w15:docId w15:val="{ACF1CFA8-0808-4878-BB80-30971177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3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D37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ature.com/npjprecisiononc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Maroof</dc:creator>
  <cp:keywords/>
  <dc:description/>
  <cp:lastModifiedBy>Anas Maroof</cp:lastModifiedBy>
  <cp:revision>1</cp:revision>
  <dcterms:created xsi:type="dcterms:W3CDTF">2024-01-27T08:46:00Z</dcterms:created>
  <dcterms:modified xsi:type="dcterms:W3CDTF">2024-01-27T09:01:00Z</dcterms:modified>
</cp:coreProperties>
</file>