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Calibri" w:hAnsi="Calibri"/>
          <w:b/>
          <w:color w:val="2E74B5"/>
          <w:sz w:val="24"/>
        </w:rPr>
        <w:t>ANAS LIFE OS</w:t>
      </w:r>
    </w:p>
    <w:p>
      <w:r>
        <w:rPr>
          <w:rFonts w:ascii="Calibri" w:hAnsi="Calibri"/>
          <w:b/>
          <w:color w:val="18324B"/>
          <w:sz w:val="60"/>
        </w:rPr>
        <w:t>Part 10</w:t>
      </w:r>
    </w:p>
    <w:p>
      <w:r>
        <w:rPr>
          <w:rFonts w:ascii="Calibri" w:hAnsi="Calibri"/>
          <w:b/>
          <w:color w:val="1F4D78"/>
          <w:sz w:val="38"/>
        </w:rPr>
        <w:t>Implementation Constitution Master</w:t>
      </w:r>
    </w:p>
    <w:p>
      <w:r>
        <w:rPr>
          <w:rFonts w:ascii="Calibri" w:hAnsi="Calibri"/>
          <w:b w:val="0"/>
          <w:color w:val="5B6573"/>
          <w:sz w:val="22"/>
        </w:rPr>
        <w:t>Version 1.0 | Authoritative Master candidate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Control</w:t>
            </w:r>
          </w:p>
        </w:tc>
        <w:tc>
          <w:tcPr>
            <w:tcW w:type="dxa" w:w="66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Value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Awaiting approval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Function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Supreme implementation-process authority within higher-priority requirements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Architecture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Database-first, Clean Architecture and offline-first preserved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Schedule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Part 11 exclusively controls sprint sequence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Code generated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Consolidation Review</w:t>
      </w:r>
    </w:p>
    <w:p>
      <w:r>
        <w:rPr>
          <w:rFonts w:ascii="Calibri" w:hAnsi="Calibri"/>
          <w:b w:val="0"/>
          <w:sz w:val="22"/>
        </w:rPr>
        <w:t>Part 10 governs how approved requirements are implemented. Its ?supreme? authority applies to implementation conduct only; it cannot override the higher-priority semantic requirements in Parts 1-9 or Part 11 sprint controls.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Finding</w:t>
            </w:r>
          </w:p>
        </w:tc>
        <w:tc>
          <w:tcPr>
            <w:tcW w:type="dxa" w:w="60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Resolution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Supreme authority vs priority list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Parts 1-9 govern meaning; Part 10 governs implementation conduct; Part 11 governs schedule.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Seven development phases vs twelve sprints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Retain Phase 1-7 as implementation workstreams mapped onto Part 11, not a competing sequence.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Encryption in database phase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Sprint 2 performs encryption preparation; security behavior and acceptance remain Sprint 10.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Database updated in every Definition of Done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Use ?updated or documented Not Applicable? to avoid unnecessary schema changes.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Responsive search and low resource wording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Use quantitative Part 3 budgets and approved device profiles.</w:t>
            </w:r>
          </w:p>
        </w:tc>
      </w:tr>
    </w:tbl>
    <w:p/>
    <w:p>
      <w:pPr>
        <w:pStyle w:val="Heading1"/>
        <w:keepNext/>
      </w:pPr>
      <w:r>
        <w:t>2. Authoritative Document Order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Order</w:t>
            </w:r>
          </w:p>
        </w:tc>
        <w:tc>
          <w:tcPr>
            <w:tcW w:type="dxa" w:w="72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Authority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1 - Vision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1A - Clarification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1B - Approved Answers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2 - Functional Requirements Master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3 - Non-Functional Requirements Master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4 - Database Architecture Master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5 - Application Architecture &amp; UI-UX Master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6 - Development Governance &amp; Execution Master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7 - Test Master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8 - Design System Master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9 - Plugin &amp; AI Extensibility Master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10 - Implementation Constitution Master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Schedule authority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sz w:val="17"/>
              </w:rPr>
              <w:t>Part 11 - Development Roadmap &amp; Sprint Planning Master</w:t>
            </w:r>
          </w:p>
        </w:tc>
      </w:tr>
    </w:tbl>
    <w:p/>
    <w:p>
      <w:r>
        <w:rPr>
          <w:rFonts w:ascii="Calibri" w:hAnsi="Calibri"/>
          <w:b w:val="0"/>
          <w:sz w:val="22"/>
        </w:rPr>
        <w:t>When semantic requirements conflict, the earlier numbered authority controls. Part 11 controls scheduling but cannot change approved requirement meaning. Any unresolved conflict stops implementation and enters change control.</w:t>
      </w:r>
    </w:p>
    <w:p>
      <w:pPr>
        <w:pStyle w:val="Heading1"/>
        <w:keepNext/>
      </w:pPr>
      <w:r>
        <w:t>3. Controlled Requirements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P10-GOV-001</w:t>
      </w:r>
      <w:r>
        <w:rPr>
          <w:rFonts w:ascii="Calibri" w:hAnsi="Calibri"/>
          <w:b/>
          <w:color w:val="18324B"/>
          <w:sz w:val="23"/>
        </w:rPr>
        <w:t xml:space="preserve">  Implementation authority</w:t>
      </w:r>
    </w:p>
    <w:p>
      <w:r>
        <w:rPr>
          <w:rFonts w:ascii="Calibri" w:hAnsi="Calibri"/>
          <w:b w:val="0"/>
          <w:sz w:val="22"/>
        </w:rPr>
        <w:t>Every implementation decision complies with the Project Bible and this constitution within the documented authority order.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Traceability and architecture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Parts 1-11;P6 LAW 1/2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change maps to approved authority and no lower document silently overrides a higher one.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P10-PRN-001</w:t>
      </w:r>
      <w:r>
        <w:rPr>
          <w:rFonts w:ascii="Calibri" w:hAnsi="Calibri"/>
          <w:b/>
          <w:color w:val="18324B"/>
          <w:sz w:val="23"/>
        </w:rPr>
        <w:t xml:space="preserve">  Implementation principles</w:t>
      </w:r>
    </w:p>
    <w:p>
      <w:r>
        <w:rPr>
          <w:rFonts w:ascii="Calibri" w:hAnsi="Calibri"/>
          <w:b w:val="0"/>
          <w:sz w:val="22"/>
        </w:rPr>
        <w:t>Implementation is requirements-first, database-first, architecture-first, security-first, offline-first, quality-first and maintainability-first; relevant Masters must be approved first.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Pre-implementation readiness checklist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Parts 1-6;NFR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feature work begins without approved requirements, data impact, architecture and sprint scope.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P10-AUTH-001</w:t>
      </w:r>
      <w:r>
        <w:rPr>
          <w:rFonts w:ascii="Calibri" w:hAnsi="Calibri"/>
          <w:b/>
          <w:color w:val="18324B"/>
          <w:sz w:val="23"/>
        </w:rPr>
        <w:t xml:space="preserve">  Conflict precedence</w:t>
      </w:r>
    </w:p>
    <w:p>
      <w:r>
        <w:rPr>
          <w:rFonts w:ascii="Calibri" w:hAnsi="Calibri"/>
          <w:b w:val="0"/>
          <w:sz w:val="22"/>
        </w:rPr>
        <w:t>Apply the authoritative order for semantic conflicts and Part 11 for schedule; stop on unresolved ambiguity.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Conflict and change-record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stop rule;Part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conflict has an approved resolution before affected work begins.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P10-PHASE-001</w:t>
      </w:r>
      <w:r>
        <w:rPr>
          <w:rFonts w:ascii="Calibri" w:hAnsi="Calibri"/>
          <w:b/>
          <w:color w:val="18324B"/>
          <w:sz w:val="23"/>
        </w:rPr>
        <w:t xml:space="preserve">  Implementation workstreams</w:t>
      </w:r>
    </w:p>
    <w:p>
      <w:r>
        <w:rPr>
          <w:rFonts w:ascii="Calibri" w:hAnsi="Calibri"/>
          <w:b w:val="0"/>
          <w:sz w:val="22"/>
        </w:rPr>
        <w:t>Preserve Phase 1 Project Setup, Phase 2 Database, Phase 3 Core Engines, Phase 4 UI Foundation, Phase 5 vertical feature slices, Phase 6 Optimization and Phase 7 Release Candidate as workstreams mapped to Part 11.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Roadmap crosswalk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6 PHASE crosswalk;Part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workstream deliverable maps to one or more Part 11 sprints without reordering them.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P10-VS-001</w:t>
      </w:r>
      <w:r>
        <w:rPr>
          <w:rFonts w:ascii="Calibri" w:hAnsi="Calibri"/>
          <w:b/>
          <w:color w:val="18324B"/>
          <w:sz w:val="23"/>
        </w:rPr>
        <w:t xml:space="preserve">  Vertical slice rule</w:t>
      </w:r>
    </w:p>
    <w:p>
      <w:r>
        <w:rPr>
          <w:rFonts w:ascii="Calibri" w:hAnsi="Calibri"/>
          <w:b w:val="0"/>
          <w:sz w:val="22"/>
        </w:rPr>
        <w:t>After foundational database work, implement each approved feature end-to-end through database impact, repository, business logic, UI, tests, documentation and approval.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Slice traceability and gate report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3-10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layer flow;P6 STEP 1-27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Each slice is independently testable and no subsequent slice begins before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P10-CODE-001</w:t>
      </w:r>
      <w:r>
        <w:rPr>
          <w:rFonts w:ascii="Calibri" w:hAnsi="Calibri"/>
          <w:b/>
          <w:color w:val="18324B"/>
          <w:sz w:val="23"/>
        </w:rPr>
        <w:t xml:space="preserve">  Coding standards</w:t>
      </w:r>
    </w:p>
    <w:p>
      <w:r>
        <w:rPr>
          <w:rFonts w:ascii="Calibri" w:hAnsi="Calibri"/>
          <w:b w:val="0"/>
          <w:sz w:val="22"/>
        </w:rPr>
        <w:t>Use Clean Architecture, SOLID, meaningful names, no duplication/magic numbers/hardcoded user strings, documented public interfaces and small focused functions.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Analyzer, source scan and code review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NFR-CODE;Part 5;LAW 19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mandatory standard violation or unapproved exception remains.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P10-DB-001</w:t>
      </w:r>
      <w:r>
        <w:rPr>
          <w:rFonts w:ascii="Calibri" w:hAnsi="Calibri"/>
          <w:b/>
          <w:color w:val="18324B"/>
          <w:sz w:val="23"/>
        </w:rPr>
        <w:t xml:space="preserve">  Database changes</w:t>
      </w:r>
    </w:p>
    <w:p>
      <w:r>
        <w:rPr>
          <w:rFonts w:ascii="Calibri" w:hAnsi="Calibri"/>
          <w:b w:val="0"/>
          <w:sz w:val="22"/>
        </w:rPr>
        <w:t>Every schema change has migration plan, backward compatibility, rollback strategy and integrity validation; never change deployed schema without migration.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Migration, rollback and integrity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2-12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4 Master;LAW 12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Upgrade and failure paths preserve user data and pass integrity checks.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P10-ERR-001</w:t>
      </w:r>
      <w:r>
        <w:rPr>
          <w:rFonts w:ascii="Calibri" w:hAnsi="Calibri"/>
          <w:b/>
          <w:color w:val="18324B"/>
          <w:sz w:val="23"/>
        </w:rPr>
        <w:t xml:space="preserve">  Failure handling</w:t>
      </w:r>
    </w:p>
    <w:p>
      <w:r>
        <w:rPr>
          <w:rFonts w:ascii="Calibri" w:hAnsi="Calibri"/>
          <w:b w:val="0"/>
          <w:sz w:val="22"/>
        </w:rPr>
        <w:t>Handle every expected failure gracefully, prevent crashes, provide meaningful messages, log safely and support recovery.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Failure-injection and UX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NFR-ERR;P6/P7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Expected failure paths do not corrupt data, expose secrets or terminate the app.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P10-SEC-001</w:t>
      </w:r>
      <w:r>
        <w:rPr>
          <w:rFonts w:ascii="Calibri" w:hAnsi="Calibri"/>
          <w:b/>
          <w:color w:val="18324B"/>
          <w:sz w:val="23"/>
        </w:rPr>
        <w:t xml:space="preserve">  Security implementation</w:t>
      </w:r>
    </w:p>
    <w:p>
      <w:r>
        <w:rPr>
          <w:rFonts w:ascii="Calibri" w:hAnsi="Calibri"/>
          <w:b w:val="0"/>
          <w:sz w:val="22"/>
        </w:rPr>
        <w:t>Validate input, encrypt sensitive data, protect secrets with Android Keystore-backed mechanisms, validate permissions and protect exports.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Threat model, static scan and security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1-12; acceptance Sprint 10/12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NFR-SEC;Part 4;SEC-001-006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Critical/High security issue remains and protected data is inaccessible without authorization/keys.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P10-PERF-001</w:t>
      </w:r>
      <w:r>
        <w:rPr>
          <w:rFonts w:ascii="Calibri" w:hAnsi="Calibri"/>
          <w:b/>
          <w:color w:val="18324B"/>
          <w:sz w:val="23"/>
        </w:rPr>
        <w:t xml:space="preserve">  Performance implementation</w:t>
      </w:r>
    </w:p>
    <w:p>
      <w:r>
        <w:rPr>
          <w:rFonts w:ascii="Calibri" w:hAnsi="Calibri"/>
          <w:b w:val="0"/>
          <w:sz w:val="22"/>
        </w:rPr>
        <w:t>Meet cold start below 2 seconds, smooth scrolling, responsive search, approved memory and battery budgets.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Macrobenchmark, profiling and device-matrix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1-12; final Sprint 11/12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NFR-PERF/BAT/MEM;P7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approved quantitative budgets pass on the approved device matrix.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P10-DOC-001</w:t>
      </w:r>
      <w:r>
        <w:rPr>
          <w:rFonts w:ascii="Calibri" w:hAnsi="Calibri"/>
          <w:b/>
          <w:color w:val="18324B"/>
          <w:sz w:val="23"/>
        </w:rPr>
        <w:t xml:space="preserve">  Feature documentation</w:t>
      </w:r>
    </w:p>
    <w:p>
      <w:r>
        <w:rPr>
          <w:rFonts w:ascii="Calibri" w:hAnsi="Calibri"/>
          <w:b w:val="0"/>
          <w:sz w:val="22"/>
        </w:rPr>
        <w:t>Document purpose, architecture notes, database impact, permissions, dependencies, known limitations and future improvements.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Documentation completeness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P6A-DOC/OUT;Part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field is complete or explicitly Not Applicable with rationale.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P10-REV-001</w:t>
      </w:r>
      <w:r>
        <w:rPr>
          <w:rFonts w:ascii="Calibri" w:hAnsi="Calibri"/>
          <w:b/>
          <w:color w:val="18324B"/>
          <w:sz w:val="23"/>
        </w:rPr>
        <w:t xml:space="preserve">  Code review checklist</w:t>
      </w:r>
    </w:p>
    <w:p>
      <w:r>
        <w:rPr>
          <w:rFonts w:ascii="Calibri" w:hAnsi="Calibri"/>
          <w:b w:val="0"/>
          <w:sz w:val="22"/>
        </w:rPr>
        <w:t>Before approval review architecture, naming, readability, security, performance, accessibility, localization, RTL, offline behavior, database integrity, errors, coverage and documentation.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Signed review checklist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 LAW 15;P7-QG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domain is Pass or approved Not Applicable with evidence.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P10-CHG-001</w:t>
      </w:r>
      <w:r>
        <w:rPr>
          <w:rFonts w:ascii="Calibri" w:hAnsi="Calibri"/>
          <w:b/>
          <w:color w:val="18324B"/>
          <w:sz w:val="23"/>
        </w:rPr>
        <w:t xml:space="preserve">  Change management</w:t>
      </w:r>
    </w:p>
    <w:p>
      <w:r>
        <w:rPr>
          <w:rFonts w:ascii="Calibri" w:hAnsi="Calibri"/>
          <w:b w:val="0"/>
          <w:sz w:val="22"/>
        </w:rPr>
        <w:t>Every change records reason, affected modules, risk, migration impact, testing impact, rollback plan and approval status.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Change-record schema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11 change management;LAW 10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merged change lacks the seven mandatory fields.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P10-REL-001</w:t>
      </w:r>
      <w:r>
        <w:rPr>
          <w:rFonts w:ascii="Calibri" w:hAnsi="Calibri"/>
          <w:b/>
          <w:color w:val="18324B"/>
          <w:sz w:val="23"/>
        </w:rPr>
        <w:t xml:space="preserve">  Release rules</w:t>
      </w:r>
    </w:p>
    <w:p>
      <w:r>
        <w:rPr>
          <w:rFonts w:ascii="Calibri" w:hAnsi="Calibri"/>
          <w:b w:val="0"/>
          <w:sz w:val="22"/>
        </w:rPr>
        <w:t>Release only when required features complete, no Critical bugs/High security issue remains, migrations, backup/restore, performance, accessibility, regression and documentation pass.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Release-readiness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7;Part 11 Sprint 12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release criterion has passing evidence and explicit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P10-DOD-001</w:t>
      </w:r>
      <w:r>
        <w:rPr>
          <w:rFonts w:ascii="Calibri" w:hAnsi="Calibri"/>
          <w:b/>
          <w:color w:val="18324B"/>
          <w:sz w:val="23"/>
        </w:rPr>
        <w:t xml:space="preserve">  Definition of Done</w:t>
      </w:r>
    </w:p>
    <w:p>
      <w:r>
        <w:rPr>
          <w:rFonts w:ascii="Calibri" w:hAnsi="Calibri"/>
          <w:b w:val="0"/>
          <w:sz w:val="22"/>
        </w:rPr>
        <w:t>A feature is Complete only when requirements are implemented, database impact is updated or Not Applicable, tests/docs/security/performance/accessibility/review pass and approval exists.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Aggregated feature gate report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P6A-QG;P7-QG;Part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incomplete or unevidenced criterion is marked Complete.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P10-FIN-001</w:t>
      </w:r>
      <w:r>
        <w:rPr>
          <w:rFonts w:ascii="Calibri" w:hAnsi="Calibri"/>
          <w:b/>
          <w:color w:val="18324B"/>
          <w:sz w:val="23"/>
        </w:rPr>
        <w:t xml:space="preserve">  Stop and quality rule</w:t>
      </w:r>
    </w:p>
    <w:p>
      <w:r>
        <w:rPr>
          <w:rFonts w:ascii="Calibri" w:hAnsi="Calibri"/>
          <w:b w:val="0"/>
          <w:sz w:val="22"/>
        </w:rPr>
        <w:t>Never sacrifice architecture, security or quality; stop, document uncertainty, request approval, then continue.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Work-history and approval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stop rule;LAW 20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affected work continues before recorded resolution and approval.</w:t>
      </w:r>
    </w:p>
    <w:p>
      <w:pPr>
        <w:pStyle w:val="Heading1"/>
        <w:keepNext/>
      </w:pPr>
      <w:r>
        <w:t>4. Future Release Boundary</w:t>
      </w:r>
    </w:p>
    <w:p>
      <w:r>
        <w:rPr>
          <w:rFonts w:ascii="Calibri" w:hAnsi="Calibri"/>
          <w:b w:val="0"/>
          <w:sz w:val="22"/>
        </w:rPr>
        <w:t>Part 10 does not authorize AI, cloud, desktop, Wear OS, feature plugins or other Future Release capability. Future implementations require approved requirements, threat models, roadmap allocation and all applicable gates.</w:t>
      </w:r>
    </w:p>
    <w:p>
      <w:pPr>
        <w:pStyle w:val="Heading1"/>
        <w:keepNext/>
      </w:pPr>
      <w:r>
        <w:t>5. Controlled Open Issues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P10-OI-001</w:t>
      </w:r>
      <w:r>
        <w:rPr>
          <w:rFonts w:ascii="Calibri" w:hAnsi="Calibri"/>
          <w:b/>
          <w:color w:val="18324B"/>
          <w:sz w:val="23"/>
        </w:rPr>
        <w:t xml:space="preserve">  Part 3 Master artifact</w:t>
      </w:r>
    </w:p>
    <w:p>
      <w:r>
        <w:rPr>
          <w:rFonts w:ascii="Calibri" w:hAnsi="Calibri"/>
          <w:b w:val="0"/>
          <w:sz w:val="22"/>
        </w:rPr>
        <w:t>The approved Part 3 review is referenced, but no standalone Part 3 Master file is present in the workspace.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Document-control reconciliation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3;Project Bible audit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the implementation governance and affected acceptance criteria.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P10-OI-002</w:t>
      </w:r>
      <w:r>
        <w:rPr>
          <w:rFonts w:ascii="Calibri" w:hAnsi="Calibri"/>
          <w:b/>
          <w:color w:val="18324B"/>
          <w:sz w:val="23"/>
        </w:rPr>
        <w:t xml:space="preserve">  Approval authority and records</w:t>
      </w:r>
    </w:p>
    <w:p>
      <w:r>
        <w:rPr>
          <w:rFonts w:ascii="Calibri" w:hAnsi="Calibri"/>
          <w:b w:val="0"/>
          <w:sz w:val="22"/>
        </w:rPr>
        <w:t>Define approvers, evidence repository and durable approval format.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Governance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P6-OI-001;P7-OI-002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the implementation governance and affected acceptance criteria.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P10-OI-003</w:t>
      </w:r>
      <w:r>
        <w:rPr>
          <w:rFonts w:ascii="Calibri" w:hAnsi="Calibri"/>
          <w:b/>
          <w:color w:val="18324B"/>
          <w:sz w:val="23"/>
        </w:rPr>
        <w:t xml:space="preserve">  CI and review workflow</w:t>
      </w:r>
    </w:p>
    <w:p>
      <w:r>
        <w:rPr>
          <w:rFonts w:ascii="Calibri" w:hAnsi="Calibri"/>
          <w:b w:val="0"/>
          <w:sz w:val="22"/>
        </w:rPr>
        <w:t>Approve branch protection, required checks, artifact retention and review rules.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Engineering-process approval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Sprint 1 CI;P7-QG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the implementation governance and affected acceptance criteria.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P10-OI-004</w:t>
      </w:r>
      <w:r>
        <w:rPr>
          <w:rFonts w:ascii="Calibri" w:hAnsi="Calibri"/>
          <w:b/>
          <w:color w:val="18324B"/>
          <w:sz w:val="23"/>
        </w:rPr>
        <w:t xml:space="preserve">  Dependency lifecycle policy</w:t>
      </w:r>
    </w:p>
    <w:p>
      <w:r>
        <w:rPr>
          <w:rFonts w:ascii="Calibri" w:hAnsi="Calibri"/>
          <w:b w:val="0"/>
          <w:sz w:val="22"/>
        </w:rPr>
        <w:t>Approve lockfile, update cadence, vulnerability response, abandonment and replacement rules.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Dependency governance approval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LAW 11;P5-OI-002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the implementation governance and affected acceptance criteria.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P10-OI-005</w:t>
      </w:r>
      <w:r>
        <w:rPr>
          <w:rFonts w:ascii="Calibri" w:hAnsi="Calibri"/>
          <w:b/>
          <w:color w:val="18324B"/>
          <w:sz w:val="23"/>
        </w:rPr>
        <w:t xml:space="preserve">  Release signing and reproducibility</w:t>
      </w:r>
    </w:p>
    <w:p>
      <w:r>
        <w:rPr>
          <w:rFonts w:ascii="Calibri" w:hAnsi="Calibri"/>
          <w:b w:val="0"/>
          <w:sz w:val="22"/>
        </w:rPr>
        <w:t>Define Android signing custody, reproducible-build evidence and release artifact retention.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Release/security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Sprint 12;P10-REL-001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the implementation governance and affected acceptance criteria.</w:t>
      </w:r>
    </w:p>
    <w:p>
      <w:pPr>
        <w:pStyle w:val="Heading1"/>
        <w:keepNext/>
      </w:pPr>
      <w:r>
        <w:t>6. Master Quality Gate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Gate</w:t>
            </w:r>
          </w:p>
        </w:tc>
        <w:tc>
          <w:tcPr>
            <w:tcW w:type="dxa" w:w="23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Status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Authority conflict resolved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Part 11 schedule preserved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Database-first preserved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Metadata/traceability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Future scope separated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Open issues controlled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Implementation code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Approval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color w:val="5B6573"/>
        <w:sz w:val="18"/>
      </w:rPr>
      <w:t>Controlled Project Bible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B6573"/>
        <w:sz w:val="18"/>
      </w:rPr>
      <w:t>ANAS LIFE OS | PART 10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Heading">
    <w:name w:val="Requirement Heading"/>
    <w:basedOn w:val="Normal"/>
    <w:pPr>
      <w:spacing w:before="160" w:after="40"/>
    </w:pPr>
  </w:style>
  <w:style w:type="paragraph" w:customStyle="1" w:styleId="RequirementMetadata">
    <w:name w:val="Requirement Metadata"/>
    <w:basedOn w:val="Normal"/>
    <w:pPr>
      <w:spacing w:before="0" w:after="60"/>
    </w:pPr>
  </w:style>
  <w:style w:type="paragraph" w:customStyle="1" w:styleId="Acceptance">
    <w:name w:val="Acceptance"/>
    <w:basedOn w:val="Normal"/>
    <w:pPr>
      <w:spacing w:before="0" w:after="120"/>
      <w:ind w:left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10 - Implementation Constitution Master</dc:title>
  <dc:subject/>
  <dc:creator>Anas Life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