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3F51B5"/>
        </w:rPr>
        <w:t>AUTHORITATIVE QUALITY SPECIFICATION</w:t>
      </w:r>
    </w:p>
    <w:p>
      <w:pPr>
        <w:pStyle w:val="Title"/>
      </w:pPr>
      <w:r>
        <w:t>Part 3 - Non-Functional Requirements (Master)</w:t>
      </w:r>
    </w:p>
    <w:p>
      <w:pPr>
        <w:pStyle w:val="Subtitle"/>
      </w:pPr>
      <w:r>
        <w:t>Measurable consolidation of all approved Version 1 quality requirements; all original IDs preserved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Anas Life OS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Approved Master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Effective date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29 July 2026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Authority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Approved Part 1/1A/1B and Parts 2, 4-11 Masters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Scope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60 approved NFRs; planning only; no implementation code</w:t>
            </w:r>
          </w:p>
        </w:tc>
      </w:tr>
    </w:tbl>
    <w:p>
      <w:pPr>
        <w:pStyle w:val="Heading1"/>
      </w:pPr>
      <w:r>
        <w:t>1. Purpose, interpretation, and measurement</w:t>
      </w:r>
    </w:p>
    <w:p>
      <w:r>
        <w:t>This Master preserves every original Part 3 ID and requirement meaning. Acceptance wording and metadata make the requirements testable without adding functional scope. Performance results use release/profile builds, representative production data, repeatable conditions, and the approved device matrix. Device- or Android-owned failures are triaged by evidence; application-caused failures remain unacceptable.</w:t>
      </w:r>
    </w:p>
    <w:p>
      <w:pPr>
        <w:pStyle w:val="Heading1"/>
      </w:pPr>
      <w:r>
        <w:t>2. Performance</w:t>
      </w:r>
    </w:p>
    <w:p>
      <w:pPr>
        <w:pStyle w:val="Heading2"/>
      </w:pPr>
      <w:r>
        <w:t>NFR-PERF-001</w:t>
      </w:r>
    </w:p>
    <w:p>
      <w:r>
        <w:t>Application cold start time shall be less than 2 seconds.</w:t>
      </w:r>
    </w:p>
    <w:p>
      <w:r>
        <w:rPr>
          <w:b/>
        </w:rPr>
        <w:t xml:space="preserve">Acceptance: </w:t>
      </w:r>
      <w:r>
        <w:t>Median cold start is below 2.0 seconds across at least 10 clean launches on the API 34 reference device; p95 is reported.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NFR-PERF-002</w:t>
      </w:r>
    </w:p>
    <w:p>
      <w:r>
        <w:t>All screens shall open within 500 milliseconds.</w:t>
      </w:r>
    </w:p>
    <w:p>
      <w:r>
        <w:rPr>
          <w:b/>
        </w:rPr>
        <w:t xml:space="preserve">Acceptance: </w:t>
      </w:r>
      <w:r>
        <w:t>For local data, first meaningful frame appears within 500 ms at p95; longer work shows a nonblocking loading state within 100 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NFR-PERF-003</w:t>
      </w:r>
    </w:p>
    <w:p>
      <w:r>
        <w:t>Scrolling shall remain smooth at 60 FPS.</w:t>
      </w:r>
    </w:p>
    <w:p>
      <w:r>
        <w:rPr>
          <w:b/>
        </w:rPr>
        <w:t xml:space="preserve">Acceptance: </w:t>
      </w:r>
      <w:r>
        <w:t>Representative large lists meet the approved Flutter frame budget on 60 Hz reference hardware without sustained jank.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NFR-PERF-004</w:t>
      </w:r>
    </w:p>
    <w:p>
      <w:r>
        <w:t>Search results shall appear within 300 milliseconds.</w:t>
      </w:r>
    </w:p>
    <w:p>
      <w:r>
        <w:rPr>
          <w:b/>
        </w:rPr>
        <w:t xml:space="preserve">Acceptance: </w:t>
      </w:r>
      <w:r>
        <w:t>The first indexed result page appears within 300 ms at p95 on the approved 100,000-record Urdu/English/mixed corpus.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7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NFR-PERF-005</w:t>
      </w:r>
    </w:p>
    <w:p>
      <w:r>
        <w:t>Opening a task shall take less than 200 milliseconds.</w:t>
      </w:r>
    </w:p>
    <w:p>
      <w:r>
        <w:rPr>
          <w:b/>
        </w:rPr>
        <w:t xml:space="preserve">Acceptance: </w:t>
      </w:r>
      <w:r>
        <w:t>A task selected from a loaded list reaches its first meaningful details frame within 200 ms at p95; attachments may remain lazy.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3;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NFR-PERF-006</w:t>
      </w:r>
    </w:p>
    <w:p>
      <w:r>
        <w:t>Database queries shall use indexes.</w:t>
      </w:r>
    </w:p>
    <w:p>
      <w:r>
        <w:rPr>
          <w:b/>
        </w:rPr>
        <w:t xml:space="preserve">Acceptance: </w:t>
      </w:r>
      <w:r>
        <w:t>Every performance-sensitive query uses an appropriate index or has a documented, approved query-plan exception.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NFR-PERF-007</w:t>
      </w:r>
    </w:p>
    <w:p>
      <w:r>
        <w:t>Large attachment lists shall use pagination.</w:t>
      </w:r>
    </w:p>
    <w:p>
      <w:r>
        <w:rPr>
          <w:b/>
        </w:rPr>
        <w:t xml:space="preserve">Acceptance: </w:t>
      </w:r>
      <w:r>
        <w:t>Repositories return deterministic bounded pages and never load all attachment metadata or content into memory.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5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NFR-PERF-008</w:t>
      </w:r>
    </w:p>
    <w:p>
      <w:r>
        <w:t>Large images shall load lazily.</w:t>
      </w:r>
    </w:p>
    <w:p>
      <w:r>
        <w:rPr>
          <w:b/>
        </w:rPr>
        <w:t xml:space="preserve">Acceptance: </w:t>
      </w:r>
      <w:r>
        <w:t>Lists decode size-appropriate thumbnails; full-resolution images decode only when explicitly opened and without blocking UI.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5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NFR-PERF-009</w:t>
      </w:r>
    </w:p>
    <w:p>
      <w:r>
        <w:t>No UI freezing.</w:t>
      </w:r>
    </w:p>
    <w:p>
      <w:r>
        <w:rPr>
          <w:b/>
        </w:rPr>
        <w:t xml:space="preserve">Acceptance: </w:t>
      </w:r>
      <w:r>
        <w:t>No application-owned synchronous operation blocks the main thread for 100 ms or more in approved critical workflows.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2"/>
      </w:pPr>
      <w:r>
        <w:t>NFR-PERF-010</w:t>
      </w:r>
    </w:p>
    <w:p>
      <w:r>
        <w:t>No ANR (Application Not Responding).</w:t>
      </w:r>
    </w:p>
    <w:p>
      <w:r>
        <w:rPr>
          <w:b/>
        </w:rPr>
        <w:t xml:space="preserve">Acceptance: </w:t>
      </w:r>
      <w:r>
        <w:t>No application-caused ANR occurs in regression and endurance tests; external/device cases are evidenced and triaged.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Release/profile benchmark and trace on approved device/data matrix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7; Part 11 Sprint 11</w:t>
            </w:r>
          </w:p>
        </w:tc>
      </w:tr>
    </w:tbl>
    <w:p>
      <w:pPr>
        <w:pStyle w:val="Heading1"/>
      </w:pPr>
      <w:r>
        <w:t>3. Battery</w:t>
      </w:r>
    </w:p>
    <w:p>
      <w:pPr>
        <w:pStyle w:val="Heading2"/>
      </w:pPr>
      <w:r>
        <w:t>NFR-BAT-001</w:t>
      </w:r>
    </w:p>
    <w:p>
      <w:r>
        <w:t>Background services must consume minimum battery.</w:t>
      </w:r>
    </w:p>
    <w:p>
      <w:r>
        <w:rPr>
          <w:b/>
        </w:rPr>
        <w:t xml:space="preserve">Acceptance: </w:t>
      </w:r>
      <w:r>
        <w:t>Idle and reminder scenarios meet the Sprint 11 physical-device battery budget recorded during Sprint 1 baseline planning.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Physical-device battery trace and scheduler/wake-lock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4;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6/7; Part 11</w:t>
            </w:r>
          </w:p>
        </w:tc>
      </w:tr>
    </w:tbl>
    <w:p>
      <w:pPr>
        <w:pStyle w:val="Heading2"/>
      </w:pPr>
      <w:r>
        <w:t>NFR-BAT-002</w:t>
      </w:r>
    </w:p>
    <w:p>
      <w:r>
        <w:t>No unnecessary wake locks.</w:t>
      </w:r>
    </w:p>
    <w:p>
      <w:r>
        <w:rPr>
          <w:b/>
        </w:rPr>
        <w:t xml:space="preserve">Acceptance: </w:t>
      </w:r>
      <w:r>
        <w:t>Every wake lock has documented purpose, timeout, release path, and test; endurance traces show no leaked application wake lock.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Physical-device battery trace and scheduler/wake-lock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4;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6/7; Part 11</w:t>
            </w:r>
          </w:p>
        </w:tc>
      </w:tr>
    </w:tbl>
    <w:p>
      <w:pPr>
        <w:pStyle w:val="Heading2"/>
      </w:pPr>
      <w:r>
        <w:t>NFR-BAT-003</w:t>
      </w:r>
    </w:p>
    <w:p>
      <w:r>
        <w:t>Reminder engine shall wake only when required.</w:t>
      </w:r>
    </w:p>
    <w:p>
      <w:r>
        <w:rPr>
          <w:b/>
        </w:rPr>
        <w:t xml:space="preserve">Acceptance: </w:t>
      </w:r>
      <w:r>
        <w:t>No polling occurs; wakes map to an approved reminder or documented recovery job.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Physical-device battery trace and scheduler/wake-lock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4;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6/7; Part 11</w:t>
            </w:r>
          </w:p>
        </w:tc>
      </w:tr>
    </w:tbl>
    <w:p>
      <w:pPr>
        <w:pStyle w:val="Heading2"/>
      </w:pPr>
      <w:r>
        <w:t>NFR-BAT-004</w:t>
      </w:r>
    </w:p>
    <w:p>
      <w:r>
        <w:t>Location service must remain disabled until needed.</w:t>
      </w:r>
    </w:p>
    <w:p>
      <w:r>
        <w:rPr>
          <w:b/>
        </w:rPr>
        <w:t xml:space="preserve">Acceptance: </w:t>
      </w:r>
      <w:r>
        <w:t>No location permission/service starts before explicit user intent, and it stops when no longer required.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Physical-device battery trace and scheduler/wake-lock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4;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6/7; Part 11</w:t>
            </w:r>
          </w:p>
        </w:tc>
      </w:tr>
    </w:tbl>
    <w:p>
      <w:pPr>
        <w:pStyle w:val="Heading2"/>
      </w:pPr>
      <w:r>
        <w:t>NFR-BAT-005</w:t>
      </w:r>
    </w:p>
    <w:p>
      <w:r>
        <w:t>Background work shall use Android WorkManager whenever appropriate.</w:t>
      </w:r>
    </w:p>
    <w:p>
      <w:r>
        <w:rPr>
          <w:b/>
        </w:rPr>
        <w:t xml:space="preserve">Acceptance: </w:t>
      </w:r>
      <w:r>
        <w:t>Deferrable guaranteed work uses WorkManager; exact reminders use the approved alarm mechanism with documented rationale.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Physical-device battery trace and scheduler/wake-lock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4;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6/7; Part 11</w:t>
            </w:r>
          </w:p>
        </w:tc>
      </w:tr>
    </w:tbl>
    <w:p>
      <w:pPr>
        <w:pStyle w:val="Heading1"/>
      </w:pPr>
      <w:r>
        <w:t>4. Memory</w:t>
      </w:r>
    </w:p>
    <w:p>
      <w:pPr>
        <w:pStyle w:val="Heading2"/>
      </w:pPr>
      <w:r>
        <w:t>NFR-MEM-001</w:t>
      </w:r>
    </w:p>
    <w:p>
      <w:r>
        <w:t>No memory leaks.</w:t>
      </w:r>
    </w:p>
    <w:p>
      <w:r>
        <w:rPr>
          <w:b/>
        </w:rPr>
        <w:t xml:space="preserve">Acceptance: </w:t>
      </w:r>
      <w:r>
        <w:t>No reproducible application-owned leak remains after navigation, backgrounding, process-lifecycle, and large-data endurance scenarios.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Memory snapshots, lifecycle tests, and endurance profiling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</w:t>
            </w:r>
          </w:p>
        </w:tc>
      </w:tr>
    </w:tbl>
    <w:p>
      <w:pPr>
        <w:pStyle w:val="Heading2"/>
      </w:pPr>
      <w:r>
        <w:t>NFR-MEM-002</w:t>
      </w:r>
    </w:p>
    <w:p>
      <w:r>
        <w:t>Dispose all controllers.</w:t>
      </w:r>
    </w:p>
    <w:p>
      <w:r>
        <w:rPr>
          <w:b/>
        </w:rPr>
        <w:t xml:space="preserve">Acceptance: </w:t>
      </w:r>
      <w:r>
        <w:t>Every owned disposable controller is released at its lifecycle boundary and representative navigation tests prove disposal.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Memory snapshots, lifecycle tests, and endurance profiling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</w:t>
            </w:r>
          </w:p>
        </w:tc>
      </w:tr>
    </w:tbl>
    <w:p>
      <w:pPr>
        <w:pStyle w:val="Heading2"/>
      </w:pPr>
      <w:r>
        <w:t>NFR-MEM-003</w:t>
      </w:r>
    </w:p>
    <w:p>
      <w:r>
        <w:t>Dispose animations.</w:t>
      </w:r>
    </w:p>
    <w:p>
      <w:r>
        <w:rPr>
          <w:b/>
        </w:rPr>
        <w:t xml:space="preserve">Acceptance: </w:t>
      </w:r>
      <w:r>
        <w:t>Every explicitly owned animation controller is released and repeated entry does not increase retained instances.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Memory snapshots, lifecycle tests, and endurance profiling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</w:t>
            </w:r>
          </w:p>
        </w:tc>
      </w:tr>
    </w:tbl>
    <w:p>
      <w:pPr>
        <w:pStyle w:val="Heading2"/>
      </w:pPr>
      <w:r>
        <w:t>NFR-MEM-004</w:t>
      </w:r>
    </w:p>
    <w:p>
      <w:r>
        <w:t>Dispose streams.</w:t>
      </w:r>
    </w:p>
    <w:p>
      <w:r>
        <w:rPr>
          <w:b/>
        </w:rPr>
        <w:t xml:space="preserve">Acceptance: </w:t>
      </w:r>
      <w:r>
        <w:t>Subscriptions are cancelled or lifecycle-managed and owned stream controllers close with their owner.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Memory snapshots, lifecycle tests, and endurance profiling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</w:t>
            </w:r>
          </w:p>
        </w:tc>
      </w:tr>
    </w:tbl>
    <w:p>
      <w:pPr>
        <w:pStyle w:val="Heading2"/>
      </w:pPr>
      <w:r>
        <w:t>NFR-MEM-005</w:t>
      </w:r>
    </w:p>
    <w:p>
      <w:r>
        <w:t>Release image cache when required.</w:t>
      </w:r>
    </w:p>
    <w:p>
      <w:r>
        <w:rPr>
          <w:b/>
        </w:rPr>
        <w:t xml:space="preserve">Acceptance: </w:t>
      </w:r>
      <w:r>
        <w:t>Memory pressure evicts reloadable images without leaking protected previews or breaking active views.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Memory snapshots, lifecycle tests, and endurance profiling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performance; Part 7</w:t>
            </w:r>
          </w:p>
        </w:tc>
      </w:tr>
    </w:tbl>
    <w:p>
      <w:pPr>
        <w:pStyle w:val="Heading1"/>
      </w:pPr>
      <w:r>
        <w:t>5. Database</w:t>
      </w:r>
    </w:p>
    <w:p>
      <w:pPr>
        <w:pStyle w:val="Heading2"/>
      </w:pPr>
      <w:r>
        <w:t>NFR-DB-001</w:t>
      </w:r>
    </w:p>
    <w:p>
      <w:r>
        <w:t>SQLite only.</w:t>
      </w:r>
    </w:p>
    <w:p>
      <w:r>
        <w:rPr>
          <w:b/>
        </w:rPr>
        <w:t xml:space="preserve">Acceptance: </w:t>
      </w:r>
      <w:r>
        <w:t>Core relational persistence uses the approved SQLCipher-compatible SQLite/Drift stack and no alternate core database.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Schema, migration, constraint, transaction, and query-plan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4 Master; Part 11 Sprint 2</w:t>
            </w:r>
          </w:p>
        </w:tc>
      </w:tr>
    </w:tbl>
    <w:p>
      <w:pPr>
        <w:pStyle w:val="Heading2"/>
      </w:pPr>
      <w:r>
        <w:t>NFR-DB-002</w:t>
      </w:r>
    </w:p>
    <w:p>
      <w:r>
        <w:t>Support future migrations.</w:t>
      </w:r>
    </w:p>
    <w:p>
      <w:r>
        <w:rPr>
          <w:b/>
        </w:rPr>
        <w:t xml:space="preserve">Acceptance: </w:t>
      </w:r>
      <w:r>
        <w:t>Every schema change has forward migration, rollback/failure handling, integrity validation, and migration-history evidence.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Schema, migration, constraint, transaction, and query-plan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4 Master; Part 11 Sprint 2</w:t>
            </w:r>
          </w:p>
        </w:tc>
      </w:tr>
    </w:tbl>
    <w:p>
      <w:pPr>
        <w:pStyle w:val="Heading2"/>
      </w:pPr>
      <w:r>
        <w:t>NFR-DB-003</w:t>
      </w:r>
    </w:p>
    <w:p>
      <w:r>
        <w:t>Soft Delete only.</w:t>
      </w:r>
    </w:p>
    <w:p>
      <w:r>
        <w:rPr>
          <w:b/>
        </w:rPr>
        <w:t xml:space="preserve">Acceptance: </w:t>
      </w:r>
      <w:r>
        <w:t>All Version 1 user-owned business records use approved recycle/restore behavior and expose no Delete Forever action.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Schema, migration, constraint, transaction, and query-plan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4 Master; Part 11 Sprint 2</w:t>
            </w:r>
          </w:p>
        </w:tc>
      </w:tr>
    </w:tbl>
    <w:p>
      <w:pPr>
        <w:pStyle w:val="Heading2"/>
      </w:pPr>
      <w:r>
        <w:t>NFR-DB-004</w:t>
      </w:r>
    </w:p>
    <w:p>
      <w:r>
        <w:t>Foreign keys required.</w:t>
      </w:r>
    </w:p>
    <w:p>
      <w:r>
        <w:rPr>
          <w:b/>
        </w:rPr>
        <w:t xml:space="preserve">Acceptance: </w:t>
      </w:r>
      <w:r>
        <w:t>Foreign-key enforcement is enabled on every connection; approved relationships reject invalid references.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Schema, migration, constraint, transaction, and query-plan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4 Master; Part 11 Sprint 2</w:t>
            </w:r>
          </w:p>
        </w:tc>
      </w:tr>
    </w:tbl>
    <w:p>
      <w:pPr>
        <w:pStyle w:val="Heading2"/>
      </w:pPr>
      <w:r>
        <w:t>NFR-DB-005</w:t>
      </w:r>
    </w:p>
    <w:p>
      <w:r>
        <w:t>Indexes on searchable fields.</w:t>
      </w:r>
    </w:p>
    <w:p>
      <w:r>
        <w:rPr>
          <w:b/>
        </w:rPr>
        <w:t xml:space="preserve">Acceptance: </w:t>
      </w:r>
      <w:r>
        <w:t>Approved searchable/filter/sort fields have evidenced indexes or FTS coverage, verified by query plans and write-cost review.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Schema, migration, constraint, transaction, and query-plan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4 Master; Part 11 Sprint 2</w:t>
            </w:r>
          </w:p>
        </w:tc>
      </w:tr>
    </w:tbl>
    <w:p>
      <w:pPr>
        <w:pStyle w:val="Heading2"/>
      </w:pPr>
      <w:r>
        <w:t>NFR-DB-006</w:t>
      </w:r>
    </w:p>
    <w:p>
      <w:r>
        <w:t>Transactions for critical operations.</w:t>
      </w:r>
    </w:p>
    <w:p>
      <w:r>
        <w:rPr>
          <w:b/>
        </w:rPr>
        <w:t xml:space="preserve">Acceptance: </w:t>
      </w:r>
      <w:r>
        <w:t>Every multi-step integrity-sensitive operation is atomic and fully rolls back on injected failure.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Schema, migration, constraint, transaction, and query-plan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4 Master; Part 11 Sprint 2</w:t>
            </w:r>
          </w:p>
        </w:tc>
      </w:tr>
    </w:tbl>
    <w:p>
      <w:pPr>
        <w:pStyle w:val="Heading1"/>
      </w:pPr>
      <w:r>
        <w:t>6. Security</w:t>
      </w:r>
    </w:p>
    <w:p>
      <w:pPr>
        <w:pStyle w:val="Heading2"/>
      </w:pPr>
      <w:r>
        <w:t>NFR-SEC-001</w:t>
      </w:r>
    </w:p>
    <w:p>
      <w:r>
        <w:t>Sensitive information must be encrypted.</w:t>
      </w:r>
    </w:p>
    <w:p>
      <w:r>
        <w:rPr>
          <w:b/>
        </w:rPr>
        <w:t xml:space="preserve">Acceptance: </w:t>
      </w:r>
      <w:r>
        <w:t>Database at rest uses SQLCipher-compatible encryption; approved payloads use AES-256-GCM; the Keystore-wrapped master-key provider is replaceable by contract.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Threat-model review, cryptographic tests, and physical-device security workflows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security; Part 2 SEC; Part 4/10</w:t>
            </w:r>
          </w:p>
        </w:tc>
      </w:tr>
    </w:tbl>
    <w:p>
      <w:pPr>
        <w:pStyle w:val="Heading2"/>
      </w:pPr>
      <w:r>
        <w:t>NFR-SEC-002</w:t>
      </w:r>
    </w:p>
    <w:p>
      <w:r>
        <w:t>Never store passwords in plain text.</w:t>
      </w:r>
    </w:p>
    <w:p>
      <w:r>
        <w:rPr>
          <w:b/>
        </w:rPr>
        <w:t xml:space="preserve">Acceptance: </w:t>
      </w:r>
      <w:r>
        <w:t>No password, PIN, or backup secret is persisted/logged in plaintext; PIN uses an approved verifier and backup keys use Argon2id.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Threat-model review, cryptographic tests, and physical-device security workflows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security; Part 2 SEC; Part 4/10</w:t>
            </w:r>
          </w:p>
        </w:tc>
      </w:tr>
    </w:tbl>
    <w:p>
      <w:pPr>
        <w:pStyle w:val="Heading2"/>
      </w:pPr>
      <w:r>
        <w:t>NFR-SEC-003</w:t>
      </w:r>
    </w:p>
    <w:p>
      <w:r>
        <w:t>Local backup encryption supported.</w:t>
      </w:r>
    </w:p>
    <w:p>
      <w:r>
        <w:rPr>
          <w:b/>
        </w:rPr>
        <w:t xml:space="preserve">Acceptance: </w:t>
      </w:r>
      <w:r>
        <w:t>Protected backups use authenticated encryption, Argon2id key derivation, integrity validation, and safe wrong-key/tamper failure.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Threat-model review, cryptographic tests, and physical-device security workflows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9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security; Part 2 SEC; Part 4/10</w:t>
            </w:r>
          </w:p>
        </w:tc>
      </w:tr>
    </w:tbl>
    <w:p>
      <w:pPr>
        <w:pStyle w:val="Heading2"/>
      </w:pPr>
      <w:r>
        <w:t>NFR-SEC-004</w:t>
      </w:r>
    </w:p>
    <w:p>
      <w:r>
        <w:t>PIN authentication supported.</w:t>
      </w:r>
    </w:p>
    <w:p>
      <w:r>
        <w:rPr>
          <w:b/>
        </w:rPr>
        <w:t xml:space="preserve">Acceptance: </w:t>
      </w:r>
      <w:r>
        <w:t>Users can configure, verify, change, and disable PIN safely; failed attempts never wipe Version 1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Threat-model review, cryptographic tests, and physical-device security workflows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security; Part 2 SEC; Part 4/10</w:t>
            </w:r>
          </w:p>
        </w:tc>
      </w:tr>
    </w:tbl>
    <w:p>
      <w:pPr>
        <w:pStyle w:val="Heading2"/>
      </w:pPr>
      <w:r>
        <w:t>NFR-SEC-005</w:t>
      </w:r>
    </w:p>
    <w:p>
      <w:r>
        <w:t>Fingerprint authentication supported.</w:t>
      </w:r>
    </w:p>
    <w:p>
      <w:r>
        <w:rPr>
          <w:b/>
        </w:rPr>
        <w:t xml:space="preserve">Acceptance: </w:t>
      </w:r>
      <w:r>
        <w:t>Supported enrolled Android biometrics unlock safely and fall back to PIN on cancellation, lockout, or unavailable hardware.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Threat-model review, cryptographic tests, and physical-device security workflows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security; Part 2 SEC; Part 4/10</w:t>
            </w:r>
          </w:p>
        </w:tc>
      </w:tr>
    </w:tbl>
    <w:p>
      <w:pPr>
        <w:pStyle w:val="Heading2"/>
      </w:pPr>
      <w:r>
        <w:t>NFR-SEC-006</w:t>
      </w:r>
    </w:p>
    <w:p>
      <w:r>
        <w:t>Auto lock after user-defined inactivity.</w:t>
      </w:r>
    </w:p>
    <w:p>
      <w:r>
        <w:rPr>
          <w:b/>
        </w:rPr>
        <w:t xml:space="preserve">Acceptance: </w:t>
      </w:r>
      <w:r>
        <w:t>The app locks after configured inactivity and approved lifecycle transitions, obscuring protected content before authentication.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Threat-model review, cryptographic tests, and physical-device security workflows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security; Part 2 SEC; Part 4/10</w:t>
            </w:r>
          </w:p>
        </w:tc>
      </w:tr>
    </w:tbl>
    <w:p>
      <w:pPr>
        <w:pStyle w:val="Heading1"/>
      </w:pPr>
      <w:r>
        <w:t>7. Offline</w:t>
      </w:r>
    </w:p>
    <w:p>
      <w:pPr>
        <w:pStyle w:val="Heading2"/>
      </w:pPr>
      <w:r>
        <w:t>NFR-OFF-001</w:t>
      </w:r>
    </w:p>
    <w:p>
      <w:r>
        <w:t>Application must function without internet.</w:t>
      </w:r>
    </w:p>
    <w:p>
      <w:r>
        <w:rPr>
          <w:b/>
        </w:rPr>
        <w:t xml:space="preserve">Acceptance: </w:t>
      </w:r>
      <w:r>
        <w:t>Every Version 1 core acceptance workflow passes with network radios disabled.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Airplane-mode end-to-end integration and dependency/permission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privacy; Part 2; Part 9</w:t>
            </w:r>
          </w:p>
        </w:tc>
      </w:tr>
    </w:tbl>
    <w:p>
      <w:pPr>
        <w:pStyle w:val="Heading2"/>
      </w:pPr>
      <w:r>
        <w:t>NFR-OFF-002</w:t>
      </w:r>
    </w:p>
    <w:p>
      <w:r>
        <w:t>No mandatory online dependency.</w:t>
      </w:r>
    </w:p>
    <w:p>
      <w:r>
        <w:rPr>
          <w:b/>
        </w:rPr>
        <w:t xml:space="preserve">Acceptance: </w:t>
      </w:r>
      <w:r>
        <w:t>Startup, data, security, reminders, search, backup, restore, and settings have no mandatory online service/runtime dependency.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Airplane-mode end-to-end integration and dependency/permission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privacy; Part 2; Part 9</w:t>
            </w:r>
          </w:p>
        </w:tc>
      </w:tr>
    </w:tbl>
    <w:p>
      <w:pPr>
        <w:pStyle w:val="Heading2"/>
      </w:pPr>
      <w:r>
        <w:t>NFR-OFF-003</w:t>
      </w:r>
    </w:p>
    <w:p>
      <w:r>
        <w:t>All reminders must work offline.</w:t>
      </w:r>
    </w:p>
    <w:p>
      <w:r>
        <w:rPr>
          <w:b/>
        </w:rPr>
        <w:t xml:space="preserve">Acceptance: </w:t>
      </w:r>
      <w:r>
        <w:t>One-time, recurring, snoozed, missed, reboot-recovered, and permission-recovery reminders pass offline.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Airplane-mode end-to-end integration and dependency/permission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4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privacy; Part 2; Part 9</w:t>
            </w:r>
          </w:p>
        </w:tc>
      </w:tr>
    </w:tbl>
    <w:p>
      <w:pPr>
        <w:pStyle w:val="Heading2"/>
      </w:pPr>
      <w:r>
        <w:t>NFR-OFF-004</w:t>
      </w:r>
    </w:p>
    <w:p>
      <w:r>
        <w:t>Search must work offline.</w:t>
      </w:r>
    </w:p>
    <w:p>
      <w:r>
        <w:rPr>
          <w:b/>
        </w:rPr>
        <w:t xml:space="preserve">Acceptance: </w:t>
      </w:r>
      <w:r>
        <w:t>All Version 1 search types use local data/indexes and pass with the device offline.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Airplane-mode end-to-end integration and dependency/permission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7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privacy; Part 2; Part 9</w:t>
            </w:r>
          </w:p>
        </w:tc>
      </w:tr>
    </w:tbl>
    <w:p>
      <w:pPr>
        <w:pStyle w:val="Heading2"/>
      </w:pPr>
      <w:r>
        <w:t>NFR-OFF-005</w:t>
      </w:r>
    </w:p>
    <w:p>
      <w:r>
        <w:t>Backup and restore must work offline.</w:t>
      </w:r>
    </w:p>
    <w:p>
      <w:r>
        <w:rPr>
          <w:b/>
        </w:rPr>
        <w:t xml:space="preserve">Acceptance: </w:t>
      </w:r>
      <w:r>
        <w:t>Manual/automatic local backup, integrity validation, import, and restore complete without Internet or account.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Airplane-mode end-to-end integration and dependency/permission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9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privacy; Part 2; Part 9</w:t>
            </w:r>
          </w:p>
        </w:tc>
      </w:tr>
    </w:tbl>
    <w:p>
      <w:pPr>
        <w:pStyle w:val="Heading1"/>
      </w:pPr>
      <w:r>
        <w:t>8. UI / UX</w:t>
      </w:r>
    </w:p>
    <w:p>
      <w:pPr>
        <w:pStyle w:val="Heading2"/>
      </w:pPr>
      <w:r>
        <w:t>NFR-UI-001</w:t>
      </w:r>
    </w:p>
    <w:p>
      <w:r>
        <w:t>Material 3 design.</w:t>
      </w:r>
    </w:p>
    <w:p>
      <w:r>
        <w:rPr>
          <w:b/>
        </w:rPr>
        <w:t xml:space="preserve">Acceptance: </w:t>
      </w:r>
      <w:r>
        <w:t>Every Version 1 screen uses approved Material 3 tokens/components or an approved accessible custom component.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Widget/golden, accessibility, theme, RTL/LTR, and responsive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5/8; Part 7 accessibility</w:t>
            </w:r>
          </w:p>
        </w:tc>
      </w:tr>
    </w:tbl>
    <w:p>
      <w:pPr>
        <w:pStyle w:val="Heading2"/>
      </w:pPr>
      <w:r>
        <w:t>NFR-UI-002</w:t>
      </w:r>
    </w:p>
    <w:p>
      <w:r>
        <w:t>Dark Mode.</w:t>
      </w:r>
    </w:p>
    <w:p>
      <w:r>
        <w:rPr>
          <w:b/>
        </w:rPr>
        <w:t xml:space="preserve">Acceptance: </w:t>
      </w:r>
      <w:r>
        <w:t>Every screen renders correctly in dark theme with no hardcoded-color violation and approved contrast.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Widget/golden, accessibility, theme, RTL/LTR, and responsive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5/8; Part 7 accessibility</w:t>
            </w:r>
          </w:p>
        </w:tc>
      </w:tr>
    </w:tbl>
    <w:p>
      <w:pPr>
        <w:pStyle w:val="Heading2"/>
      </w:pPr>
      <w:r>
        <w:t>NFR-UI-003</w:t>
      </w:r>
    </w:p>
    <w:p>
      <w:r>
        <w:t>Light Mode.</w:t>
      </w:r>
    </w:p>
    <w:p>
      <w:r>
        <w:rPr>
          <w:b/>
        </w:rPr>
        <w:t xml:space="preserve">Acceptance: </w:t>
      </w:r>
      <w:r>
        <w:t>Every screen renders correctly in light theme with no hardcoded-color violation and approved contrast.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Widget/golden, accessibility, theme, RTL/LTR, and responsive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5/8; Part 7 accessibility</w:t>
            </w:r>
          </w:p>
        </w:tc>
      </w:tr>
    </w:tbl>
    <w:p>
      <w:pPr>
        <w:pStyle w:val="Heading2"/>
      </w:pPr>
      <w:r>
        <w:t>NFR-UI-004</w:t>
      </w:r>
    </w:p>
    <w:p>
      <w:r>
        <w:t>Dynamic font scaling.</w:t>
      </w:r>
    </w:p>
    <w:p>
      <w:r>
        <w:rPr>
          <w:b/>
        </w:rPr>
        <w:t xml:space="preserve">Acceptance: </w:t>
      </w:r>
      <w:r>
        <w:t>Core screens remain usable without clipping, overlap, hidden actions, or lost meaning across the approved text-scale matrix.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Widget/golden, accessibility, theme, RTL/LTR, and responsive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5/8; Part 7 accessibility</w:t>
            </w:r>
          </w:p>
        </w:tc>
      </w:tr>
    </w:tbl>
    <w:p>
      <w:pPr>
        <w:pStyle w:val="Heading2"/>
      </w:pPr>
      <w:r>
        <w:t>NFR-UI-005</w:t>
      </w:r>
    </w:p>
    <w:p>
      <w:r>
        <w:t>Responsive layout.</w:t>
      </w:r>
    </w:p>
    <w:p>
      <w:r>
        <w:rPr>
          <w:b/>
        </w:rPr>
        <w:t xml:space="preserve">Acceptance: </w:t>
      </w:r>
      <w:r>
        <w:t>Screens adapt across approved small/reference phone dimensions and landscape without overflow or loss of core actions.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Widget/golden, accessibility, theme, RTL/LTR, and responsive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5/8; Part 7 accessibility</w:t>
            </w:r>
          </w:p>
        </w:tc>
      </w:tr>
    </w:tbl>
    <w:p>
      <w:pPr>
        <w:pStyle w:val="Heading2"/>
      </w:pPr>
      <w:r>
        <w:t>NFR-UI-006</w:t>
      </w:r>
    </w:p>
    <w:p>
      <w:r>
        <w:t>RTL support.</w:t>
      </w:r>
    </w:p>
    <w:p>
      <w:r>
        <w:rPr>
          <w:b/>
        </w:rPr>
        <w:t xml:space="preserve">Acceptance: </w:t>
      </w:r>
      <w:r>
        <w:t>Every screen, flow, directional icon, gesture, and text layout passes the Urdu RTL matrix.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Widget/golden, accessibility, theme, RTL/LTR, and responsive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5/8; Part 7 accessibility</w:t>
            </w:r>
          </w:p>
        </w:tc>
      </w:tr>
    </w:tbl>
    <w:p>
      <w:pPr>
        <w:pStyle w:val="Heading2"/>
      </w:pPr>
      <w:r>
        <w:t>NFR-UI-007</w:t>
      </w:r>
    </w:p>
    <w:p>
      <w:r>
        <w:t>LTR support.</w:t>
      </w:r>
    </w:p>
    <w:p>
      <w:r>
        <w:rPr>
          <w:b/>
        </w:rPr>
        <w:t xml:space="preserve">Acceptance: </w:t>
      </w:r>
      <w:r>
        <w:t>Every screen and flow passes the English LTR matrix.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Widget/golden, accessibility, theme, RTL/LTR, and responsive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5/8; Part 7 accessibility</w:t>
            </w:r>
          </w:p>
        </w:tc>
      </w:tr>
    </w:tbl>
    <w:p>
      <w:pPr>
        <w:pStyle w:val="Heading2"/>
      </w:pPr>
      <w:r>
        <w:t>NFR-UI-008</w:t>
      </w:r>
    </w:p>
    <w:p>
      <w:r>
        <w:t>Accessibility support.</w:t>
      </w:r>
    </w:p>
    <w:p>
      <w:r>
        <w:rPr>
          <w:b/>
        </w:rPr>
        <w:t xml:space="preserve">Acceptance: </w:t>
      </w:r>
      <w:r>
        <w:t>Screens provide semantics, logical focus, 48dp targets, sufficient contrast, scalable text, and usable TalkBack output.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Widget/golden, accessibility, theme, RTL/LTR, and responsive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1-12; verified Sprint 11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5/8; Part 7 accessibility</w:t>
            </w:r>
          </w:p>
        </w:tc>
      </w:tr>
    </w:tbl>
    <w:p>
      <w:pPr>
        <w:pStyle w:val="Heading1"/>
      </w:pPr>
      <w:r>
        <w:t>9. Error handling</w:t>
      </w:r>
    </w:p>
    <w:p>
      <w:pPr>
        <w:pStyle w:val="Heading2"/>
      </w:pPr>
      <w:r>
        <w:t>NFR-ERR-001</w:t>
      </w:r>
    </w:p>
    <w:p>
      <w:r>
        <w:t>Never crash.</w:t>
      </w:r>
    </w:p>
    <w:p>
      <w:r>
        <w:rPr>
          <w:b/>
        </w:rPr>
        <w:t xml:space="preserve">Acceptance: </w:t>
      </w:r>
      <w:r>
        <w:t>No reproducible unhandled application exception remains in regression, corruption, permission-denial, low-storage, and lifecycle tests.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Fault-injection, recovery, message, redaction, and crash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error handling; Part 6/7</w:t>
            </w:r>
          </w:p>
        </w:tc>
      </w:tr>
    </w:tbl>
    <w:p>
      <w:pPr>
        <w:pStyle w:val="Heading2"/>
      </w:pPr>
      <w:r>
        <w:t>NFR-ERR-002</w:t>
      </w:r>
    </w:p>
    <w:p>
      <w:r>
        <w:t>Display meaningful error messages.</w:t>
      </w:r>
    </w:p>
    <w:p>
      <w:r>
        <w:rPr>
          <w:b/>
        </w:rPr>
        <w:t xml:space="preserve">Acceptance: </w:t>
      </w:r>
      <w:r>
        <w:t>Messages state what happened, the safe next action, and recovery option without exposing sensitive technical details.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Fault-injection, recovery, message, redaction, and crash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error handling; Part 6/7</w:t>
            </w:r>
          </w:p>
        </w:tc>
      </w:tr>
    </w:tbl>
    <w:p>
      <w:pPr>
        <w:pStyle w:val="Heading2"/>
      </w:pPr>
      <w:r>
        <w:t>NFR-ERR-003</w:t>
      </w:r>
    </w:p>
    <w:p>
      <w:r>
        <w:t>Recover gracefully.</w:t>
      </w:r>
    </w:p>
    <w:p>
      <w:r>
        <w:rPr>
          <w:b/>
        </w:rPr>
        <w:t xml:space="preserve">Acceptance: </w:t>
      </w:r>
      <w:r>
        <w:t>Each recoverable failure has a tested retry, rollback, fallback, restore, or safe-state path that protects committed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Fault-injection, recovery, message, redaction, and crash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error handling; Part 6/7</w:t>
            </w:r>
          </w:p>
        </w:tc>
      </w:tr>
    </w:tbl>
    <w:p>
      <w:pPr>
        <w:pStyle w:val="Heading2"/>
      </w:pPr>
      <w:r>
        <w:t>NFR-ERR-004</w:t>
      </w:r>
    </w:p>
    <w:p>
      <w:r>
        <w:t>Automatic logging.</w:t>
      </w:r>
    </w:p>
    <w:p>
      <w:r>
        <w:rPr>
          <w:b/>
        </w:rPr>
        <w:t xml:space="preserve">Acceptance: </w:t>
      </w:r>
      <w:r>
        <w:t>Approved errors log locally with severity/context, secrets redacted, and approved bounded retention/rotation.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Fault-injection, recovery, message, redaction, and crash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error handling; Part 6/7</w:t>
            </w:r>
          </w:p>
        </w:tc>
      </w:tr>
    </w:tbl>
    <w:p>
      <w:pPr>
        <w:pStyle w:val="Heading1"/>
      </w:pPr>
      <w:r>
        <w:t>10. Code quality</w:t>
      </w:r>
    </w:p>
    <w:p>
      <w:pPr>
        <w:pStyle w:val="Heading2"/>
      </w:pPr>
      <w:r>
        <w:t>NFR-CODE-001</w:t>
      </w:r>
    </w:p>
    <w:p>
      <w:r>
        <w:t>Follow SOLID principles.</w:t>
      </w:r>
    </w:p>
    <w:p>
      <w:r>
        <w:rPr>
          <w:b/>
        </w:rPr>
        <w:t xml:space="preserve">Acceptance: </w:t>
      </w:r>
      <w:r>
        <w:t>Architecture and review find no unapproved dependency or responsibility violation.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Analyzer, lint, dependency, duplication, source-pattern, and review gates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code quality; Part 5/10</w:t>
            </w:r>
          </w:p>
        </w:tc>
      </w:tr>
    </w:tbl>
    <w:p>
      <w:pPr>
        <w:pStyle w:val="Heading2"/>
      </w:pPr>
      <w:r>
        <w:t>NFR-CODE-002</w:t>
      </w:r>
    </w:p>
    <w:p>
      <w:r>
        <w:t>Follow Clean Architecture.</w:t>
      </w:r>
    </w:p>
    <w:p>
      <w:r>
        <w:rPr>
          <w:b/>
        </w:rPr>
        <w:t xml:space="preserve">Acceptance: </w:t>
      </w:r>
      <w:r>
        <w:t>Domain remains independent; Data implements Domain contracts; Presentation depends on Domain through approved composition boundaries.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Analyzer, lint, dependency, duplication, source-pattern, and review gates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code quality; Part 5/10</w:t>
            </w:r>
          </w:p>
        </w:tc>
      </w:tr>
    </w:tbl>
    <w:p>
      <w:pPr>
        <w:pStyle w:val="Heading2"/>
      </w:pPr>
      <w:r>
        <w:t>NFR-CODE-003</w:t>
      </w:r>
    </w:p>
    <w:p>
      <w:r>
        <w:t>One responsibility per class.</w:t>
      </w:r>
    </w:p>
    <w:p>
      <w:r>
        <w:rPr>
          <w:b/>
        </w:rPr>
        <w:t xml:space="preserve">Acceptance: </w:t>
      </w:r>
      <w:r>
        <w:t>Each class has one coherent reason to change; any exception is documented and approved.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Analyzer, lint, dependency, duplication, source-pattern, and review gates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code quality; Part 5/10</w:t>
            </w:r>
          </w:p>
        </w:tc>
      </w:tr>
    </w:tbl>
    <w:p>
      <w:pPr>
        <w:pStyle w:val="Heading2"/>
      </w:pPr>
      <w:r>
        <w:t>NFR-CODE-004</w:t>
      </w:r>
    </w:p>
    <w:p>
      <w:r>
        <w:t>No duplicated code.</w:t>
      </w:r>
    </w:p>
    <w:p>
      <w:r>
        <w:rPr>
          <w:b/>
        </w:rPr>
        <w:t xml:space="preserve">Acceptance: </w:t>
      </w:r>
      <w:r>
        <w:t>No unjustified material production duplication remains; intentional repetition is documented when abstraction reduces clarity.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Analyzer, lint, dependency, duplication, source-pattern, and review gates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code quality; Part 5/10</w:t>
            </w:r>
          </w:p>
        </w:tc>
      </w:tr>
    </w:tbl>
    <w:p>
      <w:pPr>
        <w:pStyle w:val="Heading2"/>
      </w:pPr>
      <w:r>
        <w:t>NFR-CODE-005</w:t>
      </w:r>
    </w:p>
    <w:p>
      <w:r>
        <w:t>No TODO comments.</w:t>
      </w:r>
    </w:p>
    <w:p>
      <w:r>
        <w:rPr>
          <w:b/>
        </w:rPr>
        <w:t xml:space="preserve">Acceptance: </w:t>
      </w:r>
      <w:r>
        <w:t>Completed production source and authoritative documentation contain no unresolved TODO or FIXME markers.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Small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Analyzer, lint, dependency, duplication, source-pattern, and review gates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code quality; Part 5/10</w:t>
            </w:r>
          </w:p>
        </w:tc>
      </w:tr>
    </w:tbl>
    <w:p>
      <w:pPr>
        <w:pStyle w:val="Heading2"/>
      </w:pPr>
      <w:r>
        <w:t>NFR-CODE-006</w:t>
      </w:r>
    </w:p>
    <w:p>
      <w:r>
        <w:t>No dead code.</w:t>
      </w:r>
    </w:p>
    <w:p>
      <w:r>
        <w:rPr>
          <w:b/>
        </w:rPr>
        <w:t xml:space="preserve">Acceptance: </w:t>
      </w:r>
      <w:r>
        <w:t>Analyzer, coverage review, and code review identify no unreachable or unused production code/resources.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Analyzer, lint, dependency, duplication, source-pattern, and review gates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1 code quality; Part 5/10</w:t>
            </w:r>
          </w:p>
        </w:tc>
      </w:tr>
    </w:tbl>
    <w:p>
      <w:pPr>
        <w:pStyle w:val="Heading1"/>
      </w:pPr>
      <w:r>
        <w:t>11. Future readiness</w:t>
      </w:r>
    </w:p>
    <w:p>
      <w:pPr>
        <w:pStyle w:val="Heading2"/>
      </w:pPr>
      <w:r>
        <w:t>NFR-FUTURE-001</w:t>
      </w:r>
    </w:p>
    <w:p>
      <w:r>
        <w:t>Plugin-ready architecture.</w:t>
      </w:r>
    </w:p>
    <w:p>
      <w:r>
        <w:rPr>
          <w:b/>
        </w:rPr>
        <w:t xml:space="preserve">Acceptance: </w:t>
      </w:r>
      <w:r>
        <w:t>Version 1 provides approved isolated/inert extension contracts only; core acceptance requires no plugin behavior.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 1 scope, dependency, route, permission, and inert-boundary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 (boundary only)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2 Future Release; Part 9</w:t>
            </w:r>
          </w:p>
        </w:tc>
      </w:tr>
    </w:tbl>
    <w:p>
      <w:pPr>
        <w:pStyle w:val="Heading2"/>
      </w:pPr>
      <w:r>
        <w:t>NFR-FUTURE-002</w:t>
      </w:r>
    </w:p>
    <w:p>
      <w:r>
        <w:t>AI-ready architecture.</w:t>
      </w:r>
    </w:p>
    <w:p>
      <w:r>
        <w:rPr>
          <w:b/>
        </w:rPr>
        <w:t xml:space="preserve">Acceptance: </w:t>
      </w:r>
      <w:r>
        <w:t>Version 1 provides an isolated replaceable AI boundary only; core domain logic has no provider dependency.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 1 scope, dependency, route, permission, and inert-boundary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 (boundary only)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2 Future Release; Part 9</w:t>
            </w:r>
          </w:p>
        </w:tc>
      </w:tr>
    </w:tbl>
    <w:p>
      <w:pPr>
        <w:pStyle w:val="Heading2"/>
      </w:pPr>
      <w:r>
        <w:t>NFR-FUTURE-003</w:t>
      </w:r>
    </w:p>
    <w:p>
      <w:r>
        <w:t>Cloud Sync optional.</w:t>
      </w:r>
    </w:p>
    <w:p>
      <w:r>
        <w:rPr>
          <w:b/>
        </w:rPr>
        <w:t xml:space="preserve">Acceptance: </w:t>
      </w:r>
      <w:r>
        <w:t>Cloud Sync is Future Release only and cannot affect Version 1 offline behavior.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 1 scope, dependency, route, permission, and inert-boundary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Future Release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2 Future Release; Part 9</w:t>
            </w:r>
          </w:p>
        </w:tc>
      </w:tr>
    </w:tbl>
    <w:p>
      <w:pPr>
        <w:pStyle w:val="Heading2"/>
      </w:pPr>
      <w:r>
        <w:t>NFR-FUTURE-004</w:t>
      </w:r>
    </w:p>
    <w:p>
      <w:r>
        <w:t>Future Desktop companion support.</w:t>
      </w:r>
    </w:p>
    <w:p>
      <w:r>
        <w:rPr>
          <w:b/>
        </w:rPr>
        <w:t xml:space="preserve">Acceptance: </w:t>
      </w:r>
      <w:r>
        <w:t>Desktop companion is Future Release; Version 1 adds no desktop functional scope.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 1 scope, dependency, route, permission, and inert-boundary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Future Release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2 Future Release; Part 9</w:t>
            </w:r>
          </w:p>
        </w:tc>
      </w:tr>
    </w:tbl>
    <w:p>
      <w:pPr>
        <w:pStyle w:val="Heading2"/>
      </w:pPr>
      <w:r>
        <w:t>NFR-FUTURE-005</w:t>
      </w:r>
    </w:p>
    <w:p>
      <w:r>
        <w:t>Future Wear OS support.</w:t>
      </w:r>
    </w:p>
    <w:p>
      <w:r>
        <w:rPr>
          <w:b/>
        </w:rPr>
        <w:t xml:space="preserve">Acceptance: </w:t>
      </w:r>
      <w:r>
        <w:t>Wear OS is Future Release and adds no Version 1 permission, service, dependency, or acceptance scope.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 1 scope, dependency, route, permission, and inert-boundary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Future Release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2 Future Release; Part 9</w:t>
            </w:r>
          </w:p>
        </w:tc>
      </w:tr>
    </w:tbl>
    <w:p>
      <w:pPr>
        <w:pStyle w:val="Heading1"/>
      </w:pPr>
      <w:r>
        <w:t>12. Approved security and theme clarifications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Encrypted SQLite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SQLCipher-compatible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Payload encryption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AES-256-GCM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Master key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Android Keystore-wrapped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Backup keys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Argon2id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Failed PIN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 wipe in Version 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Crypto evolution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Modular provider/algorithm replacement without architecture redesign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Theme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#3F51B5 default seed only; Dynamic Color and full customization remain</w:t>
            </w:r>
          </w:p>
        </w:tc>
      </w:tr>
    </w:tbl>
    <w:p>
      <w:pPr>
        <w:pStyle w:val="Heading1"/>
      </w:pPr>
      <w:r>
        <w:t>13. Future Release separation</w:t>
      </w:r>
    </w:p>
    <w:p>
      <w:r>
        <w:t>NFR-FUTURE-003 through NFR-FUTURE-005 receive no Version 1 sprint. NFR-FUTURE-001 and NFR-FUTURE-002 require only Sprint 1 isolation boundaries; plugin and AI behavior remains Future Release.</w:t>
      </w:r>
    </w:p>
    <w:p>
      <w:pPr>
        <w:pStyle w:val="Heading1"/>
      </w:pPr>
      <w:r>
        <w:t>14. Open issues</w:t>
      </w:r>
    </w:p>
    <w:p>
      <w:r>
        <w:t>No unresolved Part 3 decision blocks Sprint 1. Sprint 1 shall record reproducible benchmark procedures and quantitative battery/memory budgets for later validation without changing approved NFR intent.</w:t>
      </w:r>
    </w:p>
    <w:p>
      <w:pPr>
        <w:pStyle w:val="Heading1"/>
      </w:pPr>
      <w:r>
        <w:t>15. Quality gate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Original IDs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 - 60 of 60 preserved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Approved meaning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Required metadata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Future separation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code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Controlled Master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F6368"/>
        <w:sz w:val="16"/>
      </w:rPr>
      <w:t>ANAS LIFE OS | AUTHORITATIVE PROJECT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64" w:lineRule="auto"/>
    </w:pPr>
    <w:rPr>
      <w:rFonts w:ascii="Calibri" w:hAnsi="Calibri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F51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F51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634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2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