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6c88c4f5a421a08a0dc360a3518608deb75de0"/>
    <w:p>
      <w:pPr>
        <w:pStyle w:val="Heading1"/>
      </w:pPr>
      <w:r>
        <w:t xml:space="preserve">Prime Châssis en Wallonie : Guide complet 2026</w:t>
      </w:r>
    </w:p>
    <w:bookmarkStart w:id="20" w:name="pourquoi-remplacer-ses-châssis"/>
    <w:p>
      <w:pPr>
        <w:pStyle w:val="Heading2"/>
      </w:pPr>
      <w:r>
        <w:t xml:space="preserve">Pourquoi remplacer ses châssis ?</w:t>
      </w:r>
    </w:p>
    <w:p>
      <w:pPr>
        <w:pStyle w:val="FirstParagraph"/>
      </w:pPr>
      <w:r>
        <w:t xml:space="preserve">Les fenêtres et portes extérieures jouent un rôle essentiel dans les performances énergétiques d’une habitation. Des châssis anciens ou équipés de simple vitrage peuvent être responsables de</w:t>
      </w:r>
      <w:r>
        <w:t xml:space="preserve"> </w:t>
      </w:r>
      <w:r>
        <w:rPr>
          <w:b/>
          <w:bCs/>
        </w:rPr>
        <w:t xml:space="preserve">10 à 15 % des pertes de chaleur</w:t>
      </w:r>
      <w:r>
        <w:t xml:space="preserve"> </w:t>
      </w:r>
      <w:r>
        <w:t xml:space="preserve">d’un logement. En les remplaçant par des modèles performants avec double ou triple vitrage, vous améliorez l’isolation thermique et acoustique de votre habitation tout en réduisant vos factures d’énergie.</w:t>
      </w:r>
    </w:p>
    <w:p>
      <w:pPr>
        <w:pStyle w:val="BodyText"/>
      </w:pPr>
      <w:r>
        <w:t xml:space="preserve">Afin d’encourager ces travaux, la Région wallonne propose une</w:t>
      </w:r>
      <w:r>
        <w:t xml:space="preserve"> </w:t>
      </w:r>
      <w:r>
        <w:rPr>
          <w:b/>
          <w:bCs/>
        </w:rPr>
        <w:t xml:space="preserve">Prime Habitation</w:t>
      </w:r>
      <w:r>
        <w:t xml:space="preserve"> </w:t>
      </w:r>
      <w:r>
        <w:t xml:space="preserve">pour le remplacement des châssis, sous certaines conditions.</w:t>
      </w:r>
    </w:p>
    <w:p>
      <w:r>
        <w:pict>
          <v:rect style="width:0;height:1.5pt" o:hralign="center" o:hrstd="t" o:hr="t"/>
        </w:pict>
      </w:r>
    </w:p>
    <w:bookmarkEnd w:id="20"/>
    <w:bookmarkEnd w:id="21"/>
    <w:bookmarkStart w:id="22" w:name="quels-travaux-sont-concernés"/>
    <w:p>
      <w:pPr>
        <w:pStyle w:val="Heading1"/>
      </w:pPr>
      <w:r>
        <w:t xml:space="preserve">Quels travaux sont concernés ?</w:t>
      </w:r>
    </w:p>
    <w:p>
      <w:pPr>
        <w:pStyle w:val="FirstParagraph"/>
      </w:pPr>
      <w:r>
        <w:t xml:space="preserve">La prime couvre notamment le remplacement des menuiseries extérieures en contact avec l’extérieur ou avec un local non chauffé :</w:t>
      </w:r>
    </w:p>
    <w:p>
      <w:pPr>
        <w:pStyle w:val="Compact"/>
        <w:numPr>
          <w:ilvl w:val="0"/>
          <w:numId w:val="1001"/>
        </w:numPr>
      </w:pPr>
      <w:r>
        <w:t xml:space="preserve">Fenêtres</w:t>
      </w:r>
    </w:p>
    <w:p>
      <w:pPr>
        <w:pStyle w:val="Compact"/>
        <w:numPr>
          <w:ilvl w:val="0"/>
          <w:numId w:val="1001"/>
        </w:numPr>
      </w:pPr>
      <w:r>
        <w:t xml:space="preserve">Baies vitrées</w:t>
      </w:r>
    </w:p>
    <w:p>
      <w:pPr>
        <w:pStyle w:val="Compact"/>
        <w:numPr>
          <w:ilvl w:val="0"/>
          <w:numId w:val="1001"/>
        </w:numPr>
      </w:pPr>
      <w:r>
        <w:t xml:space="preserve">Portes-fenêtres</w:t>
      </w:r>
    </w:p>
    <w:p>
      <w:pPr>
        <w:pStyle w:val="Compact"/>
        <w:numPr>
          <w:ilvl w:val="0"/>
          <w:numId w:val="1001"/>
        </w:numPr>
      </w:pPr>
      <w:r>
        <w:t xml:space="preserve">Portes d’entrée vitrées</w:t>
      </w:r>
    </w:p>
    <w:p>
      <w:pPr>
        <w:pStyle w:val="Compact"/>
        <w:numPr>
          <w:ilvl w:val="0"/>
          <w:numId w:val="1001"/>
        </w:numPr>
      </w:pPr>
      <w:r>
        <w:t xml:space="preserve">Verrières fixes</w:t>
      </w:r>
    </w:p>
    <w:p>
      <w:pPr>
        <w:pStyle w:val="Compact"/>
        <w:numPr>
          <w:ilvl w:val="0"/>
          <w:numId w:val="1001"/>
        </w:numPr>
      </w:pPr>
      <w:r>
        <w:t xml:space="preserve">Châssis en PVC</w:t>
      </w:r>
    </w:p>
    <w:p>
      <w:pPr>
        <w:pStyle w:val="Compact"/>
        <w:numPr>
          <w:ilvl w:val="0"/>
          <w:numId w:val="1001"/>
        </w:numPr>
      </w:pPr>
      <w:r>
        <w:t xml:space="preserve">Châssis en aluminium</w:t>
      </w:r>
    </w:p>
    <w:p>
      <w:pPr>
        <w:pStyle w:val="Compact"/>
        <w:numPr>
          <w:ilvl w:val="0"/>
          <w:numId w:val="1001"/>
        </w:numPr>
      </w:pPr>
      <w:r>
        <w:t xml:space="preserve">Châssis en bois</w:t>
      </w:r>
    </w:p>
    <w:p>
      <w:pPr>
        <w:pStyle w:val="Compact"/>
        <w:numPr>
          <w:ilvl w:val="0"/>
          <w:numId w:val="1001"/>
        </w:numPr>
      </w:pPr>
      <w:r>
        <w:t xml:space="preserve">Châssis mixtes bois/aluminium</w:t>
      </w:r>
    </w:p>
    <w:p>
      <w:pPr>
        <w:pStyle w:val="FirstParagraph"/>
      </w:pPr>
      <w:r>
        <w:t xml:space="preserve">Les nouveaux châssis doivent être équipés de vitrages à haute performance énergétique répondant aux exigences techniques de la Région wallonne.</w:t>
      </w:r>
    </w:p>
    <w:p>
      <w:r>
        <w:pict>
          <v:rect style="width:0;height:1.5pt" o:hralign="center" o:hrstd="t" o:hr="t"/>
        </w:pict>
      </w:r>
    </w:p>
    <w:bookmarkEnd w:id="22"/>
    <w:bookmarkStart w:id="29" w:name="Xefa705f4ab33d4cc634f952d97b1cf2639beaf3"/>
    <w:p>
      <w:pPr>
        <w:pStyle w:val="Heading1"/>
      </w:pPr>
      <w:r>
        <w:t xml:space="preserve">Les avantages du remplacement des châssis</w:t>
      </w:r>
    </w:p>
    <w:bookmarkStart w:id="23" w:name="réduction-des-factures-dénergie"/>
    <w:p>
      <w:pPr>
        <w:pStyle w:val="Heading2"/>
      </w:pPr>
      <w:r>
        <w:t xml:space="preserve">Réduction des factures d’énergie</w:t>
      </w:r>
    </w:p>
    <w:p>
      <w:pPr>
        <w:pStyle w:val="FirstParagraph"/>
      </w:pPr>
      <w:r>
        <w:t xml:space="preserve">Des fenêtres performantes limitent les pertes de chaleur en hiver et contribuent à maintenir une température agréable toute l’année.</w:t>
      </w:r>
    </w:p>
    <w:p>
      <w:pPr>
        <w:pStyle w:val="BodyText"/>
      </w:pPr>
      <w:r>
        <w:t xml:space="preserve">Le remplacement des anciens châssis permet de réduire la consommation de chauffage et donc les dépenses énergétiques.</w:t>
      </w:r>
    </w:p>
    <w:p>
      <w:r>
        <w:pict>
          <v:rect style="width:0;height:1.5pt" o:hralign="center" o:hrstd="t" o:hr="t"/>
        </w:pict>
      </w:r>
    </w:p>
    <w:bookmarkEnd w:id="23"/>
    <w:bookmarkStart w:id="24" w:name="amélioration-du-confort-thermique"/>
    <w:p>
      <w:pPr>
        <w:pStyle w:val="Heading2"/>
      </w:pPr>
      <w:r>
        <w:t xml:space="preserve">Amélioration du confort thermique</w:t>
      </w:r>
    </w:p>
    <w:p>
      <w:pPr>
        <w:pStyle w:val="FirstParagraph"/>
      </w:pPr>
      <w:r>
        <w:t xml:space="preserve">Les nouveaux châssis offrent :</w:t>
      </w:r>
    </w:p>
    <w:p>
      <w:pPr>
        <w:pStyle w:val="Compact"/>
        <w:numPr>
          <w:ilvl w:val="0"/>
          <w:numId w:val="1002"/>
        </w:numPr>
      </w:pPr>
      <w:r>
        <w:t xml:space="preserve">une meilleure isolation contre le froid ;</w:t>
      </w:r>
    </w:p>
    <w:p>
      <w:pPr>
        <w:pStyle w:val="Compact"/>
        <w:numPr>
          <w:ilvl w:val="0"/>
          <w:numId w:val="1002"/>
        </w:numPr>
      </w:pPr>
      <w:r>
        <w:t xml:space="preserve">moins de courants d’air ;</w:t>
      </w:r>
    </w:p>
    <w:p>
      <w:pPr>
        <w:pStyle w:val="Compact"/>
        <w:numPr>
          <w:ilvl w:val="0"/>
          <w:numId w:val="1002"/>
        </w:numPr>
      </w:pPr>
      <w:r>
        <w:t xml:space="preserve">une température plus homogène dans toutes les pièces.</w:t>
      </w:r>
    </w:p>
    <w:p>
      <w:r>
        <w:pict>
          <v:rect style="width:0;height:1.5pt" o:hralign="center" o:hrstd="t" o:hr="t"/>
        </w:pict>
      </w:r>
    </w:p>
    <w:bookmarkEnd w:id="24"/>
    <w:bookmarkStart w:id="25" w:name="isolation-acoustique"/>
    <w:p>
      <w:pPr>
        <w:pStyle w:val="Heading2"/>
      </w:pPr>
      <w:r>
        <w:t xml:space="preserve">Isolation acoustique</w:t>
      </w:r>
    </w:p>
    <w:p>
      <w:pPr>
        <w:pStyle w:val="FirstParagraph"/>
      </w:pPr>
      <w:r>
        <w:t xml:space="preserve">Les vitrages performants réduisent considérablement les nuisances sonores provenant de l’extérieur, notamment en ville ou à proximité d’axes routiers.</w:t>
      </w:r>
    </w:p>
    <w:p>
      <w:r>
        <w:pict>
          <v:rect style="width:0;height:1.5pt" o:hralign="center" o:hrstd="t" o:hr="t"/>
        </w:pict>
      </w:r>
    </w:p>
    <w:bookmarkEnd w:id="25"/>
    <w:bookmarkStart w:id="26" w:name="valorisation-de-votre-habitation"/>
    <w:p>
      <w:pPr>
        <w:pStyle w:val="Heading2"/>
      </w:pPr>
      <w:r>
        <w:t xml:space="preserve">Valorisation de votre habitation</w:t>
      </w:r>
    </w:p>
    <w:p>
      <w:pPr>
        <w:pStyle w:val="FirstParagraph"/>
      </w:pPr>
      <w:r>
        <w:t xml:space="preserve">Le remplacement des châssis permet :</w:t>
      </w:r>
    </w:p>
    <w:p>
      <w:pPr>
        <w:pStyle w:val="Compact"/>
        <w:numPr>
          <w:ilvl w:val="0"/>
          <w:numId w:val="1003"/>
        </w:numPr>
      </w:pPr>
      <w:r>
        <w:t xml:space="preserve">d’améliorer le certificat PEB ;</w:t>
      </w:r>
    </w:p>
    <w:p>
      <w:pPr>
        <w:pStyle w:val="Compact"/>
        <w:numPr>
          <w:ilvl w:val="0"/>
          <w:numId w:val="1003"/>
        </w:numPr>
      </w:pPr>
      <w:r>
        <w:t xml:space="preserve">d’augmenter la valeur du bien immobilier ;</w:t>
      </w:r>
    </w:p>
    <w:p>
      <w:pPr>
        <w:pStyle w:val="Compact"/>
        <w:numPr>
          <w:ilvl w:val="0"/>
          <w:numId w:val="1003"/>
        </w:numPr>
      </w:pPr>
      <w:r>
        <w:t xml:space="preserve">de faciliter la vente ou la location du logement.</w:t>
      </w:r>
    </w:p>
    <w:p>
      <w:r>
        <w:pict>
          <v:rect style="width:0;height:1.5pt" o:hralign="center" o:hrstd="t" o:hr="t"/>
        </w:pict>
      </w:r>
    </w:p>
    <w:bookmarkEnd w:id="26"/>
    <w:bookmarkStart w:id="27" w:name="sécurité-renforcée"/>
    <w:p>
      <w:pPr>
        <w:pStyle w:val="Heading2"/>
      </w:pPr>
      <w:r>
        <w:t xml:space="preserve">Sécurité renforcée</w:t>
      </w:r>
    </w:p>
    <w:p>
      <w:pPr>
        <w:pStyle w:val="FirstParagraph"/>
      </w:pPr>
      <w:r>
        <w:t xml:space="preserve">Les châssis modernes sont équipés de systèmes de verrouillage plus performants, offrant une meilleure protection contre les tentatives d’effraction.</w:t>
      </w:r>
    </w:p>
    <w:p>
      <w:r>
        <w:pict>
          <v:rect style="width:0;height:1.5pt" o:hralign="center" o:hrstd="t" o:hr="t"/>
        </w:pict>
      </w:r>
    </w:p>
    <w:bookmarkEnd w:id="27"/>
    <w:bookmarkStart w:id="28" w:name="réduction-des-émissions-de-co₂"/>
    <w:p>
      <w:pPr>
        <w:pStyle w:val="Heading2"/>
      </w:pPr>
      <w:r>
        <w:t xml:space="preserve">Réduction des émissions de CO₂</w:t>
      </w:r>
    </w:p>
    <w:p>
      <w:pPr>
        <w:pStyle w:val="FirstParagraph"/>
      </w:pPr>
      <w:r>
        <w:t xml:space="preserve">Une meilleure isolation réduit les besoins en chauffage et contribue à diminuer l’empreinte carbone de votre habitation.</w:t>
      </w:r>
    </w:p>
    <w:p>
      <w:r>
        <w:pict>
          <v:rect style="width:0;height:1.5pt" o:hralign="center" o:hrstd="t" o:hr="t"/>
        </w:pict>
      </w:r>
    </w:p>
    <w:bookmarkEnd w:id="28"/>
    <w:bookmarkEnd w:id="29"/>
    <w:bookmarkStart w:id="30" w:name="montant-des-primes"/>
    <w:p>
      <w:pPr>
        <w:pStyle w:val="Heading1"/>
      </w:pPr>
      <w:r>
        <w:t xml:space="preserve">Montant des primes</w:t>
      </w:r>
    </w:p>
    <w:p>
      <w:pPr>
        <w:pStyle w:val="FirstParagraph"/>
      </w:pPr>
      <w:r>
        <w:t xml:space="preserve">Le montant de base de la prime est fixé à</w:t>
      </w:r>
      <w:r>
        <w:t xml:space="preserve"> </w:t>
      </w:r>
      <w:r>
        <w:rPr>
          <w:b/>
          <w:bCs/>
        </w:rPr>
        <w:t xml:space="preserve">26 €/m²</w:t>
      </w:r>
      <w:r>
        <w:t xml:space="preserve"> </w:t>
      </w:r>
      <w:r>
        <w:t xml:space="preserve">de châssis remplacé.</w:t>
      </w:r>
    </w:p>
    <w:p>
      <w:pPr>
        <w:pStyle w:val="BodyText"/>
      </w:pPr>
      <w:r>
        <w:t xml:space="preserve">Ce montant est multiplié selon votre catégorie de revenus. Ainsi, la prime peut atteindre</w:t>
      </w:r>
      <w:r>
        <w:t xml:space="preserve"> </w:t>
      </w:r>
      <w:r>
        <w:rPr>
          <w:b/>
          <w:bCs/>
        </w:rPr>
        <w:t xml:space="preserve">156 €/m²</w:t>
      </w:r>
      <w:r>
        <w:t xml:space="preserve"> </w:t>
      </w:r>
      <w:r>
        <w:t xml:space="preserve">pour les ménages appartenant à la catégorie de revenus la plus basse (R1). Le montant total reste plafonné à</w:t>
      </w:r>
      <w:r>
        <w:t xml:space="preserve"> </w:t>
      </w:r>
      <w:r>
        <w:rPr>
          <w:b/>
          <w:bCs/>
        </w:rPr>
        <w:t xml:space="preserve">70 %</w:t>
      </w:r>
      <w:r>
        <w:t xml:space="preserve"> </w:t>
      </w:r>
      <w:r>
        <w:t xml:space="preserve">des coûts éligibles pour les catégories R1 et R2, et à</w:t>
      </w:r>
      <w:r>
        <w:t xml:space="preserve"> </w:t>
      </w:r>
      <w:r>
        <w:rPr>
          <w:b/>
          <w:bCs/>
        </w:rPr>
        <w:t xml:space="preserve">50 %</w:t>
      </w:r>
      <w:r>
        <w:t xml:space="preserve"> </w:t>
      </w:r>
      <w:r>
        <w:t xml:space="preserve">pour les catégories R3 et R4.</w:t>
      </w:r>
    </w:p>
    <w:p>
      <w:r>
        <w:pict>
          <v:rect style="width:0;height:1.5pt" o:hralign="center" o:hrstd="t" o:hr="t"/>
        </w:pict>
      </w:r>
    </w:p>
    <w:bookmarkEnd w:id="30"/>
    <w:bookmarkStart w:id="34" w:name="conditions-pour-bénéficier-de-la-prime"/>
    <w:p>
      <w:pPr>
        <w:pStyle w:val="Heading1"/>
      </w:pPr>
      <w:r>
        <w:t xml:space="preserve">Conditions pour bénéficier de la prime</w:t>
      </w:r>
    </w:p>
    <w:bookmarkStart w:id="31" w:name="conditions-liées-au-logement"/>
    <w:p>
      <w:pPr>
        <w:pStyle w:val="Heading2"/>
      </w:pPr>
      <w:r>
        <w:t xml:space="preserve">Conditions liées au logement</w:t>
      </w:r>
    </w:p>
    <w:p>
      <w:pPr>
        <w:pStyle w:val="FirstParagraph"/>
      </w:pPr>
      <w:r>
        <w:t xml:space="preserve">Le logement doit :</w:t>
      </w:r>
    </w:p>
    <w:p>
      <w:pPr>
        <w:pStyle w:val="Compact"/>
        <w:numPr>
          <w:ilvl w:val="0"/>
          <w:numId w:val="1004"/>
        </w:numPr>
      </w:pPr>
      <w:r>
        <w:t xml:space="preserve">être situé en Région wallonne (hors Communauté germanophone) ;</w:t>
      </w:r>
    </w:p>
    <w:p>
      <w:pPr>
        <w:pStyle w:val="Compact"/>
        <w:numPr>
          <w:ilvl w:val="0"/>
          <w:numId w:val="1004"/>
        </w:numPr>
      </w:pPr>
      <w:r>
        <w:t xml:space="preserve">être construit depuis au moins 15 ans ;</w:t>
      </w:r>
    </w:p>
    <w:p>
      <w:pPr>
        <w:pStyle w:val="Compact"/>
        <w:numPr>
          <w:ilvl w:val="0"/>
          <w:numId w:val="1004"/>
        </w:numPr>
      </w:pPr>
      <w:r>
        <w:t xml:space="preserve">être destiné principalement à l’habitation (au moins 50 % de la surface).</w:t>
      </w:r>
    </w:p>
    <w:p>
      <w:r>
        <w:pict>
          <v:rect style="width:0;height:1.5pt" o:hralign="center" o:hrstd="t" o:hr="t"/>
        </w:pict>
      </w:r>
    </w:p>
    <w:bookmarkEnd w:id="31"/>
    <w:bookmarkStart w:id="32" w:name="conditions-liées-au-demandeur"/>
    <w:p>
      <w:pPr>
        <w:pStyle w:val="Heading2"/>
      </w:pPr>
      <w:r>
        <w:t xml:space="preserve">Conditions liées au demandeur</w:t>
      </w:r>
    </w:p>
    <w:p>
      <w:pPr>
        <w:pStyle w:val="FirstParagraph"/>
      </w:pPr>
      <w:r>
        <w:t xml:space="preserve">Le demandeur doit :</w:t>
      </w:r>
    </w:p>
    <w:p>
      <w:pPr>
        <w:pStyle w:val="Compact"/>
        <w:numPr>
          <w:ilvl w:val="0"/>
          <w:numId w:val="1005"/>
        </w:numPr>
      </w:pPr>
      <w:r>
        <w:t xml:space="preserve">être majeur ou mineur émancipé ;</w:t>
      </w:r>
    </w:p>
    <w:p>
      <w:pPr>
        <w:pStyle w:val="Compact"/>
        <w:numPr>
          <w:ilvl w:val="0"/>
          <w:numId w:val="1005"/>
        </w:numPr>
      </w:pPr>
      <w:r>
        <w:t xml:space="preserve">être propriétaire, copropriétaire, usufruitier ou titulaire d’un droit réel sur le logement ;</w:t>
      </w:r>
    </w:p>
    <w:p>
      <w:pPr>
        <w:pStyle w:val="Compact"/>
        <w:numPr>
          <w:ilvl w:val="0"/>
          <w:numId w:val="1005"/>
        </w:numPr>
      </w:pPr>
      <w:r>
        <w:t xml:space="preserve">être inscrit au registre de la population ou des étrangers.</w:t>
      </w:r>
    </w:p>
    <w:p>
      <w:pPr>
        <w:pStyle w:val="FirstParagraph"/>
      </w:pPr>
      <w:r>
        <w:t xml:space="preserve">Les associations de copropriétaires peuvent également introduire une demande.</w:t>
      </w:r>
    </w:p>
    <w:p>
      <w:r>
        <w:pict>
          <v:rect style="width:0;height:1.5pt" o:hralign="center" o:hrstd="t" o:hr="t"/>
        </w:pict>
      </w:r>
    </w:p>
    <w:bookmarkEnd w:id="32"/>
    <w:bookmarkStart w:id="33" w:name="conditions-liées-aux-travaux"/>
    <w:p>
      <w:pPr>
        <w:pStyle w:val="Heading2"/>
      </w:pPr>
      <w:r>
        <w:t xml:space="preserve">Conditions liées aux travaux</w:t>
      </w:r>
    </w:p>
    <w:p>
      <w:pPr>
        <w:pStyle w:val="FirstParagraph"/>
      </w:pPr>
      <w:r>
        <w:t xml:space="preserve">Les travaux doivent :</w:t>
      </w:r>
    </w:p>
    <w:p>
      <w:pPr>
        <w:pStyle w:val="Compact"/>
        <w:numPr>
          <w:ilvl w:val="0"/>
          <w:numId w:val="1006"/>
        </w:numPr>
      </w:pPr>
      <w:r>
        <w:t xml:space="preserve">être réalisés par un entrepreneur inscrit à la Banque-Carrefour des Entreprises (BCE) ;</w:t>
      </w:r>
    </w:p>
    <w:p>
      <w:pPr>
        <w:pStyle w:val="Compact"/>
        <w:numPr>
          <w:ilvl w:val="0"/>
          <w:numId w:val="1006"/>
        </w:numPr>
      </w:pPr>
      <w:r>
        <w:t xml:space="preserve">respecter les exigences techniques fixées par la Région wallonne ;</w:t>
      </w:r>
    </w:p>
    <w:p>
      <w:pPr>
        <w:pStyle w:val="Compact"/>
        <w:numPr>
          <w:ilvl w:val="0"/>
          <w:numId w:val="1006"/>
        </w:numPr>
      </w:pPr>
      <w:r>
        <w:t xml:space="preserve">utiliser des matériaux conformes aux normes en vigueur.</w:t>
      </w:r>
    </w:p>
    <w:p>
      <w:r>
        <w:pict>
          <v:rect style="width:0;height:1.5pt" o:hralign="center" o:hrstd="t" o:hr="t"/>
        </w:pict>
      </w:r>
    </w:p>
    <w:bookmarkEnd w:id="33"/>
    <w:bookmarkEnd w:id="34"/>
    <w:bookmarkStart w:id="35" w:name="audit-logement-est-il-obligatoire"/>
    <w:p>
      <w:pPr>
        <w:pStyle w:val="Heading1"/>
      </w:pPr>
      <w:r>
        <w:t xml:space="preserve">Audit Logement : est-il obligatoire ?</w:t>
      </w:r>
    </w:p>
    <w:p>
      <w:pPr>
        <w:pStyle w:val="FirstParagraph"/>
      </w:pPr>
      <w:r>
        <w:rPr>
          <w:b/>
          <w:bCs/>
        </w:rPr>
        <w:t xml:space="preserve">Oui.</w:t>
      </w:r>
    </w:p>
    <w:p>
      <w:pPr>
        <w:pStyle w:val="BodyText"/>
      </w:pPr>
      <w:r>
        <w:t xml:space="preserve">Depuis le</w:t>
      </w:r>
      <w:r>
        <w:t xml:space="preserve"> </w:t>
      </w:r>
      <w:r>
        <w:rPr>
          <w:b/>
          <w:bCs/>
        </w:rPr>
        <w:t xml:space="preserve">14 février 2025</w:t>
      </w:r>
      <w:r>
        <w:t xml:space="preserve">, le remplacement des châssis est soumis à la réalisation préalable d’un</w:t>
      </w:r>
      <w:r>
        <w:t xml:space="preserve"> </w:t>
      </w:r>
      <w:r>
        <w:rPr>
          <w:b/>
          <w:bCs/>
        </w:rPr>
        <w:t xml:space="preserve">Audit Logement</w:t>
      </w:r>
      <w:r>
        <w:t xml:space="preserve"> </w:t>
      </w:r>
      <w:r>
        <w:t xml:space="preserve">effectué par un auditeur agréé, sauf exceptions prévues par la réglementation. Cet audit permet d’identifier les travaux prioritaires et constitue une condition essentielle pour obtenir la prime.</w:t>
      </w:r>
    </w:p>
    <w:p>
      <w:r>
        <w:pict>
          <v:rect style="width:0;height:1.5pt" o:hralign="center" o:hrstd="t" o:hr="t"/>
        </w:pict>
      </w:r>
    </w:p>
    <w:bookmarkEnd w:id="35"/>
    <w:bookmarkStart w:id="36" w:name="conditions-techniques"/>
    <w:p>
      <w:pPr>
        <w:pStyle w:val="Heading1"/>
      </w:pPr>
      <w:r>
        <w:t xml:space="preserve">Conditions techniques</w:t>
      </w:r>
    </w:p>
    <w:p>
      <w:pPr>
        <w:pStyle w:val="FirstParagraph"/>
      </w:pPr>
      <w:r>
        <w:t xml:space="preserve">Pour être éligibles à la prime, les nouvelles menuiseries doivent respecter des performances minimales, notamment :</w:t>
      </w:r>
    </w:p>
    <w:p>
      <w:pPr>
        <w:pStyle w:val="Compact"/>
        <w:numPr>
          <w:ilvl w:val="0"/>
          <w:numId w:val="1007"/>
        </w:numPr>
      </w:pPr>
      <w:r>
        <w:rPr>
          <w:b/>
          <w:bCs/>
        </w:rPr>
        <w:t xml:space="preserve">Uw (coefficient de transmission thermique de l’ensemble châssis + vitrage) ≤ 1,50 W/m²K</w:t>
      </w:r>
      <w:r>
        <w:t xml:space="preserve"> </w:t>
      </w:r>
      <w:r>
        <w:t xml:space="preserve">;</w:t>
      </w:r>
    </w:p>
    <w:p>
      <w:pPr>
        <w:pStyle w:val="Compact"/>
        <w:numPr>
          <w:ilvl w:val="0"/>
          <w:numId w:val="1007"/>
        </w:numPr>
      </w:pPr>
      <w:r>
        <w:rPr>
          <w:b/>
          <w:bCs/>
        </w:rPr>
        <w:t xml:space="preserve">Ug (coefficient de transmission thermique du vitrage) ≤ 1,10 W/m²K</w:t>
      </w:r>
      <w:r>
        <w:t xml:space="preserve">.</w:t>
      </w:r>
    </w:p>
    <w:p>
      <w:pPr>
        <w:pStyle w:val="FirstParagraph"/>
      </w:pPr>
      <w:r>
        <w:t xml:space="preserve">Ces performances garantissent une excellente isolation thermique et sont exigées pour l’octroi de la prime.</w:t>
      </w:r>
    </w:p>
    <w:p>
      <w:r>
        <w:pict>
          <v:rect style="width:0;height:1.5pt" o:hralign="center" o:hrstd="t" o:hr="t"/>
        </w:pict>
      </w:r>
    </w:p>
    <w:bookmarkEnd w:id="36"/>
    <w:bookmarkStart w:id="37" w:name="documents-nécessaires"/>
    <w:p>
      <w:pPr>
        <w:pStyle w:val="Heading1"/>
      </w:pPr>
      <w:r>
        <w:t xml:space="preserve">Documents nécessaires</w:t>
      </w:r>
    </w:p>
    <w:p>
      <w:pPr>
        <w:pStyle w:val="FirstParagraph"/>
      </w:pPr>
      <w:r>
        <w:t xml:space="preserve">Pour introduire votre demande, vous devrez généralement fournir :</w:t>
      </w:r>
    </w:p>
    <w:p>
      <w:pPr>
        <w:pStyle w:val="Compact"/>
        <w:numPr>
          <w:ilvl w:val="0"/>
          <w:numId w:val="1008"/>
        </w:numPr>
      </w:pPr>
      <w:r>
        <w:t xml:space="preserve">le rapport d’Audit Logement ;</w:t>
      </w:r>
    </w:p>
    <w:p>
      <w:pPr>
        <w:pStyle w:val="Compact"/>
        <w:numPr>
          <w:ilvl w:val="0"/>
          <w:numId w:val="1008"/>
        </w:numPr>
      </w:pPr>
      <w:r>
        <w:t xml:space="preserve">le formulaire officiel de demande ;</w:t>
      </w:r>
    </w:p>
    <w:p>
      <w:pPr>
        <w:pStyle w:val="Compact"/>
        <w:numPr>
          <w:ilvl w:val="0"/>
          <w:numId w:val="1008"/>
        </w:numPr>
      </w:pPr>
      <w:r>
        <w:t xml:space="preserve">les devis et factures détaillées ;</w:t>
      </w:r>
    </w:p>
    <w:p>
      <w:pPr>
        <w:pStyle w:val="Compact"/>
        <w:numPr>
          <w:ilvl w:val="0"/>
          <w:numId w:val="1008"/>
        </w:numPr>
      </w:pPr>
      <w:r>
        <w:t xml:space="preserve">les preuves de paiement ;</w:t>
      </w:r>
    </w:p>
    <w:p>
      <w:pPr>
        <w:pStyle w:val="Compact"/>
        <w:numPr>
          <w:ilvl w:val="0"/>
          <w:numId w:val="1008"/>
        </w:numPr>
      </w:pPr>
      <w:r>
        <w:t xml:space="preserve">les fiches techniques des châssis et vitrages ;</w:t>
      </w:r>
    </w:p>
    <w:p>
      <w:pPr>
        <w:pStyle w:val="Compact"/>
        <w:numPr>
          <w:ilvl w:val="0"/>
          <w:numId w:val="1008"/>
        </w:numPr>
      </w:pPr>
      <w:r>
        <w:t xml:space="preserve">les attestations de l’entrepreneur ;</w:t>
      </w:r>
    </w:p>
    <w:p>
      <w:pPr>
        <w:pStyle w:val="Compact"/>
        <w:numPr>
          <w:ilvl w:val="0"/>
          <w:numId w:val="1008"/>
        </w:numPr>
      </w:pPr>
      <w:r>
        <w:t xml:space="preserve">des photographies des travaux si elles sont demandées.</w:t>
      </w:r>
    </w:p>
    <w:p>
      <w:r>
        <w:pict>
          <v:rect style="width:0;height:1.5pt" o:hralign="center" o:hrstd="t" o:hr="t"/>
        </w:pict>
      </w:r>
    </w:p>
    <w:bookmarkEnd w:id="37"/>
    <w:bookmarkStart w:id="38" w:name="peut-on-cumuler-plusieurs-aides"/>
    <w:p>
      <w:pPr>
        <w:pStyle w:val="Heading1"/>
      </w:pPr>
      <w:r>
        <w:t xml:space="preserve">Peut-on cumuler plusieurs aides ?</w:t>
      </w:r>
    </w:p>
    <w:p>
      <w:pPr>
        <w:pStyle w:val="FirstParagraph"/>
      </w:pPr>
      <w:r>
        <w:t xml:space="preserve">Oui, sous certaines conditions.</w:t>
      </w:r>
    </w:p>
    <w:p>
      <w:pPr>
        <w:pStyle w:val="BodyText"/>
      </w:pPr>
      <w:r>
        <w:t xml:space="preserve">Les Primes Habitation peuvent être cumulées avec certains dispositifs régionaux, notamment le</w:t>
      </w:r>
      <w:r>
        <w:t xml:space="preserve"> </w:t>
      </w:r>
      <w:r>
        <w:rPr>
          <w:b/>
          <w:bCs/>
        </w:rPr>
        <w:t xml:space="preserve">Rénopack (prêt à taux zéro)</w:t>
      </w:r>
      <w:r>
        <w:t xml:space="preserve">, sous réserve du respect des conditions d’éligibilité et des plafonds de financement.</w:t>
      </w:r>
    </w:p>
    <w:p>
      <w:r>
        <w:pict>
          <v:rect style="width:0;height:1.5pt" o:hralign="center" o:hrstd="t" o:hr="t"/>
        </w:pict>
      </w:r>
    </w:p>
    <w:bookmarkEnd w:id="38"/>
    <w:bookmarkStart w:id="39" w:name="Xccca1e44a432957b74fa6915d06e31420ee7a2a"/>
    <w:p>
      <w:pPr>
        <w:pStyle w:val="Heading1"/>
      </w:pPr>
      <w:r>
        <w:t xml:space="preserve">Pourquoi remplacer ses châssis dès maintenant ?</w:t>
      </w:r>
    </w:p>
    <w:p>
      <w:pPr>
        <w:pStyle w:val="FirstParagraph"/>
      </w:pPr>
      <w:r>
        <w:t xml:space="preserve">Le remplacement des anciennes fenêtres et portes extérieures permet de :</w:t>
      </w:r>
    </w:p>
    <w:p>
      <w:pPr>
        <w:pStyle w:val="Compact"/>
        <w:numPr>
          <w:ilvl w:val="0"/>
          <w:numId w:val="1009"/>
        </w:numPr>
      </w:pPr>
      <w:r>
        <w:t xml:space="preserve">réduire durablement les dépenses de chauffage ;</w:t>
      </w:r>
    </w:p>
    <w:p>
      <w:pPr>
        <w:pStyle w:val="Compact"/>
        <w:numPr>
          <w:ilvl w:val="0"/>
          <w:numId w:val="1009"/>
        </w:numPr>
      </w:pPr>
      <w:r>
        <w:t xml:space="preserve">améliorer le confort thermique et acoustique ;</w:t>
      </w:r>
    </w:p>
    <w:p>
      <w:pPr>
        <w:pStyle w:val="Compact"/>
        <w:numPr>
          <w:ilvl w:val="0"/>
          <w:numId w:val="1009"/>
        </w:numPr>
      </w:pPr>
      <w:r>
        <w:t xml:space="preserve">renforcer la sécurité du logement ;</w:t>
      </w:r>
    </w:p>
    <w:p>
      <w:pPr>
        <w:pStyle w:val="Compact"/>
        <w:numPr>
          <w:ilvl w:val="0"/>
          <w:numId w:val="1009"/>
        </w:numPr>
      </w:pPr>
      <w:r>
        <w:t xml:space="preserve">augmenter la valeur de votre habitation ;</w:t>
      </w:r>
    </w:p>
    <w:p>
      <w:pPr>
        <w:pStyle w:val="Compact"/>
        <w:numPr>
          <w:ilvl w:val="0"/>
          <w:numId w:val="1009"/>
        </w:numPr>
      </w:pPr>
      <w:r>
        <w:t xml:space="preserve">améliorer le certificat PEB ;</w:t>
      </w:r>
    </w:p>
    <w:p>
      <w:pPr>
        <w:pStyle w:val="Compact"/>
        <w:numPr>
          <w:ilvl w:val="0"/>
          <w:numId w:val="1009"/>
        </w:numPr>
      </w:pPr>
      <w:r>
        <w:t xml:space="preserve">bénéficier des Primes Habitation actuellement en vigueur.</w:t>
      </w:r>
    </w:p>
    <w:p>
      <w:r>
        <w:pict>
          <v:rect style="width:0;height:1.5pt" o:hralign="center" o:hrstd="t" o:hr="t"/>
        </w:pict>
      </w:r>
    </w:p>
    <w:bookmarkEnd w:id="39"/>
    <w:bookmarkStart w:id="40" w:name="conclusion"/>
    <w:p>
      <w:pPr>
        <w:pStyle w:val="Heading1"/>
      </w:pPr>
      <w:r>
        <w:t xml:space="preserve">Conclusion</w:t>
      </w:r>
    </w:p>
    <w:p>
      <w:pPr>
        <w:pStyle w:val="FirstParagraph"/>
      </w:pPr>
      <w:r>
        <w:t xml:space="preserve">Le remplacement des châssis constitue un investissement rentable pour améliorer les performances énergétiques de votre logement. Grâce aux Primes Habitation de la Région wallonne, une partie importante des coûts peut être prise en charge, à condition de respecter les critères administratifs, techniques et de réaliser l’Audit Logement obligatoire.</w:t>
      </w:r>
    </w:p>
    <w:p>
      <w:pPr>
        <w:pStyle w:val="BodyText"/>
      </w:pPr>
      <w:r>
        <w:t xml:space="preserve">Avant de lancer votre projet, il est recommandé de faire réaliser un Audit Logement, de comparer plusieurs devis d’entrepreneurs qualifiés et de constituer un dossier complet afin de maximiser le montant de votre prime.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