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900C" w14:textId="49A25348" w:rsidR="00D43ACD" w:rsidRPr="00D43ACD" w:rsidRDefault="00D43ACD" w:rsidP="00D43ACD">
      <w:pPr>
        <w:rPr>
          <w:rFonts w:ascii="Calibri" w:hAnsi="Calibri" w:cs="Calibri"/>
        </w:rPr>
      </w:pPr>
      <w:r w:rsidRPr="00D43ACD">
        <w:rPr>
          <w:rFonts w:ascii="Calibri" w:hAnsi="Calibri" w:cs="Calibri"/>
        </w:rPr>
        <w:t xml:space="preserve">Below are the summarized details regarding our sources, </w:t>
      </w:r>
      <w:r w:rsidRPr="00D43ACD">
        <w:rPr>
          <w:rFonts w:ascii="Calibri" w:hAnsi="Calibri" w:cs="Calibri"/>
        </w:rPr>
        <w:t xml:space="preserve">the </w:t>
      </w:r>
      <w:r w:rsidRPr="00D43ACD">
        <w:rPr>
          <w:rFonts w:ascii="Calibri" w:hAnsi="Calibri" w:cs="Calibri"/>
        </w:rPr>
        <w:t>ethical measures</w:t>
      </w:r>
      <w:r w:rsidRPr="00D43ACD">
        <w:rPr>
          <w:rFonts w:ascii="Calibri" w:hAnsi="Calibri" w:cs="Calibri"/>
        </w:rPr>
        <w:t xml:space="preserve"> we’ll take</w:t>
      </w:r>
      <w:r w:rsidRPr="00D43ACD">
        <w:rPr>
          <w:rFonts w:ascii="Calibri" w:hAnsi="Calibri" w:cs="Calibri"/>
        </w:rPr>
        <w:t xml:space="preserve"> and project timeline for </w:t>
      </w:r>
      <w:proofErr w:type="spellStart"/>
      <w:r w:rsidRPr="00D43ACD">
        <w:rPr>
          <w:rFonts w:ascii="Calibri" w:hAnsi="Calibri" w:cs="Calibri"/>
          <w:b/>
          <w:bCs/>
        </w:rPr>
        <w:t>HaqBot</w:t>
      </w:r>
      <w:proofErr w:type="spellEnd"/>
      <w:r w:rsidRPr="00D43ACD">
        <w:rPr>
          <w:rFonts w:ascii="Calibri" w:hAnsi="Calibri" w:cs="Calibri"/>
        </w:rPr>
        <w:t xml:space="preserve"> as we move from planning into development.</w:t>
      </w:r>
    </w:p>
    <w:p w14:paraId="026DDCA7" w14:textId="77777777" w:rsidR="00D43ACD" w:rsidRPr="00D43ACD" w:rsidRDefault="00D43ACD" w:rsidP="00D43ACD">
      <w:pPr>
        <w:rPr>
          <w:rFonts w:ascii="Calibri" w:hAnsi="Calibri" w:cs="Calibri"/>
          <w:b/>
          <w:bCs/>
        </w:rPr>
      </w:pPr>
      <w:r w:rsidRPr="00D43ACD">
        <w:rPr>
          <w:rFonts w:ascii="Calibri" w:hAnsi="Calibri" w:cs="Calibri"/>
          <w:b/>
          <w:bCs/>
        </w:rPr>
        <w:t>1. Sources, References &amp; Citations</w:t>
      </w:r>
    </w:p>
    <w:p w14:paraId="4BB6A04D" w14:textId="77777777" w:rsidR="00D43ACD" w:rsidRPr="00D43ACD" w:rsidRDefault="00D43ACD" w:rsidP="00D43ACD">
      <w:pPr>
        <w:rPr>
          <w:rFonts w:ascii="Calibri" w:hAnsi="Calibri" w:cs="Calibri"/>
        </w:rPr>
      </w:pPr>
      <w:r w:rsidRPr="00D43ACD">
        <w:rPr>
          <w:rFonts w:ascii="Calibri" w:hAnsi="Calibri" w:cs="Calibri"/>
        </w:rPr>
        <w:t>Our knowledge base relies exclusively on primary, official legal documents and verified guidelines to ensure accurate retrieval:</w:t>
      </w:r>
    </w:p>
    <w:p w14:paraId="38307534" w14:textId="77777777" w:rsidR="00D43ACD" w:rsidRPr="00D43ACD" w:rsidRDefault="00D43ACD" w:rsidP="00D43ACD">
      <w:pPr>
        <w:numPr>
          <w:ilvl w:val="0"/>
          <w:numId w:val="1"/>
        </w:numPr>
        <w:rPr>
          <w:rFonts w:ascii="Calibri" w:hAnsi="Calibri" w:cs="Calibri"/>
        </w:rPr>
      </w:pPr>
      <w:r w:rsidRPr="00D43ACD">
        <w:rPr>
          <w:rFonts w:ascii="Calibri" w:hAnsi="Calibri" w:cs="Calibri"/>
          <w:b/>
          <w:bCs/>
        </w:rPr>
        <w:t>Primary UAE Legal Corpus:</w:t>
      </w:r>
    </w:p>
    <w:p w14:paraId="360D2475" w14:textId="77777777" w:rsidR="00D43ACD" w:rsidRPr="00D43ACD" w:rsidRDefault="00D43ACD" w:rsidP="00D43ACD">
      <w:pPr>
        <w:numPr>
          <w:ilvl w:val="1"/>
          <w:numId w:val="1"/>
        </w:numPr>
        <w:rPr>
          <w:rFonts w:ascii="Calibri" w:hAnsi="Calibri" w:cs="Calibri"/>
        </w:rPr>
      </w:pPr>
      <w:r w:rsidRPr="00D43ACD">
        <w:rPr>
          <w:rFonts w:ascii="Calibri" w:hAnsi="Calibri" w:cs="Calibri"/>
          <w:i/>
          <w:iCs/>
        </w:rPr>
        <w:t>UAE Federal Decree-Law No. 33 of 2021</w:t>
      </w:r>
      <w:r w:rsidRPr="00D43ACD">
        <w:rPr>
          <w:rFonts w:ascii="Calibri" w:hAnsi="Calibri" w:cs="Calibri"/>
        </w:rPr>
        <w:t xml:space="preserve"> (Regulating Labour Relations in the Private Sector). </w:t>
      </w:r>
    </w:p>
    <w:p w14:paraId="313C6ACE" w14:textId="77777777" w:rsidR="00D43ACD" w:rsidRPr="00D43ACD" w:rsidRDefault="00D43ACD" w:rsidP="00D43ACD">
      <w:pPr>
        <w:numPr>
          <w:ilvl w:val="1"/>
          <w:numId w:val="1"/>
        </w:numPr>
        <w:rPr>
          <w:rFonts w:ascii="Calibri" w:hAnsi="Calibri" w:cs="Calibri"/>
        </w:rPr>
      </w:pPr>
      <w:r w:rsidRPr="00D43ACD">
        <w:rPr>
          <w:rFonts w:ascii="Calibri" w:hAnsi="Calibri" w:cs="Calibri"/>
          <w:i/>
          <w:iCs/>
        </w:rPr>
        <w:t>UAE Federal Decree-Law No. 45 of 2021</w:t>
      </w:r>
      <w:r w:rsidRPr="00D43ACD">
        <w:rPr>
          <w:rFonts w:ascii="Calibri" w:hAnsi="Calibri" w:cs="Calibri"/>
        </w:rPr>
        <w:t xml:space="preserve"> (Protection of Personal Data - PDPL). </w:t>
      </w:r>
    </w:p>
    <w:p w14:paraId="75DA338E" w14:textId="77777777" w:rsidR="00D43ACD" w:rsidRPr="00D43ACD" w:rsidRDefault="00D43ACD" w:rsidP="00D43ACD">
      <w:pPr>
        <w:numPr>
          <w:ilvl w:val="1"/>
          <w:numId w:val="1"/>
        </w:numPr>
        <w:rPr>
          <w:rFonts w:ascii="Calibri" w:hAnsi="Calibri" w:cs="Calibri"/>
        </w:rPr>
      </w:pPr>
      <w:r w:rsidRPr="00D43ACD">
        <w:rPr>
          <w:rFonts w:ascii="Calibri" w:hAnsi="Calibri" w:cs="Calibri"/>
          <w:i/>
          <w:iCs/>
        </w:rPr>
        <w:t>Cabinet Resolution No. 1 of 2022</w:t>
      </w:r>
      <w:r w:rsidRPr="00D43ACD">
        <w:rPr>
          <w:rFonts w:ascii="Calibri" w:hAnsi="Calibri" w:cs="Calibri"/>
        </w:rPr>
        <w:t xml:space="preserve"> &amp; </w:t>
      </w:r>
      <w:r w:rsidRPr="00D43ACD">
        <w:rPr>
          <w:rFonts w:ascii="Calibri" w:hAnsi="Calibri" w:cs="Calibri"/>
          <w:i/>
          <w:iCs/>
        </w:rPr>
        <w:t>Ministerial Resolution No. 43 of 2022</w:t>
      </w:r>
      <w:r w:rsidRPr="00D43ACD">
        <w:rPr>
          <w:rFonts w:ascii="Calibri" w:hAnsi="Calibri" w:cs="Calibri"/>
        </w:rPr>
        <w:t xml:space="preserve"> (Wages Protection System regulations). </w:t>
      </w:r>
    </w:p>
    <w:p w14:paraId="4EF8BCCE" w14:textId="77777777" w:rsidR="00D43ACD" w:rsidRPr="00D43ACD" w:rsidRDefault="00D43ACD" w:rsidP="00D43ACD">
      <w:pPr>
        <w:numPr>
          <w:ilvl w:val="0"/>
          <w:numId w:val="1"/>
        </w:numPr>
        <w:rPr>
          <w:rFonts w:ascii="Calibri" w:hAnsi="Calibri" w:cs="Calibri"/>
        </w:rPr>
      </w:pPr>
      <w:r w:rsidRPr="00D43ACD">
        <w:rPr>
          <w:rFonts w:ascii="Calibri" w:hAnsi="Calibri" w:cs="Calibri"/>
          <w:b/>
          <w:bCs/>
        </w:rPr>
        <w:t>Institutional Escalation Channels:</w:t>
      </w:r>
    </w:p>
    <w:p w14:paraId="37700C2B" w14:textId="77777777" w:rsidR="00D43ACD" w:rsidRPr="00D43ACD" w:rsidRDefault="00D43ACD" w:rsidP="00D43ACD">
      <w:pPr>
        <w:numPr>
          <w:ilvl w:val="1"/>
          <w:numId w:val="1"/>
        </w:numPr>
        <w:rPr>
          <w:rFonts w:ascii="Calibri" w:hAnsi="Calibri" w:cs="Calibri"/>
        </w:rPr>
      </w:pPr>
      <w:r w:rsidRPr="00D43ACD">
        <w:rPr>
          <w:rFonts w:ascii="Calibri" w:hAnsi="Calibri" w:cs="Calibri"/>
        </w:rPr>
        <w:t xml:space="preserve">Official guidance and toll-free helpline numbers from the Ministry of Human Resources and Emiratisation (MOHRE). </w:t>
      </w:r>
    </w:p>
    <w:p w14:paraId="608FA596" w14:textId="77777777" w:rsidR="00D43ACD" w:rsidRPr="00D43ACD" w:rsidRDefault="00D43ACD" w:rsidP="00D43ACD">
      <w:pPr>
        <w:numPr>
          <w:ilvl w:val="0"/>
          <w:numId w:val="1"/>
        </w:numPr>
        <w:rPr>
          <w:rFonts w:ascii="Calibri" w:hAnsi="Calibri" w:cs="Calibri"/>
        </w:rPr>
      </w:pPr>
      <w:r w:rsidRPr="00D43ACD">
        <w:rPr>
          <w:rFonts w:ascii="Calibri" w:hAnsi="Calibri" w:cs="Calibri"/>
          <w:b/>
          <w:bCs/>
        </w:rPr>
        <w:t>Core Technical Frameworks:</w:t>
      </w:r>
    </w:p>
    <w:p w14:paraId="01D04EC7" w14:textId="77777777" w:rsidR="00D43ACD" w:rsidRPr="00D43ACD" w:rsidRDefault="00D43ACD" w:rsidP="00D43ACD">
      <w:pPr>
        <w:numPr>
          <w:ilvl w:val="1"/>
          <w:numId w:val="1"/>
        </w:numPr>
        <w:rPr>
          <w:rFonts w:ascii="Calibri" w:hAnsi="Calibri" w:cs="Calibri"/>
        </w:rPr>
      </w:pPr>
      <w:r w:rsidRPr="00D43ACD">
        <w:rPr>
          <w:rFonts w:ascii="Calibri" w:hAnsi="Calibri" w:cs="Calibri"/>
          <w:i/>
          <w:iCs/>
        </w:rPr>
        <w:t xml:space="preserve">Intel® </w:t>
      </w:r>
      <w:proofErr w:type="spellStart"/>
      <w:r w:rsidRPr="00D43ACD">
        <w:rPr>
          <w:rFonts w:ascii="Calibri" w:hAnsi="Calibri" w:cs="Calibri"/>
          <w:i/>
          <w:iCs/>
        </w:rPr>
        <w:t>OpenVINO</w:t>
      </w:r>
      <w:proofErr w:type="spellEnd"/>
      <w:r w:rsidRPr="00D43ACD">
        <w:rPr>
          <w:rFonts w:ascii="Calibri" w:hAnsi="Calibri" w:cs="Calibri"/>
          <w:i/>
          <w:iCs/>
        </w:rPr>
        <w:t>™ Toolkit</w:t>
      </w:r>
      <w:r w:rsidRPr="00D43ACD">
        <w:rPr>
          <w:rFonts w:ascii="Calibri" w:hAnsi="Calibri" w:cs="Calibri"/>
        </w:rPr>
        <w:t xml:space="preserve"> (for INT8 local model quantization and CPU optimization). </w:t>
      </w:r>
    </w:p>
    <w:p w14:paraId="2F6ACF42" w14:textId="77777777" w:rsidR="00D43ACD" w:rsidRPr="00D43ACD" w:rsidRDefault="00D43ACD" w:rsidP="00D43ACD">
      <w:pPr>
        <w:numPr>
          <w:ilvl w:val="1"/>
          <w:numId w:val="1"/>
        </w:numPr>
        <w:rPr>
          <w:rFonts w:ascii="Calibri" w:hAnsi="Calibri" w:cs="Calibri"/>
        </w:rPr>
      </w:pPr>
      <w:r w:rsidRPr="00D43ACD">
        <w:rPr>
          <w:rFonts w:ascii="Calibri" w:hAnsi="Calibri" w:cs="Calibri"/>
          <w:i/>
          <w:iCs/>
        </w:rPr>
        <w:t>Retrieval-Augmented Generation (RAG)</w:t>
      </w:r>
      <w:r w:rsidRPr="00D43ACD">
        <w:rPr>
          <w:rFonts w:ascii="Calibri" w:hAnsi="Calibri" w:cs="Calibri"/>
        </w:rPr>
        <w:t xml:space="preserve"> architecture (Lewis et al., 2020). </w:t>
      </w:r>
    </w:p>
    <w:p w14:paraId="2F9DDBD7" w14:textId="77777777" w:rsidR="00D43ACD" w:rsidRPr="00D43ACD" w:rsidRDefault="00D43ACD" w:rsidP="00D43ACD">
      <w:pPr>
        <w:rPr>
          <w:rFonts w:ascii="Calibri" w:hAnsi="Calibri" w:cs="Calibri"/>
          <w:b/>
          <w:bCs/>
        </w:rPr>
      </w:pPr>
      <w:r w:rsidRPr="00D43ACD">
        <w:rPr>
          <w:rFonts w:ascii="Calibri" w:hAnsi="Calibri" w:cs="Calibri"/>
          <w:b/>
          <w:bCs/>
        </w:rPr>
        <w:t>2. Ethical and Privacy Measures Across Development Stages</w:t>
      </w:r>
    </w:p>
    <w:p w14:paraId="56078ED0" w14:textId="34E72382" w:rsidR="00D43ACD" w:rsidRPr="00D43ACD" w:rsidRDefault="00D43ACD" w:rsidP="00D43ACD">
      <w:pPr>
        <w:rPr>
          <w:rFonts w:ascii="Calibri" w:hAnsi="Calibri" w:cs="Calibri"/>
        </w:rPr>
      </w:pPr>
      <w:r w:rsidRPr="00D43ACD">
        <w:rPr>
          <w:rFonts w:ascii="Calibri" w:hAnsi="Calibri" w:cs="Calibri"/>
        </w:rPr>
        <w:t xml:space="preserve">In alignment with Intel’s Responsible AI (RAI) principles we </w:t>
      </w:r>
      <w:r>
        <w:rPr>
          <w:rFonts w:ascii="Calibri" w:hAnsi="Calibri" w:cs="Calibri"/>
        </w:rPr>
        <w:t>will</w:t>
      </w:r>
      <w:r w:rsidRPr="00D43ACD">
        <w:rPr>
          <w:rFonts w:ascii="Calibri" w:hAnsi="Calibri" w:cs="Calibri"/>
        </w:rPr>
        <w:t xml:space="preserve"> </w:t>
      </w:r>
      <w:r>
        <w:rPr>
          <w:rFonts w:ascii="Calibri" w:hAnsi="Calibri" w:cs="Calibri"/>
        </w:rPr>
        <w:t>build</w:t>
      </w:r>
      <w:r w:rsidRPr="00D43ACD">
        <w:rPr>
          <w:rFonts w:ascii="Calibri" w:hAnsi="Calibri" w:cs="Calibri"/>
        </w:rPr>
        <w:t xml:space="preserve"> ethical controls directly into our architectural design:</w:t>
      </w:r>
    </w:p>
    <w:p w14:paraId="129EAD0D" w14:textId="59BA4A21" w:rsidR="00D43ACD" w:rsidRPr="00D43ACD" w:rsidRDefault="00D43ACD" w:rsidP="00D43ACD">
      <w:pPr>
        <w:numPr>
          <w:ilvl w:val="0"/>
          <w:numId w:val="2"/>
        </w:numPr>
        <w:rPr>
          <w:rFonts w:ascii="Calibri" w:hAnsi="Calibri" w:cs="Calibri"/>
        </w:rPr>
      </w:pPr>
      <w:r w:rsidRPr="00D43ACD">
        <w:rPr>
          <w:rFonts w:ascii="Calibri" w:hAnsi="Calibri" w:cs="Calibri"/>
          <w:b/>
          <w:bCs/>
        </w:rPr>
        <w:t>Privacy</w:t>
      </w:r>
      <w:r>
        <w:rPr>
          <w:rFonts w:ascii="Calibri" w:hAnsi="Calibri" w:cs="Calibri"/>
          <w:b/>
          <w:bCs/>
        </w:rPr>
        <w:t xml:space="preserve"> </w:t>
      </w:r>
      <w:r w:rsidRPr="00D43ACD">
        <w:rPr>
          <w:rFonts w:ascii="Calibri" w:hAnsi="Calibri" w:cs="Calibri"/>
          <w:b/>
          <w:bCs/>
        </w:rPr>
        <w:t>by</w:t>
      </w:r>
      <w:r>
        <w:rPr>
          <w:rFonts w:ascii="Calibri" w:hAnsi="Calibri" w:cs="Calibri"/>
          <w:b/>
          <w:bCs/>
        </w:rPr>
        <w:t xml:space="preserve"> </w:t>
      </w:r>
      <w:r w:rsidRPr="00D43ACD">
        <w:rPr>
          <w:rFonts w:ascii="Calibri" w:hAnsi="Calibri" w:cs="Calibri"/>
          <w:b/>
          <w:bCs/>
        </w:rPr>
        <w:t xml:space="preserve">Design &amp; Zero Data </w:t>
      </w:r>
      <w:r>
        <w:rPr>
          <w:rFonts w:ascii="Calibri" w:hAnsi="Calibri" w:cs="Calibri"/>
          <w:b/>
          <w:bCs/>
        </w:rPr>
        <w:t>Leaks</w:t>
      </w:r>
      <w:r w:rsidRPr="00D43ACD">
        <w:rPr>
          <w:rFonts w:ascii="Calibri" w:hAnsi="Calibri" w:cs="Calibri"/>
          <w:b/>
          <w:bCs/>
        </w:rPr>
        <w:t>:</w:t>
      </w:r>
      <w:r w:rsidRPr="00D43ACD">
        <w:rPr>
          <w:rFonts w:ascii="Calibri" w:hAnsi="Calibri" w:cs="Calibri"/>
        </w:rPr>
        <w:t xml:space="preserve"> </w:t>
      </w:r>
    </w:p>
    <w:p w14:paraId="7AFE94E1" w14:textId="6B52EB46" w:rsidR="00D43ACD" w:rsidRPr="00D43ACD" w:rsidRDefault="00D43ACD" w:rsidP="00D43ACD">
      <w:pPr>
        <w:ind w:left="720"/>
        <w:rPr>
          <w:rFonts w:ascii="Calibri" w:hAnsi="Calibri" w:cs="Calibri"/>
        </w:rPr>
      </w:pPr>
      <w:r w:rsidRPr="00D43ACD">
        <w:rPr>
          <w:rFonts w:ascii="Calibri" w:hAnsi="Calibri" w:cs="Calibri"/>
        </w:rPr>
        <w:t xml:space="preserve">Both the embedding model and compact language model run locally via Intel </w:t>
      </w:r>
      <w:proofErr w:type="spellStart"/>
      <w:r w:rsidRPr="00D43ACD">
        <w:rPr>
          <w:rFonts w:ascii="Calibri" w:hAnsi="Calibri" w:cs="Calibri"/>
        </w:rPr>
        <w:t>OpenVINO</w:t>
      </w:r>
      <w:proofErr w:type="spellEnd"/>
      <w:r w:rsidRPr="00D43ACD">
        <w:rPr>
          <w:rFonts w:ascii="Calibri" w:hAnsi="Calibri" w:cs="Calibri"/>
        </w:rPr>
        <w:t>. Because processing happens 100% on</w:t>
      </w:r>
      <w:r>
        <w:rPr>
          <w:rFonts w:ascii="Calibri" w:hAnsi="Calibri" w:cs="Calibri"/>
        </w:rPr>
        <w:t xml:space="preserve"> </w:t>
      </w:r>
      <w:r w:rsidRPr="00D43ACD">
        <w:rPr>
          <w:rFonts w:ascii="Calibri" w:hAnsi="Calibri" w:cs="Calibri"/>
        </w:rPr>
        <w:t xml:space="preserve">device without internet calls, user queries regarding sensitive employment matters never leave the physical device, preventing data leaks or server-side logging. </w:t>
      </w:r>
    </w:p>
    <w:p w14:paraId="73E392FD" w14:textId="2CBA7504" w:rsidR="00D43ACD" w:rsidRPr="00D43ACD" w:rsidRDefault="00D43ACD" w:rsidP="00D43ACD">
      <w:pPr>
        <w:numPr>
          <w:ilvl w:val="0"/>
          <w:numId w:val="2"/>
        </w:numPr>
        <w:rPr>
          <w:rFonts w:ascii="Calibri" w:hAnsi="Calibri" w:cs="Calibri"/>
        </w:rPr>
      </w:pPr>
      <w:r>
        <w:rPr>
          <w:rFonts w:ascii="Calibri" w:hAnsi="Calibri" w:cs="Calibri"/>
          <w:b/>
          <w:bCs/>
        </w:rPr>
        <w:t>Guardrails</w:t>
      </w:r>
      <w:r w:rsidRPr="00D43ACD">
        <w:rPr>
          <w:rFonts w:ascii="Calibri" w:hAnsi="Calibri" w:cs="Calibri"/>
          <w:b/>
          <w:bCs/>
        </w:rPr>
        <w:t xml:space="preserve"> &amp; Hallucination Controls:</w:t>
      </w:r>
      <w:r w:rsidRPr="00D43ACD">
        <w:rPr>
          <w:rFonts w:ascii="Calibri" w:hAnsi="Calibri" w:cs="Calibri"/>
        </w:rPr>
        <w:t xml:space="preserve"> </w:t>
      </w:r>
    </w:p>
    <w:p w14:paraId="13A27B58" w14:textId="13416A8F" w:rsidR="00D43ACD" w:rsidRPr="00D43ACD" w:rsidRDefault="00D43ACD" w:rsidP="00D43ACD">
      <w:pPr>
        <w:ind w:left="720"/>
        <w:rPr>
          <w:rFonts w:ascii="Calibri" w:hAnsi="Calibri" w:cs="Calibri"/>
        </w:rPr>
      </w:pPr>
      <w:r w:rsidRPr="00D43ACD">
        <w:rPr>
          <w:rFonts w:ascii="Calibri" w:hAnsi="Calibri" w:cs="Calibri"/>
        </w:rPr>
        <w:t xml:space="preserve">The system </w:t>
      </w:r>
      <w:r>
        <w:rPr>
          <w:rFonts w:ascii="Calibri" w:hAnsi="Calibri" w:cs="Calibri"/>
        </w:rPr>
        <w:t>will use</w:t>
      </w:r>
      <w:r w:rsidRPr="00D43ACD">
        <w:rPr>
          <w:rFonts w:ascii="Calibri" w:hAnsi="Calibri" w:cs="Calibri"/>
        </w:rPr>
        <w:t xml:space="preserve"> strict prompt boundaries to generate answers from retrieved legal </w:t>
      </w:r>
      <w:r>
        <w:rPr>
          <w:rFonts w:ascii="Calibri" w:hAnsi="Calibri" w:cs="Calibri"/>
        </w:rPr>
        <w:t>embeddings stored in our Vector Database</w:t>
      </w:r>
      <w:r w:rsidRPr="00D43ACD">
        <w:rPr>
          <w:rFonts w:ascii="Calibri" w:hAnsi="Calibri" w:cs="Calibri"/>
        </w:rPr>
        <w:t>. Every answer requires an explicit legal article citation. If a query falls outside the retrieved legal corpus</w:t>
      </w:r>
      <w:r w:rsidR="00001E50">
        <w:rPr>
          <w:rFonts w:ascii="Calibri" w:hAnsi="Calibri" w:cs="Calibri"/>
        </w:rPr>
        <w:t xml:space="preserve"> then</w:t>
      </w:r>
      <w:r w:rsidRPr="00D43ACD">
        <w:rPr>
          <w:rFonts w:ascii="Calibri" w:hAnsi="Calibri" w:cs="Calibri"/>
        </w:rPr>
        <w:t xml:space="preserve"> the system is instructed to </w:t>
      </w:r>
      <w:r>
        <w:rPr>
          <w:rFonts w:ascii="Calibri" w:hAnsi="Calibri" w:cs="Calibri"/>
        </w:rPr>
        <w:t xml:space="preserve">state that it does not have a reply </w:t>
      </w:r>
      <w:r w:rsidRPr="00D43ACD">
        <w:rPr>
          <w:rFonts w:ascii="Calibri" w:hAnsi="Calibri" w:cs="Calibri"/>
        </w:rPr>
        <w:t xml:space="preserve">rather than </w:t>
      </w:r>
      <w:r>
        <w:rPr>
          <w:rFonts w:ascii="Calibri" w:hAnsi="Calibri" w:cs="Calibri"/>
        </w:rPr>
        <w:t>hallucinating and providing misinformation or a fabricated response</w:t>
      </w:r>
      <w:r w:rsidR="00001E50">
        <w:rPr>
          <w:rFonts w:ascii="Calibri" w:hAnsi="Calibri" w:cs="Calibri"/>
        </w:rPr>
        <w:t xml:space="preserve"> </w:t>
      </w:r>
    </w:p>
    <w:p w14:paraId="78D25924" w14:textId="0827DDAB" w:rsidR="00D43ACD" w:rsidRPr="00D43ACD" w:rsidRDefault="00D43ACD" w:rsidP="00D43ACD">
      <w:pPr>
        <w:numPr>
          <w:ilvl w:val="0"/>
          <w:numId w:val="2"/>
        </w:numPr>
        <w:rPr>
          <w:rFonts w:ascii="Calibri" w:hAnsi="Calibri" w:cs="Calibri"/>
        </w:rPr>
      </w:pPr>
      <w:r w:rsidRPr="00D43ACD">
        <w:rPr>
          <w:rFonts w:ascii="Calibri" w:hAnsi="Calibri" w:cs="Calibri"/>
          <w:b/>
          <w:bCs/>
        </w:rPr>
        <w:t>Disclaimers:</w:t>
      </w:r>
      <w:r w:rsidRPr="00D43ACD">
        <w:rPr>
          <w:rFonts w:ascii="Calibri" w:hAnsi="Calibri" w:cs="Calibri"/>
        </w:rPr>
        <w:t xml:space="preserve"> </w:t>
      </w:r>
    </w:p>
    <w:p w14:paraId="5B629F55" w14:textId="7C6F99F9" w:rsidR="00D43ACD" w:rsidRPr="00D43ACD" w:rsidRDefault="00D43ACD" w:rsidP="00D43ACD">
      <w:pPr>
        <w:ind w:left="720"/>
        <w:rPr>
          <w:rFonts w:ascii="Calibri" w:hAnsi="Calibri" w:cs="Calibri"/>
        </w:rPr>
      </w:pPr>
      <w:r w:rsidRPr="00D43ACD">
        <w:rPr>
          <w:rFonts w:ascii="Calibri" w:hAnsi="Calibri" w:cs="Calibri"/>
        </w:rPr>
        <w:t xml:space="preserve">Responses are structured as informational guidance rather than binding legal representation. The interface maintains clear disclaimers and directs users to official MOHRE channels or their respective embassies for formal legal action. </w:t>
      </w:r>
    </w:p>
    <w:p w14:paraId="3CC0A0F9" w14:textId="77777777" w:rsidR="00D43ACD" w:rsidRPr="00D43ACD" w:rsidRDefault="00D43ACD" w:rsidP="00D43ACD">
      <w:pPr>
        <w:numPr>
          <w:ilvl w:val="0"/>
          <w:numId w:val="2"/>
        </w:numPr>
        <w:rPr>
          <w:rFonts w:ascii="Calibri" w:hAnsi="Calibri" w:cs="Calibri"/>
        </w:rPr>
      </w:pPr>
      <w:r w:rsidRPr="00D43ACD">
        <w:rPr>
          <w:rFonts w:ascii="Calibri" w:hAnsi="Calibri" w:cs="Calibri"/>
          <w:b/>
          <w:bCs/>
        </w:rPr>
        <w:t>Accessibility &amp; Language Equity:</w:t>
      </w:r>
      <w:r w:rsidRPr="00D43ACD">
        <w:rPr>
          <w:rFonts w:ascii="Calibri" w:hAnsi="Calibri" w:cs="Calibri"/>
        </w:rPr>
        <w:t xml:space="preserve"> </w:t>
      </w:r>
    </w:p>
    <w:p w14:paraId="71875AD7" w14:textId="6072CFC7" w:rsidR="00D43ACD" w:rsidRPr="00D43ACD" w:rsidRDefault="00D43ACD" w:rsidP="00D43ACD">
      <w:pPr>
        <w:ind w:left="720"/>
        <w:rPr>
          <w:rFonts w:ascii="Calibri" w:hAnsi="Calibri" w:cs="Calibri"/>
        </w:rPr>
      </w:pPr>
      <w:r w:rsidRPr="00D43ACD">
        <w:rPr>
          <w:rFonts w:ascii="Calibri" w:hAnsi="Calibri" w:cs="Calibri"/>
        </w:rPr>
        <w:lastRenderedPageBreak/>
        <w:t xml:space="preserve">To close the information gap for non-English/Arabic speaking workers, the interface provides native multilingual options (Hindi, Urdu, Malayalam, and Arabic) alongside friendly design elements. </w:t>
      </w:r>
    </w:p>
    <w:p w14:paraId="70B4D793" w14:textId="77777777" w:rsidR="00D43ACD" w:rsidRPr="00D43ACD" w:rsidRDefault="00D43ACD" w:rsidP="00D43ACD">
      <w:pPr>
        <w:rPr>
          <w:rFonts w:ascii="Calibri" w:hAnsi="Calibri" w:cs="Calibri"/>
          <w:b/>
          <w:bCs/>
        </w:rPr>
      </w:pPr>
      <w:r w:rsidRPr="00D43ACD">
        <w:rPr>
          <w:rFonts w:ascii="Calibri" w:hAnsi="Calibri" w:cs="Calibri"/>
          <w:b/>
          <w:bCs/>
        </w:rPr>
        <w:t>3. Implementation Roadmap (1-Week Prototype Scope)</w:t>
      </w:r>
    </w:p>
    <w:p w14:paraId="64BF0AC7" w14:textId="77777777" w:rsidR="00D43ACD" w:rsidRPr="00D43ACD" w:rsidRDefault="00D43ACD" w:rsidP="00D43ACD">
      <w:pPr>
        <w:rPr>
          <w:rFonts w:ascii="Calibri" w:hAnsi="Calibri" w:cs="Calibri"/>
        </w:rPr>
      </w:pPr>
      <w:r w:rsidRPr="00D43ACD">
        <w:rPr>
          <w:rFonts w:ascii="Calibri" w:hAnsi="Calibri" w:cs="Calibri"/>
        </w:rPr>
        <w:t>Our team plans to execute a functional Minimum Viable Product (MVP) over a 7-day build cycle:</w:t>
      </w:r>
    </w:p>
    <w:p w14:paraId="100D4F2F" w14:textId="230194A5" w:rsidR="00D43ACD" w:rsidRPr="00D43ACD" w:rsidRDefault="00D43ACD" w:rsidP="00D43ACD">
      <w:pPr>
        <w:numPr>
          <w:ilvl w:val="0"/>
          <w:numId w:val="3"/>
        </w:numPr>
        <w:rPr>
          <w:rFonts w:ascii="Calibri" w:hAnsi="Calibri" w:cs="Calibri"/>
        </w:rPr>
      </w:pPr>
      <w:r w:rsidRPr="00D43ACD">
        <w:rPr>
          <w:rFonts w:ascii="Calibri" w:hAnsi="Calibri" w:cs="Calibri"/>
          <w:b/>
          <w:bCs/>
        </w:rPr>
        <w:t xml:space="preserve">Step 1 </w:t>
      </w:r>
      <w:r w:rsidRPr="00D43ACD">
        <w:rPr>
          <w:rFonts w:ascii="Calibri" w:hAnsi="Calibri" w:cs="Calibri"/>
          <w:b/>
          <w:bCs/>
        </w:rPr>
        <w:t>:</w:t>
      </w:r>
      <w:r w:rsidRPr="00D43ACD">
        <w:rPr>
          <w:rFonts w:ascii="Calibri" w:hAnsi="Calibri" w:cs="Calibri"/>
        </w:rPr>
        <w:t xml:space="preserve"> Ingestion, cleaning, and chunking of primary UAE Labour Law PDFs into a local vector index</w:t>
      </w:r>
      <w:r>
        <w:rPr>
          <w:rFonts w:ascii="Calibri" w:hAnsi="Calibri" w:cs="Calibri"/>
        </w:rPr>
        <w:t xml:space="preserve"> and maintaining all those embeddings in a Vector Database like </w:t>
      </w:r>
      <w:proofErr w:type="spellStart"/>
      <w:r>
        <w:rPr>
          <w:rFonts w:ascii="Calibri" w:hAnsi="Calibri" w:cs="Calibri"/>
        </w:rPr>
        <w:t>Supabase</w:t>
      </w:r>
      <w:proofErr w:type="spellEnd"/>
      <w:r>
        <w:rPr>
          <w:rFonts w:ascii="Calibri" w:hAnsi="Calibri" w:cs="Calibri"/>
        </w:rPr>
        <w:t xml:space="preserve"> or </w:t>
      </w:r>
      <w:proofErr w:type="spellStart"/>
      <w:r>
        <w:rPr>
          <w:rFonts w:ascii="Calibri" w:hAnsi="Calibri" w:cs="Calibri"/>
        </w:rPr>
        <w:t>Weaviate</w:t>
      </w:r>
      <w:proofErr w:type="spellEnd"/>
      <w:r>
        <w:rPr>
          <w:rFonts w:ascii="Calibri" w:hAnsi="Calibri" w:cs="Calibri"/>
        </w:rPr>
        <w:t xml:space="preserve">. </w:t>
      </w:r>
    </w:p>
    <w:p w14:paraId="69A37E36" w14:textId="32BCCF46" w:rsidR="00D43ACD" w:rsidRPr="00D43ACD" w:rsidRDefault="00D43ACD" w:rsidP="00D43ACD">
      <w:pPr>
        <w:numPr>
          <w:ilvl w:val="0"/>
          <w:numId w:val="3"/>
        </w:numPr>
        <w:rPr>
          <w:rFonts w:ascii="Calibri" w:hAnsi="Calibri" w:cs="Calibri"/>
        </w:rPr>
      </w:pPr>
      <w:r w:rsidRPr="00D43ACD">
        <w:rPr>
          <w:rFonts w:ascii="Calibri" w:hAnsi="Calibri" w:cs="Calibri"/>
          <w:b/>
          <w:bCs/>
        </w:rPr>
        <w:t xml:space="preserve">Step 2 </w:t>
      </w:r>
      <w:r w:rsidRPr="00D43ACD">
        <w:rPr>
          <w:rFonts w:ascii="Calibri" w:hAnsi="Calibri" w:cs="Calibri"/>
          <w:b/>
          <w:bCs/>
        </w:rPr>
        <w:t>:</w:t>
      </w:r>
      <w:r w:rsidRPr="00D43ACD">
        <w:rPr>
          <w:rFonts w:ascii="Calibri" w:hAnsi="Calibri" w:cs="Calibri"/>
        </w:rPr>
        <w:t xml:space="preserve"> Quantization of the compact LLM and embedding model to INT8 using Intel </w:t>
      </w:r>
      <w:proofErr w:type="spellStart"/>
      <w:r w:rsidRPr="00D43ACD">
        <w:rPr>
          <w:rFonts w:ascii="Calibri" w:hAnsi="Calibri" w:cs="Calibri"/>
        </w:rPr>
        <w:t>OpenVINO</w:t>
      </w:r>
      <w:proofErr w:type="spellEnd"/>
      <w:r w:rsidRPr="00D43ACD">
        <w:rPr>
          <w:rFonts w:ascii="Calibri" w:hAnsi="Calibri" w:cs="Calibri"/>
        </w:rPr>
        <w:t>, followed by retrieval pipeline setup</w:t>
      </w:r>
      <w:r>
        <w:rPr>
          <w:rFonts w:ascii="Calibri" w:hAnsi="Calibri" w:cs="Calibri"/>
        </w:rPr>
        <w:t xml:space="preserve"> by taking user’s question, scanning the local legal documents and pulling out documents that have that answer and </w:t>
      </w:r>
      <w:r w:rsidR="000E5274">
        <w:rPr>
          <w:rFonts w:ascii="Calibri" w:hAnsi="Calibri" w:cs="Calibri"/>
        </w:rPr>
        <w:t xml:space="preserve">pushing it to the LLM so that it can restructure the response and send the response. </w:t>
      </w:r>
    </w:p>
    <w:p w14:paraId="402DCA0A" w14:textId="63744C1E" w:rsidR="00D43ACD" w:rsidRPr="00D43ACD" w:rsidRDefault="00D43ACD" w:rsidP="00D43ACD">
      <w:pPr>
        <w:numPr>
          <w:ilvl w:val="0"/>
          <w:numId w:val="3"/>
        </w:numPr>
        <w:rPr>
          <w:rFonts w:ascii="Calibri" w:hAnsi="Calibri" w:cs="Calibri"/>
        </w:rPr>
      </w:pPr>
      <w:r w:rsidRPr="00D43ACD">
        <w:rPr>
          <w:rFonts w:ascii="Calibri" w:hAnsi="Calibri" w:cs="Calibri"/>
          <w:b/>
          <w:bCs/>
        </w:rPr>
        <w:t xml:space="preserve">Step 3 </w:t>
      </w:r>
      <w:r w:rsidRPr="00D43ACD">
        <w:rPr>
          <w:rFonts w:ascii="Calibri" w:hAnsi="Calibri" w:cs="Calibri"/>
          <w:b/>
          <w:bCs/>
        </w:rPr>
        <w:t>:</w:t>
      </w:r>
      <w:r w:rsidRPr="00D43ACD">
        <w:rPr>
          <w:rFonts w:ascii="Calibri" w:hAnsi="Calibri" w:cs="Calibri"/>
        </w:rPr>
        <w:t xml:space="preserve"> Front-end development</w:t>
      </w:r>
      <w:r>
        <w:rPr>
          <w:rFonts w:ascii="Calibri" w:hAnsi="Calibri" w:cs="Calibri"/>
        </w:rPr>
        <w:t xml:space="preserve"> and deployment </w:t>
      </w:r>
      <w:r w:rsidRPr="00D43ACD">
        <w:rPr>
          <w:rFonts w:ascii="Calibri" w:hAnsi="Calibri" w:cs="Calibri"/>
        </w:rPr>
        <w:t xml:space="preserve">using </w:t>
      </w:r>
      <w:proofErr w:type="spellStart"/>
      <w:r w:rsidRPr="00D43ACD">
        <w:rPr>
          <w:rFonts w:ascii="Calibri" w:hAnsi="Calibri" w:cs="Calibri"/>
        </w:rPr>
        <w:t>Streamlit</w:t>
      </w:r>
      <w:proofErr w:type="spellEnd"/>
      <w:r>
        <w:rPr>
          <w:rFonts w:ascii="Calibri" w:hAnsi="Calibri" w:cs="Calibri"/>
        </w:rPr>
        <w:t xml:space="preserve"> or </w:t>
      </w:r>
      <w:proofErr w:type="spellStart"/>
      <w:r>
        <w:rPr>
          <w:rFonts w:ascii="Calibri" w:hAnsi="Calibri" w:cs="Calibri"/>
        </w:rPr>
        <w:t>Vercel</w:t>
      </w:r>
      <w:proofErr w:type="spellEnd"/>
      <w:r>
        <w:rPr>
          <w:rFonts w:ascii="Calibri" w:hAnsi="Calibri" w:cs="Calibri"/>
        </w:rPr>
        <w:t xml:space="preserve"> </w:t>
      </w:r>
      <w:r w:rsidRPr="00D43ACD">
        <w:rPr>
          <w:rFonts w:ascii="Calibri" w:hAnsi="Calibri" w:cs="Calibri"/>
        </w:rPr>
        <w:t>with multilingual support, citation rendering, and prompt guardrail</w:t>
      </w:r>
    </w:p>
    <w:p w14:paraId="37ACB51B" w14:textId="1A07959E" w:rsidR="00D43ACD" w:rsidRPr="00D43ACD" w:rsidRDefault="00D43ACD" w:rsidP="00D43ACD">
      <w:pPr>
        <w:numPr>
          <w:ilvl w:val="0"/>
          <w:numId w:val="3"/>
        </w:numPr>
        <w:rPr>
          <w:rFonts w:ascii="Calibri" w:hAnsi="Calibri" w:cs="Calibri"/>
        </w:rPr>
      </w:pPr>
      <w:r w:rsidRPr="00D43ACD">
        <w:rPr>
          <w:rFonts w:ascii="Calibri" w:hAnsi="Calibri" w:cs="Calibri"/>
          <w:b/>
          <w:bCs/>
        </w:rPr>
        <w:t>Step 4</w:t>
      </w:r>
      <w:r w:rsidRPr="00D43ACD">
        <w:rPr>
          <w:rFonts w:ascii="Calibri" w:hAnsi="Calibri" w:cs="Calibri"/>
          <w:b/>
          <w:bCs/>
        </w:rPr>
        <w:t>:</w:t>
      </w:r>
      <w:r w:rsidRPr="00D43ACD">
        <w:rPr>
          <w:rFonts w:ascii="Calibri" w:hAnsi="Calibri" w:cs="Calibri"/>
        </w:rPr>
        <w:t xml:space="preserve"> Offline testing ensuring</w:t>
      </w:r>
      <w:r>
        <w:rPr>
          <w:rFonts w:ascii="Calibri" w:hAnsi="Calibri" w:cs="Calibri"/>
        </w:rPr>
        <w:t xml:space="preserve"> that</w:t>
      </w:r>
      <w:r w:rsidRPr="00D43ACD">
        <w:rPr>
          <w:rFonts w:ascii="Calibri" w:hAnsi="Calibri" w:cs="Calibri"/>
        </w:rPr>
        <w:t xml:space="preserve"> zero network reliance in Airplane Mode</w:t>
      </w:r>
      <w:r>
        <w:rPr>
          <w:rFonts w:ascii="Calibri" w:hAnsi="Calibri" w:cs="Calibri"/>
        </w:rPr>
        <w:t xml:space="preserve"> </w:t>
      </w:r>
      <w:r w:rsidRPr="00D43ACD">
        <w:rPr>
          <w:rFonts w:ascii="Calibri" w:hAnsi="Calibri" w:cs="Calibri"/>
        </w:rPr>
        <w:t>and documentation refinement</w:t>
      </w:r>
      <w:r>
        <w:rPr>
          <w:rFonts w:ascii="Calibri" w:hAnsi="Calibri" w:cs="Calibri"/>
        </w:rPr>
        <w:t xml:space="preserve"> </w:t>
      </w:r>
    </w:p>
    <w:p w14:paraId="1187E173" w14:textId="77777777" w:rsidR="00756DED" w:rsidRPr="00D43ACD" w:rsidRDefault="00756DED">
      <w:pPr>
        <w:rPr>
          <w:rFonts w:ascii="Calibri" w:hAnsi="Calibri" w:cs="Calibri"/>
        </w:rPr>
      </w:pPr>
    </w:p>
    <w:sectPr w:rsidR="00756DED" w:rsidRPr="00D43A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85FC0"/>
    <w:multiLevelType w:val="multilevel"/>
    <w:tmpl w:val="1922A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81D3E"/>
    <w:multiLevelType w:val="multilevel"/>
    <w:tmpl w:val="0A6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D346D"/>
    <w:multiLevelType w:val="multilevel"/>
    <w:tmpl w:val="09A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836546">
    <w:abstractNumId w:val="0"/>
  </w:num>
  <w:num w:numId="2" w16cid:durableId="2106224689">
    <w:abstractNumId w:val="1"/>
  </w:num>
  <w:num w:numId="3" w16cid:durableId="2035689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ACD"/>
    <w:rsid w:val="00001E50"/>
    <w:rsid w:val="000E5274"/>
    <w:rsid w:val="00756DED"/>
    <w:rsid w:val="007C50AE"/>
    <w:rsid w:val="00D43ACD"/>
    <w:rsid w:val="00ED7EA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43AC"/>
  <w15:chartTrackingRefBased/>
  <w15:docId w15:val="{C52C1575-BF47-4310-84E7-6B7C462F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ACD"/>
    <w:rPr>
      <w:rFonts w:eastAsiaTheme="majorEastAsia" w:cstheme="majorBidi"/>
      <w:color w:val="272727" w:themeColor="text1" w:themeTint="D8"/>
    </w:rPr>
  </w:style>
  <w:style w:type="paragraph" w:styleId="Title">
    <w:name w:val="Title"/>
    <w:basedOn w:val="Normal"/>
    <w:next w:val="Normal"/>
    <w:link w:val="TitleChar"/>
    <w:uiPriority w:val="10"/>
    <w:qFormat/>
    <w:rsid w:val="00D43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ACD"/>
    <w:pPr>
      <w:spacing w:before="160"/>
      <w:jc w:val="center"/>
    </w:pPr>
    <w:rPr>
      <w:i/>
      <w:iCs/>
      <w:color w:val="404040" w:themeColor="text1" w:themeTint="BF"/>
    </w:rPr>
  </w:style>
  <w:style w:type="character" w:customStyle="1" w:styleId="QuoteChar">
    <w:name w:val="Quote Char"/>
    <w:basedOn w:val="DefaultParagraphFont"/>
    <w:link w:val="Quote"/>
    <w:uiPriority w:val="29"/>
    <w:rsid w:val="00D43ACD"/>
    <w:rPr>
      <w:i/>
      <w:iCs/>
      <w:color w:val="404040" w:themeColor="text1" w:themeTint="BF"/>
    </w:rPr>
  </w:style>
  <w:style w:type="paragraph" w:styleId="ListParagraph">
    <w:name w:val="List Paragraph"/>
    <w:basedOn w:val="Normal"/>
    <w:uiPriority w:val="34"/>
    <w:qFormat/>
    <w:rsid w:val="00D43ACD"/>
    <w:pPr>
      <w:ind w:left="720"/>
      <w:contextualSpacing/>
    </w:pPr>
  </w:style>
  <w:style w:type="character" w:styleId="IntenseEmphasis">
    <w:name w:val="Intense Emphasis"/>
    <w:basedOn w:val="DefaultParagraphFont"/>
    <w:uiPriority w:val="21"/>
    <w:qFormat/>
    <w:rsid w:val="00D43ACD"/>
    <w:rPr>
      <w:i/>
      <w:iCs/>
      <w:color w:val="0F4761" w:themeColor="accent1" w:themeShade="BF"/>
    </w:rPr>
  </w:style>
  <w:style w:type="paragraph" w:styleId="IntenseQuote">
    <w:name w:val="Intense Quote"/>
    <w:basedOn w:val="Normal"/>
    <w:next w:val="Normal"/>
    <w:link w:val="IntenseQuoteChar"/>
    <w:uiPriority w:val="30"/>
    <w:qFormat/>
    <w:rsid w:val="00D43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ACD"/>
    <w:rPr>
      <w:i/>
      <w:iCs/>
      <w:color w:val="0F4761" w:themeColor="accent1" w:themeShade="BF"/>
    </w:rPr>
  </w:style>
  <w:style w:type="character" w:styleId="IntenseReference">
    <w:name w:val="Intense Reference"/>
    <w:basedOn w:val="DefaultParagraphFont"/>
    <w:uiPriority w:val="32"/>
    <w:qFormat/>
    <w:rsid w:val="00D43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Anasha Khan</dc:creator>
  <cp:keywords/>
  <dc:description/>
  <cp:lastModifiedBy>Anasha Khan</cp:lastModifiedBy>
  <cp:revision>2</cp:revision>
  <dcterms:created xsi:type="dcterms:W3CDTF">2026-08-12T14:42:00Z</dcterms:created>
  <dcterms:modified xsi:type="dcterms:W3CDTF">2026-08-12T14:54:00Z</dcterms:modified>
</cp:coreProperties>
</file>