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62BD1" w14:textId="3A17CAA6" w:rsidR="00B93CD7" w:rsidRDefault="00B93CD7">
      <w:r>
        <w:rPr>
          <w:noProof/>
        </w:rPr>
        <w:drawing>
          <wp:anchor distT="0" distB="0" distL="114300" distR="114300" simplePos="0" relativeHeight="251659264" behindDoc="1" locked="0" layoutInCell="1" allowOverlap="1" wp14:anchorId="6E4853BE" wp14:editId="0C8591C4">
            <wp:simplePos x="0" y="0"/>
            <wp:positionH relativeFrom="column">
              <wp:posOffset>-38046</wp:posOffset>
            </wp:positionH>
            <wp:positionV relativeFrom="paragraph">
              <wp:posOffset>4221480</wp:posOffset>
            </wp:positionV>
            <wp:extent cx="6269990" cy="4004945"/>
            <wp:effectExtent l="0" t="0" r="3810" b="0"/>
            <wp:wrapTight wrapText="bothSides">
              <wp:wrapPolygon edited="0">
                <wp:start x="0" y="0"/>
                <wp:lineTo x="0" y="21508"/>
                <wp:lineTo x="21569" y="21508"/>
                <wp:lineTo x="21569" y="0"/>
                <wp:lineTo x="0" y="0"/>
              </wp:wrapPolygon>
            </wp:wrapTight>
            <wp:docPr id="9127770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7702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E9CB9CE" wp14:editId="2250B03B">
            <wp:simplePos x="0" y="0"/>
            <wp:positionH relativeFrom="column">
              <wp:posOffset>0</wp:posOffset>
            </wp:positionH>
            <wp:positionV relativeFrom="paragraph">
              <wp:posOffset>545</wp:posOffset>
            </wp:positionV>
            <wp:extent cx="6233375" cy="4053692"/>
            <wp:effectExtent l="0" t="0" r="2540" b="0"/>
            <wp:wrapTight wrapText="bothSides">
              <wp:wrapPolygon edited="0">
                <wp:start x="0" y="0"/>
                <wp:lineTo x="0" y="21522"/>
                <wp:lineTo x="21565" y="21522"/>
                <wp:lineTo x="21565" y="0"/>
                <wp:lineTo x="0" y="0"/>
              </wp:wrapPolygon>
            </wp:wrapTight>
            <wp:docPr id="1998555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5581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375" cy="4053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ABA40" w14:textId="44BA7161" w:rsidR="00B93CD7" w:rsidRDefault="00B93CD7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6AC20D2" wp14:editId="67D64638">
            <wp:simplePos x="0" y="0"/>
            <wp:positionH relativeFrom="column">
              <wp:posOffset>153965</wp:posOffset>
            </wp:positionH>
            <wp:positionV relativeFrom="paragraph">
              <wp:posOffset>528</wp:posOffset>
            </wp:positionV>
            <wp:extent cx="5943600" cy="3865245"/>
            <wp:effectExtent l="0" t="0" r="0" b="0"/>
            <wp:wrapTight wrapText="bothSides">
              <wp:wrapPolygon edited="0">
                <wp:start x="0" y="0"/>
                <wp:lineTo x="0" y="21504"/>
                <wp:lineTo x="21554" y="21504"/>
                <wp:lineTo x="21554" y="0"/>
                <wp:lineTo x="0" y="0"/>
              </wp:wrapPolygon>
            </wp:wrapTight>
            <wp:docPr id="7071976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9769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F75DF" w14:textId="2555FEDE" w:rsidR="00B93CD7" w:rsidRDefault="00B93CD7"/>
    <w:p w14:paraId="1B91B6CB" w14:textId="5DB682E5" w:rsidR="00B93CD7" w:rsidRDefault="00B93CD7"/>
    <w:p w14:paraId="656CCADD" w14:textId="76C28E34" w:rsidR="00B93CD7" w:rsidRDefault="00B93CD7"/>
    <w:p w14:paraId="7CB02F47" w14:textId="130E451B" w:rsidR="00B93CD7" w:rsidRDefault="00B93CD7"/>
    <w:p w14:paraId="7DF21297" w14:textId="78CBDD85" w:rsidR="00B93CD7" w:rsidRDefault="00B93CD7"/>
    <w:p w14:paraId="4A5D4351" w14:textId="348258C8" w:rsidR="00B93CD7" w:rsidRDefault="00B93CD7"/>
    <w:tbl>
      <w:tblPr>
        <w:tblStyle w:val="TableGrid"/>
        <w:tblW w:w="9516" w:type="dxa"/>
        <w:tblLook w:val="04A0" w:firstRow="1" w:lastRow="0" w:firstColumn="1" w:lastColumn="0" w:noHBand="0" w:noVBand="1"/>
      </w:tblPr>
      <w:tblGrid>
        <w:gridCol w:w="2379"/>
        <w:gridCol w:w="2379"/>
        <w:gridCol w:w="2379"/>
        <w:gridCol w:w="2379"/>
      </w:tblGrid>
      <w:tr w:rsidR="00B93CD7" w14:paraId="536C08DE" w14:textId="77777777" w:rsidTr="00B93CD7">
        <w:trPr>
          <w:trHeight w:val="301"/>
        </w:trPr>
        <w:tc>
          <w:tcPr>
            <w:tcW w:w="2379" w:type="dxa"/>
          </w:tcPr>
          <w:p w14:paraId="7C424C10" w14:textId="192BB80F" w:rsidR="00B93CD7" w:rsidRDefault="00B93CD7">
            <w:r>
              <w:rPr>
                <w:rFonts w:ascii="Lato" w:hAnsi="Lato"/>
                <w:color w:val="2D3B45"/>
                <w:shd w:val="clear" w:color="auto" w:fill="FFFFFF"/>
              </w:rPr>
              <w:t>Function Type</w:t>
            </w:r>
          </w:p>
        </w:tc>
        <w:tc>
          <w:tcPr>
            <w:tcW w:w="2379" w:type="dxa"/>
          </w:tcPr>
          <w:p w14:paraId="166CEEE9" w14:textId="0B9CCEFF" w:rsidR="00B93CD7" w:rsidRDefault="00B93CD7">
            <w:r>
              <w:t>Count</w:t>
            </w:r>
          </w:p>
        </w:tc>
        <w:tc>
          <w:tcPr>
            <w:tcW w:w="2379" w:type="dxa"/>
          </w:tcPr>
          <w:p w14:paraId="6C16261A" w14:textId="40027505" w:rsidR="00B93CD7" w:rsidRDefault="00B93CD7">
            <w:r>
              <w:t>Weighing Factor</w:t>
            </w:r>
          </w:p>
        </w:tc>
        <w:tc>
          <w:tcPr>
            <w:tcW w:w="2379" w:type="dxa"/>
          </w:tcPr>
          <w:p w14:paraId="28C09BE6" w14:textId="33FC0744" w:rsidR="00B93CD7" w:rsidRDefault="00B93CD7">
            <w:r>
              <w:t xml:space="preserve">Rationale </w:t>
            </w:r>
          </w:p>
        </w:tc>
      </w:tr>
      <w:tr w:rsidR="00B93CD7" w14:paraId="031EC8C3" w14:textId="77777777" w:rsidTr="00B93CD7">
        <w:trPr>
          <w:trHeight w:val="284"/>
        </w:trPr>
        <w:tc>
          <w:tcPr>
            <w:tcW w:w="2379" w:type="dxa"/>
          </w:tcPr>
          <w:p w14:paraId="729D1D90" w14:textId="4DFAFF9C" w:rsidR="00B93CD7" w:rsidRDefault="00B93CD7">
            <w:r>
              <w:rPr>
                <w:rFonts w:ascii="Lato" w:hAnsi="Lato"/>
                <w:color w:val="2D3B45"/>
                <w:shd w:val="clear" w:color="auto" w:fill="FFFFFF"/>
              </w:rPr>
              <w:t>ILF</w:t>
            </w:r>
          </w:p>
        </w:tc>
        <w:tc>
          <w:tcPr>
            <w:tcW w:w="2379" w:type="dxa"/>
          </w:tcPr>
          <w:p w14:paraId="108421A4" w14:textId="66AF891A" w:rsidR="00B93CD7" w:rsidRDefault="00B93CD7">
            <w:r>
              <w:t>2</w:t>
            </w:r>
          </w:p>
        </w:tc>
        <w:tc>
          <w:tcPr>
            <w:tcW w:w="2379" w:type="dxa"/>
          </w:tcPr>
          <w:p w14:paraId="380B3B83" w14:textId="10A48072" w:rsidR="00B93CD7" w:rsidRDefault="00B93CD7">
            <w:r>
              <w:t>Average</w:t>
            </w:r>
          </w:p>
        </w:tc>
        <w:tc>
          <w:tcPr>
            <w:tcW w:w="2379" w:type="dxa"/>
          </w:tcPr>
          <w:p w14:paraId="21F6ED81" w14:textId="4F28E13E" w:rsidR="00B93CD7" w:rsidRDefault="00B93CD7">
            <w:r>
              <w:rPr>
                <w:rFonts w:ascii="Segoe UI" w:hAnsi="Segoe UI" w:cs="Segoe UI"/>
                <w:color w:val="0D0D0D"/>
                <w:shd w:val="clear" w:color="auto" w:fill="FFFFFF"/>
              </w:rPr>
              <w:t>The login process is straightforward, requiring just the username and password. Creating a news report involves inputting text, possibly uploading files, and categorizing content, which is more complex.</w:t>
            </w:r>
          </w:p>
        </w:tc>
      </w:tr>
      <w:tr w:rsidR="00B93CD7" w14:paraId="4DC40DF3" w14:textId="77777777" w:rsidTr="00B93CD7">
        <w:trPr>
          <w:trHeight w:val="301"/>
        </w:trPr>
        <w:tc>
          <w:tcPr>
            <w:tcW w:w="2379" w:type="dxa"/>
          </w:tcPr>
          <w:p w14:paraId="4F089810" w14:textId="68814781" w:rsidR="00B93CD7" w:rsidRDefault="00B93CD7">
            <w:r>
              <w:rPr>
                <w:rFonts w:ascii="Lato" w:hAnsi="Lato"/>
                <w:color w:val="2D3B45"/>
                <w:shd w:val="clear" w:color="auto" w:fill="FFFFFF"/>
              </w:rPr>
              <w:lastRenderedPageBreak/>
              <w:t>EIF</w:t>
            </w:r>
          </w:p>
        </w:tc>
        <w:tc>
          <w:tcPr>
            <w:tcW w:w="2379" w:type="dxa"/>
          </w:tcPr>
          <w:p w14:paraId="17BE72A3" w14:textId="772B9CA2" w:rsidR="00B93CD7" w:rsidRDefault="00B93CD7">
            <w:r>
              <w:t>1</w:t>
            </w:r>
          </w:p>
        </w:tc>
        <w:tc>
          <w:tcPr>
            <w:tcW w:w="2379" w:type="dxa"/>
          </w:tcPr>
          <w:p w14:paraId="00409303" w14:textId="61C19A8F" w:rsidR="00B93CD7" w:rsidRDefault="00B93CD7">
            <w:r>
              <w:t>Average</w:t>
            </w:r>
          </w:p>
        </w:tc>
        <w:tc>
          <w:tcPr>
            <w:tcW w:w="2379" w:type="dxa"/>
          </w:tcPr>
          <w:p w14:paraId="48548B9E" w14:textId="302E86B0" w:rsidR="00B93CD7" w:rsidRDefault="002F7E75">
            <w:r>
              <w:rPr>
                <w:rFonts w:ascii="Segoe UI" w:hAnsi="Segoe UI" w:cs="Segoe UI"/>
                <w:color w:val="0D0D0D"/>
                <w:shd w:val="clear" w:color="auto" w:fill="FFFFFF"/>
              </w:rPr>
              <w:t>The output is considered average complexity because it may include formatting and presenting the drafted news report, possibly with multimedia content.</w:t>
            </w:r>
          </w:p>
        </w:tc>
      </w:tr>
      <w:tr w:rsidR="00B93CD7" w14:paraId="279A456F" w14:textId="77777777" w:rsidTr="00B93CD7">
        <w:trPr>
          <w:trHeight w:val="301"/>
        </w:trPr>
        <w:tc>
          <w:tcPr>
            <w:tcW w:w="2379" w:type="dxa"/>
          </w:tcPr>
          <w:p w14:paraId="75580967" w14:textId="7F3D0657" w:rsidR="00B93CD7" w:rsidRDefault="00B93CD7">
            <w:r>
              <w:rPr>
                <w:rFonts w:ascii="Lato" w:hAnsi="Lato"/>
                <w:color w:val="2D3B45"/>
                <w:shd w:val="clear" w:color="auto" w:fill="FFFFFF"/>
              </w:rPr>
              <w:t>EI</w:t>
            </w:r>
          </w:p>
        </w:tc>
        <w:tc>
          <w:tcPr>
            <w:tcW w:w="2379" w:type="dxa"/>
          </w:tcPr>
          <w:p w14:paraId="4D6DA45C" w14:textId="5F24EC29" w:rsidR="00B93CD7" w:rsidRDefault="00B93CD7">
            <w:r>
              <w:t>1</w:t>
            </w:r>
          </w:p>
        </w:tc>
        <w:tc>
          <w:tcPr>
            <w:tcW w:w="2379" w:type="dxa"/>
          </w:tcPr>
          <w:p w14:paraId="02474580" w14:textId="33BAABAA" w:rsidR="00B93CD7" w:rsidRDefault="00B93CD7">
            <w:r>
              <w:t>Simple</w:t>
            </w:r>
          </w:p>
        </w:tc>
        <w:tc>
          <w:tcPr>
            <w:tcW w:w="2379" w:type="dxa"/>
          </w:tcPr>
          <w:p w14:paraId="0341FE72" w14:textId="54D843DF" w:rsidR="00B93CD7" w:rsidRDefault="002F7E75">
            <w:r>
              <w:rPr>
                <w:rFonts w:ascii="Segoe UI" w:hAnsi="Segoe UI" w:cs="Segoe UI"/>
                <w:color w:val="0D0D0D"/>
                <w:shd w:val="clear" w:color="auto" w:fill="FFFFFF"/>
              </w:rPr>
              <w:t>The inquiries are likely to involve retrieving and displaying lists or details of news articles, which do not involve complex calculations or multiple data sources.</w:t>
            </w:r>
          </w:p>
        </w:tc>
      </w:tr>
      <w:tr w:rsidR="00B93CD7" w14:paraId="37FCC041" w14:textId="77777777" w:rsidTr="00B93CD7">
        <w:trPr>
          <w:trHeight w:val="284"/>
        </w:trPr>
        <w:tc>
          <w:tcPr>
            <w:tcW w:w="2379" w:type="dxa"/>
          </w:tcPr>
          <w:p w14:paraId="646683D0" w14:textId="0495E06F" w:rsidR="00B93CD7" w:rsidRDefault="00B93CD7">
            <w:r>
              <w:rPr>
                <w:rFonts w:ascii="Lato" w:hAnsi="Lato"/>
                <w:color w:val="2D3B45"/>
                <w:shd w:val="clear" w:color="auto" w:fill="FFFFFF"/>
              </w:rPr>
              <w:t>E</w:t>
            </w:r>
            <w:r>
              <w:rPr>
                <w:rFonts w:ascii="Lato" w:hAnsi="Lato"/>
                <w:color w:val="2D3B45"/>
                <w:shd w:val="clear" w:color="auto" w:fill="FFFFFF"/>
              </w:rPr>
              <w:t>O</w:t>
            </w:r>
          </w:p>
        </w:tc>
        <w:tc>
          <w:tcPr>
            <w:tcW w:w="2379" w:type="dxa"/>
          </w:tcPr>
          <w:p w14:paraId="4BDBBE15" w14:textId="2684BDBC" w:rsidR="00B93CD7" w:rsidRDefault="00B93CD7">
            <w:r>
              <w:t>1</w:t>
            </w:r>
          </w:p>
        </w:tc>
        <w:tc>
          <w:tcPr>
            <w:tcW w:w="2379" w:type="dxa"/>
          </w:tcPr>
          <w:p w14:paraId="481802FF" w14:textId="5B603FEA" w:rsidR="00B93CD7" w:rsidRDefault="00B93CD7">
            <w:r>
              <w:t>Average</w:t>
            </w:r>
          </w:p>
        </w:tc>
        <w:tc>
          <w:tcPr>
            <w:tcW w:w="2379" w:type="dxa"/>
          </w:tcPr>
          <w:p w14:paraId="5C37C288" w14:textId="26B38317" w:rsidR="00B93CD7" w:rsidRDefault="002F7E75">
            <w:r>
              <w:rPr>
                <w:rFonts w:ascii="Segoe UI" w:hAnsi="Segoe UI" w:cs="Segoe UI"/>
                <w:color w:val="0D0D0D"/>
                <w:shd w:val="clear" w:color="auto" w:fill="FFFFFF"/>
              </w:rPr>
              <w:t>The files for user information and news articles likely involve relational data with moderate complexity.</w:t>
            </w:r>
          </w:p>
        </w:tc>
      </w:tr>
      <w:tr w:rsidR="00B93CD7" w14:paraId="173734DD" w14:textId="77777777" w:rsidTr="00B93CD7">
        <w:trPr>
          <w:trHeight w:val="301"/>
        </w:trPr>
        <w:tc>
          <w:tcPr>
            <w:tcW w:w="2379" w:type="dxa"/>
          </w:tcPr>
          <w:p w14:paraId="76684A7D" w14:textId="20785899" w:rsidR="00B93CD7" w:rsidRDefault="00B93CD7">
            <w:r>
              <w:rPr>
                <w:rFonts w:ascii="Lato" w:hAnsi="Lato"/>
                <w:color w:val="2D3B45"/>
                <w:shd w:val="clear" w:color="auto" w:fill="FFFFFF"/>
              </w:rPr>
              <w:t>E</w:t>
            </w:r>
            <w:r>
              <w:rPr>
                <w:rFonts w:ascii="Lato" w:hAnsi="Lato"/>
                <w:color w:val="2D3B45"/>
                <w:shd w:val="clear" w:color="auto" w:fill="FFFFFF"/>
              </w:rPr>
              <w:t>Q</w:t>
            </w:r>
          </w:p>
        </w:tc>
        <w:tc>
          <w:tcPr>
            <w:tcW w:w="2379" w:type="dxa"/>
          </w:tcPr>
          <w:p w14:paraId="19FE8530" w14:textId="4D6F8ACC" w:rsidR="00B93CD7" w:rsidRDefault="00B93CD7">
            <w:r>
              <w:t>0</w:t>
            </w:r>
          </w:p>
        </w:tc>
        <w:tc>
          <w:tcPr>
            <w:tcW w:w="2379" w:type="dxa"/>
          </w:tcPr>
          <w:p w14:paraId="54484BF1" w14:textId="52F437C1" w:rsidR="00B93CD7" w:rsidRDefault="00B93CD7">
            <w:r>
              <w:t>Simple</w:t>
            </w:r>
          </w:p>
        </w:tc>
        <w:tc>
          <w:tcPr>
            <w:tcW w:w="2379" w:type="dxa"/>
          </w:tcPr>
          <w:p w14:paraId="74963DA8" w14:textId="09542D02" w:rsidR="00B93CD7" w:rsidRDefault="002F7E75">
            <w:r>
              <w:rPr>
                <w:rFonts w:ascii="Segoe UI" w:hAnsi="Segoe UI" w:cs="Segoe UI"/>
                <w:color w:val="0D0D0D"/>
                <w:shd w:val="clear" w:color="auto" w:fill="FFFFFF"/>
              </w:rPr>
              <w:t>The external interfaces may involve straightforward data exchanges with defined and structured data formats.</w:t>
            </w:r>
          </w:p>
        </w:tc>
      </w:tr>
    </w:tbl>
    <w:p w14:paraId="55C0B49B" w14:textId="32F038A9" w:rsidR="001111C3" w:rsidRDefault="001111C3"/>
    <w:sectPr w:rsidR="001111C3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BC09E" w14:textId="77777777" w:rsidR="00A93BC8" w:rsidRDefault="00A93BC8" w:rsidP="001111C3">
      <w:r>
        <w:separator/>
      </w:r>
    </w:p>
  </w:endnote>
  <w:endnote w:type="continuationSeparator" w:id="0">
    <w:p w14:paraId="57ACEE86" w14:textId="77777777" w:rsidR="00A93BC8" w:rsidRDefault="00A93BC8" w:rsidP="00111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BE101" w14:textId="77777777" w:rsidR="00A93BC8" w:rsidRDefault="00A93BC8" w:rsidP="001111C3">
      <w:r>
        <w:separator/>
      </w:r>
    </w:p>
  </w:footnote>
  <w:footnote w:type="continuationSeparator" w:id="0">
    <w:p w14:paraId="6593380E" w14:textId="77777777" w:rsidR="00A93BC8" w:rsidRDefault="00A93BC8" w:rsidP="001111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0CBC4" w14:textId="58BA4F2D" w:rsidR="000201F1" w:rsidRDefault="000201F1">
    <w:pPr>
      <w:pStyle w:val="Header"/>
    </w:pPr>
    <w:r>
      <w:t>Ana Sharma</w:t>
    </w:r>
    <w:r>
      <w:tab/>
    </w:r>
    <w:r>
      <w:tab/>
      <w:t>Class Assignment (21Feb)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1C3"/>
    <w:rsid w:val="0000227A"/>
    <w:rsid w:val="000201F1"/>
    <w:rsid w:val="00105CD1"/>
    <w:rsid w:val="001111C3"/>
    <w:rsid w:val="00200A25"/>
    <w:rsid w:val="002F7E75"/>
    <w:rsid w:val="003E5F73"/>
    <w:rsid w:val="00511F4C"/>
    <w:rsid w:val="007B435E"/>
    <w:rsid w:val="00A844DE"/>
    <w:rsid w:val="00A93BC8"/>
    <w:rsid w:val="00B93CD7"/>
    <w:rsid w:val="00D514B8"/>
    <w:rsid w:val="00E6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ED875"/>
  <w15:chartTrackingRefBased/>
  <w15:docId w15:val="{9AEFD58F-03F8-9748-A33D-B66E3D23D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11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11C3"/>
  </w:style>
  <w:style w:type="paragraph" w:styleId="Footer">
    <w:name w:val="footer"/>
    <w:basedOn w:val="Normal"/>
    <w:link w:val="FooterChar"/>
    <w:uiPriority w:val="99"/>
    <w:unhideWhenUsed/>
    <w:rsid w:val="001111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11C3"/>
  </w:style>
  <w:style w:type="table" w:styleId="TableGrid">
    <w:name w:val="Table Grid"/>
    <w:basedOn w:val="TableNormal"/>
    <w:uiPriority w:val="39"/>
    <w:rsid w:val="00B93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Ana</dc:creator>
  <cp:keywords/>
  <dc:description/>
  <cp:lastModifiedBy>Sharma, Ana</cp:lastModifiedBy>
  <cp:revision>4</cp:revision>
  <dcterms:created xsi:type="dcterms:W3CDTF">2024-02-21T15:43:00Z</dcterms:created>
  <dcterms:modified xsi:type="dcterms:W3CDTF">2024-02-22T03:47:00Z</dcterms:modified>
</cp:coreProperties>
</file>