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EN-6098   |   Eastern Province Amanah</w:t>
      </w:r>
    </w:p>
    <w:p>
      <w:r>
        <w:t xml:space="preserve">Debtor: Al-Khaleej Transport Co. (Beneficiary ID 1051384066)</w:t>
      </w:r>
    </w:p>
    <w:p>
      <w:r>
        <w:t xml:space="preserve">Total amount: 15,621,900.00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177-412030121305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2025-07-28</w:t>
            </w:r>
          </w:p>
        </w:tc>
        <w:tc>
          <w:tcPr>
            <w:tcW w:type="dxa" w:w="2000"/>
          </w:tcPr>
          <w:p>
            <w:r>
              <w:t xml:space="preserve">6,388,130.00</w:t>
            </w:r>
          </w:p>
        </w:tc>
      </w:tr>
    </w:tbl>
    <w:p>
      <w:r>
        <w:br w:type="page"/>
      </w:r>
    </w:p>
    <w:p>
      <w:r>
        <w:t xml:space="preserve">Order EN-6098 -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177-407900123204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2024-10-28</w:t>
            </w:r>
          </w:p>
        </w:tc>
        <w:tc>
          <w:tcPr>
            <w:tcW w:type="dxa" w:w="2000"/>
          </w:tcPr>
          <w:p>
            <w:r>
              <w:t xml:space="preserve">6,388,130.00</w:t>
            </w:r>
          </w:p>
        </w:tc>
      </w:tr>
      <w:tr>
        <w:tc>
          <w:tcPr>
            <w:tcW w:type="dxa" w:w="2600"/>
          </w:tcPr>
          <w:p>
            <w:r>
              <w:t xml:space="preserve">177-408960122727</w:t>
            </w:r>
          </w:p>
        </w:tc>
        <w:tc>
          <w:tcPr>
            <w:tcW w:type="dxa" w:w="2000"/>
          </w:tcPr>
          <w:p>
            <w:r>
              <w:t xml:space="preserve">tobacco</w:t>
            </w:r>
          </w:p>
        </w:tc>
        <w:tc>
          <w:tcPr>
            <w:tcW w:type="dxa" w:w="1800"/>
          </w:tcPr>
          <w:p>
            <w:r>
              <w:t xml:space="preserve">2024-12-10</w:t>
            </w:r>
          </w:p>
        </w:tc>
        <w:tc>
          <w:tcPr>
            <w:tcW w:type="dxa" w:w="2000"/>
          </w:tcPr>
          <w:p>
            <w:r>
              <w:t xml:space="preserve">2,845,640.00</w:t>
            </w:r>
          </w:p>
        </w:tc>
      </w:tr>
    </w:tbl>
    <w:p>
      <w:r>
        <w:t xml:space="preserve">Contract CT-2023-0020 itself is referred to enforcement under this order (not only the invoices listed above).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2026-10-25T09:41:51.321Z</dcterms:created>
  <dcterms:modified xsi:type="dcterms:W3CDTF">2026-10-25T09:41:51.321Z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