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6"/>
          <w:szCs w:val="16"/>
        </w:rPr>
        <w:t xml:space="preserve">SYNTHETIC DEMO DOCUMENT - not an official record</w:t>
      </w:r>
    </w:p>
    <w:p>
      <w:r>
        <w:rPr>
          <w:b/>
          <w:bCs/>
          <w:sz w:val="30"/>
          <w:szCs w:val="30"/>
        </w:rPr>
        <w:t xml:space="preserve">ENFORCEMENT ORDER - attached schedule</w:t>
      </w:r>
    </w:p>
    <w:p>
      <w:r>
        <w:t xml:space="preserve">Enforcement order no: EN-6119   |   Housing Sector</w:t>
      </w:r>
    </w:p>
    <w:p>
      <w:r>
        <w:t xml:space="preserve">Debtor: Land owner 3836 (Beneficiary ID 1083883488)</w:t>
      </w:r>
    </w:p>
    <w:p>
      <w:r>
        <w:t xml:space="preserve">Total amount: 322,727,840.00 SAR</w:t>
      </w:r>
    </w:p>
    <w:p>
      <w:r>
        <w:t xml:space="preserve">Invoices covered by this order: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INV-2025-0000364</w:t>
            </w:r>
          </w:p>
        </w:tc>
        <w:tc>
          <w:tcPr>
            <w:tcW w:type="dxa" w:w="2000"/>
          </w:tcPr>
          <w:p>
            <w:r>
              <w:t xml:space="preserve">white_lands</w:t>
            </w:r>
          </w:p>
        </w:tc>
        <w:tc>
          <w:tcPr>
            <w:tcW w:type="dxa" w:w="1800"/>
          </w:tcPr>
          <w:p>
            <w:r>
              <w:t xml:space="preserve">2025-11-28</w:t>
            </w:r>
          </w:p>
        </w:tc>
        <w:tc>
          <w:tcPr>
            <w:tcW w:type="dxa" w:w="2000"/>
          </w:tcPr>
          <w:p>
            <w:r>
              <w:t xml:space="preserve">109,494,590.00</w:t>
            </w:r>
          </w:p>
        </w:tc>
      </w:tr>
    </w:tbl>
    <w:p>
      <w:r>
        <w:br w:type="page"/>
      </w:r>
    </w:p>
    <w:p>
      <w:r>
        <w:t xml:space="preserve">Order EN-6119 - second part of the schedule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INV-2025-0000166</w:t>
            </w:r>
          </w:p>
        </w:tc>
        <w:tc>
          <w:tcPr>
            <w:tcW w:type="dxa" w:w="2000"/>
          </w:tcPr>
          <w:p>
            <w:r>
              <w:t xml:space="preserve">white_lands</w:t>
            </w:r>
          </w:p>
        </w:tc>
        <w:tc>
          <w:tcPr>
            <w:tcW w:type="dxa" w:w="1800"/>
          </w:tcPr>
          <w:p>
            <w:r>
              <w:t xml:space="preserve">2025-05-12</w:t>
            </w:r>
          </w:p>
        </w:tc>
        <w:tc>
          <w:tcPr>
            <w:tcW w:type="dxa" w:w="2000"/>
          </w:tcPr>
          <w:p>
            <w:r>
              <w:t xml:space="preserve">44,187,320.00</w:t>
            </w:r>
          </w:p>
        </w:tc>
      </w:tr>
      <w:tr>
        <w:tc>
          <w:tcPr>
            <w:tcW w:type="dxa" w:w="2600"/>
          </w:tcPr>
          <w:p>
            <w:r>
              <w:t xml:space="preserve">INV-2025-0000331</w:t>
            </w:r>
          </w:p>
        </w:tc>
        <w:tc>
          <w:tcPr>
            <w:tcW w:type="dxa" w:w="2000"/>
          </w:tcPr>
          <w:p>
            <w:r>
              <w:t xml:space="preserve">white_lands</w:t>
            </w:r>
          </w:p>
        </w:tc>
        <w:tc>
          <w:tcPr>
            <w:tcW w:type="dxa" w:w="1800"/>
          </w:tcPr>
          <w:p>
            <w:r>
              <w:t xml:space="preserve">2025-10-08</w:t>
            </w:r>
          </w:p>
        </w:tc>
        <w:tc>
          <w:tcPr>
            <w:tcW w:type="dxa" w:w="2000"/>
          </w:tcPr>
          <w:p>
            <w:r>
              <w:t xml:space="preserve">169,045,930.00</w:t>
            </w:r>
          </w:p>
        </w:tc>
      </w:tr>
    </w:tbl>
    <w:p>
      <w:r>
        <w:t xml:space="preserve">Contract CT-2023-0020 itself is referred to enforcement under this order (not only the invoices listed above).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2026-10-10T09:33:19.167Z</dcterms:created>
  <dcterms:modified xsi:type="dcterms:W3CDTF">2026-10-10T09:33:19.167Z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