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6"/>
          <w:szCs w:val="16"/>
        </w:rPr>
        <w:t xml:space="preserve">SYNTHETIC DEMO DOCUMENT - not an official record</w:t>
      </w:r>
    </w:p>
    <w:p>
      <w:r>
        <w:rPr>
          <w:b/>
          <w:bCs/>
          <w:sz w:val="30"/>
          <w:szCs w:val="30"/>
        </w:rPr>
        <w:t xml:space="preserve">ENFORCEMENT ORDER - attached schedule</w:t>
      </w:r>
    </w:p>
    <w:p>
      <w:r>
        <w:t xml:space="preserve">Enforcement order no: EN-6021   |   Northern Borders Amanah</w:t>
      </w:r>
    </w:p>
    <w:p>
      <w:r>
        <w:t xml:space="preserve">Debtor: Bawwaba Services Co. (Beneficiary ID 1065021324)</w:t>
      </w:r>
    </w:p>
    <w:p>
      <w:r>
        <w:t xml:space="preserve">Total amount: 125,156,660.00 SAR</w:t>
      </w:r>
    </w:p>
    <w:p>
      <w:r>
        <w:t xml:space="preserve">Invoices covered by this order: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INV-2024-0000091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2024-12-28</w:t>
            </w:r>
          </w:p>
        </w:tc>
        <w:tc>
          <w:tcPr>
            <w:tcW w:type="dxa" w:w="2000"/>
          </w:tcPr>
          <w:p>
            <w:r>
              <w:t xml:space="preserve">41,305,830.00</w:t>
            </w:r>
          </w:p>
        </w:tc>
      </w:tr>
    </w:tbl>
    <w:p>
      <w:r>
        <w:br w:type="page"/>
      </w:r>
    </w:p>
    <w:p>
      <w:r>
        <w:t xml:space="preserve">Order EN-6021 - second part of the schedule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800"/>
        <w:gridCol w:w="2000"/>
      </w:tblGrid>
      <w:tr>
        <w:tc>
          <w:tcPr>
            <w:tcW w:type="dxa" w:w="2600"/>
          </w:tcPr>
          <w:p>
            <w:r>
              <w:t xml:space="preserve">Invoice No</w:t>
            </w:r>
          </w:p>
        </w:tc>
        <w:tc>
          <w:tcPr>
            <w:tcW w:type="dxa" w:w="2000"/>
          </w:tcPr>
          <w:p>
            <w:r>
              <w:t xml:space="preserve">Type</w:t>
            </w:r>
          </w:p>
        </w:tc>
        <w:tc>
          <w:tcPr>
            <w:tcW w:type="dxa" w:w="1800"/>
          </w:tcPr>
          <w:p>
            <w:r>
              <w:t xml:space="preserve">Issue date</w:t>
            </w:r>
          </w:p>
        </w:tc>
        <w:tc>
          <w:tcPr>
            <w:tcW w:type="dxa" w:w="2000"/>
          </w:tcPr>
          <w:p>
            <w:r>
              <w:t xml:space="preserve">Amount (SAR)</w:t>
            </w:r>
          </w:p>
        </w:tc>
      </w:tr>
      <w:tr>
        <w:tc>
          <w:tcPr>
            <w:tcW w:type="dxa" w:w="2600"/>
          </w:tcPr>
          <w:p>
            <w:r>
              <w:t xml:space="preserve">INV-2024-0000055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2024-11-27</w:t>
            </w:r>
          </w:p>
        </w:tc>
        <w:tc>
          <w:tcPr>
            <w:tcW w:type="dxa" w:w="2000"/>
          </w:tcPr>
          <w:p>
            <w:r>
              <w:t xml:space="preserve">41,305,830.00</w:t>
            </w:r>
          </w:p>
        </w:tc>
      </w:tr>
      <w:tr>
        <w:tc>
          <w:tcPr>
            <w:tcW w:type="dxa" w:w="2600"/>
          </w:tcPr>
          <w:p>
            <w:r>
              <w:t xml:space="preserve">INV-2025-0000110</w:t>
            </w:r>
          </w:p>
        </w:tc>
        <w:tc>
          <w:tcPr>
            <w:tcW w:type="dxa" w:w="2000"/>
          </w:tcPr>
          <w:p>
            <w:r>
              <w:t xml:space="preserve">investment</w:t>
            </w:r>
          </w:p>
        </w:tc>
        <w:tc>
          <w:tcPr>
            <w:tcW w:type="dxa" w:w="1800"/>
          </w:tcPr>
          <w:p>
            <w:r>
              <w:t xml:space="preserve">2025-03-28</w:t>
            </w:r>
          </w:p>
        </w:tc>
        <w:tc>
          <w:tcPr>
            <w:tcW w:type="dxa" w:w="2000"/>
          </w:tcPr>
          <w:p>
            <w:r>
              <w:t xml:space="preserve">42,545,000.00</w:t>
            </w:r>
          </w:p>
        </w:tc>
      </w:tr>
    </w:tbl>
    <w:p>
      <w:r>
        <w:t xml:space="preserve">The invoices are held under contract CT-2023-0020 (mentioned for context; this does not say the contract itself is referred).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2026-10-10T08:08:38.876Z</dcterms:created>
  <dcterms:modified xsi:type="dcterms:W3CDTF">2026-10-10T08:08:38.876Z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