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792" w:rsidRDefault="00385792" w:rsidP="00385792">
      <w:pPr>
        <w:spacing w:line="276" w:lineRule="auto"/>
        <w:jc w:val="both"/>
        <w:rPr>
          <w:rFonts w:asciiTheme="minorHAnsi" w:eastAsia="MS Mincho" w:hAnsiTheme="minorHAnsi" w:cstheme="minorHAnsi"/>
          <w:b/>
          <w:bCs/>
        </w:rPr>
      </w:pPr>
    </w:p>
    <w:p w:rsidR="00385792" w:rsidRDefault="00EC08B9" w:rsidP="00385792">
      <w:pPr>
        <w:jc w:val="both"/>
        <w:rPr>
          <w:rFonts w:asciiTheme="minorHAnsi" w:eastAsia="MS Mincho" w:hAnsiTheme="minorHAnsi" w:cstheme="minorHAnsi"/>
          <w:b/>
          <w:bCs/>
        </w:rPr>
      </w:pPr>
      <w:r w:rsidRPr="003B1A74">
        <w:rPr>
          <w:noProof/>
          <w:sz w:val="36"/>
          <w:szCs w:val="36"/>
        </w:rPr>
        <w:drawing>
          <wp:anchor distT="0" distB="0" distL="114300" distR="114300" simplePos="0" relativeHeight="251669504" behindDoc="0" locked="0" layoutInCell="1" allowOverlap="1" wp14:anchorId="4FE90B3D" wp14:editId="3A60F79B">
            <wp:simplePos x="0" y="0"/>
            <wp:positionH relativeFrom="column">
              <wp:posOffset>4615180</wp:posOffset>
            </wp:positionH>
            <wp:positionV relativeFrom="paragraph">
              <wp:posOffset>29210</wp:posOffset>
            </wp:positionV>
            <wp:extent cx="1212850" cy="1156970"/>
            <wp:effectExtent l="19050" t="19050" r="25400" b="2413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2850" cy="115697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385792" w:rsidRDefault="00385792" w:rsidP="00385792">
      <w:pPr>
        <w:jc w:val="both"/>
        <w:rPr>
          <w:rFonts w:asciiTheme="minorHAnsi" w:eastAsia="MS Mincho" w:hAnsiTheme="minorHAnsi" w:cstheme="minorHAnsi"/>
          <w:b/>
          <w:bCs/>
        </w:rPr>
      </w:pPr>
    </w:p>
    <w:p w:rsidR="00385792" w:rsidRPr="00EC08B9" w:rsidRDefault="00385792" w:rsidP="00EC08B9">
      <w:pPr>
        <w:jc w:val="center"/>
        <w:rPr>
          <w:sz w:val="36"/>
          <w:szCs w:val="36"/>
          <w:u w:val="single"/>
        </w:rPr>
      </w:pPr>
      <w:r w:rsidRPr="00EC08B9">
        <w:rPr>
          <w:b/>
          <w:bCs/>
          <w:sz w:val="36"/>
          <w:szCs w:val="36"/>
          <w:u w:val="single"/>
        </w:rPr>
        <w:t>Raid Soufiane</w:t>
      </w:r>
    </w:p>
    <w:p w:rsidR="00385792" w:rsidRPr="003B1A74" w:rsidRDefault="00385792" w:rsidP="00385792">
      <w:pPr>
        <w:ind w:left="284"/>
        <w:jc w:val="both"/>
        <w:rPr>
          <w:sz w:val="22"/>
          <w:szCs w:val="20"/>
        </w:rPr>
      </w:pPr>
    </w:p>
    <w:p w:rsidR="00385792" w:rsidRPr="003B1A74" w:rsidRDefault="00385792" w:rsidP="00385792">
      <w:pPr>
        <w:ind w:left="284"/>
        <w:jc w:val="both"/>
        <w:rPr>
          <w:rFonts w:ascii="Verdana" w:hAnsi="Verdana"/>
          <w:sz w:val="20"/>
          <w:szCs w:val="20"/>
        </w:rPr>
      </w:pPr>
    </w:p>
    <w:p w:rsidR="00385792" w:rsidRPr="003B1A74" w:rsidRDefault="00385792" w:rsidP="00385792">
      <w:pPr>
        <w:ind w:left="284"/>
        <w:jc w:val="both"/>
        <w:rPr>
          <w:rFonts w:ascii="Verdana" w:hAnsi="Verdana"/>
          <w:sz w:val="20"/>
          <w:szCs w:val="20"/>
        </w:rPr>
      </w:pPr>
    </w:p>
    <w:p w:rsidR="00385792" w:rsidRPr="003B1A74" w:rsidRDefault="00385792" w:rsidP="00385792">
      <w:pPr>
        <w:ind w:left="284"/>
        <w:jc w:val="both"/>
        <w:rPr>
          <w:rFonts w:ascii="Verdana" w:hAnsi="Verdana"/>
          <w:sz w:val="20"/>
          <w:szCs w:val="20"/>
        </w:rPr>
      </w:pPr>
      <w:r w:rsidRPr="003B1A74">
        <w:rPr>
          <w:rFonts w:ascii="Verdana" w:hAnsi="Verdana"/>
          <w:sz w:val="20"/>
          <w:szCs w:val="20"/>
        </w:rPr>
        <w:tab/>
        <w:t xml:space="preserve">          </w:t>
      </w:r>
    </w:p>
    <w:p w:rsidR="00385792" w:rsidRPr="003B1A74" w:rsidRDefault="00385792" w:rsidP="00385792">
      <w:pPr>
        <w:jc w:val="both"/>
        <w:rPr>
          <w:rFonts w:ascii="Arial" w:hAnsi="Arial" w:cs="Arial"/>
          <w:sz w:val="20"/>
          <w:szCs w:val="20"/>
        </w:rPr>
      </w:pPr>
      <w:r w:rsidRPr="003B1A74">
        <w:rPr>
          <w:rFonts w:ascii="Arial" w:hAnsi="Arial" w:cs="Arial"/>
          <w:noProof/>
          <w:sz w:val="20"/>
          <w:szCs w:val="20"/>
        </w:rPr>
        <mc:AlternateContent>
          <mc:Choice Requires="wps">
            <w:drawing>
              <wp:anchor distT="0" distB="0" distL="114300" distR="114300" simplePos="0" relativeHeight="251659264" behindDoc="1" locked="0" layoutInCell="1" allowOverlap="1" wp14:anchorId="2E45D5FE" wp14:editId="482F3F9C">
                <wp:simplePos x="0" y="0"/>
                <wp:positionH relativeFrom="column">
                  <wp:posOffset>-166371</wp:posOffset>
                </wp:positionH>
                <wp:positionV relativeFrom="paragraph">
                  <wp:posOffset>56515</wp:posOffset>
                </wp:positionV>
                <wp:extent cx="5958509" cy="342900"/>
                <wp:effectExtent l="0" t="0" r="80645" b="571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8509" cy="342900"/>
                        </a:xfrm>
                        <a:prstGeom prst="rect">
                          <a:avLst/>
                        </a:prstGeom>
                        <a:solidFill>
                          <a:srgbClr val="F2F2F2"/>
                        </a:solidFill>
                        <a:ln w="6350">
                          <a:solidFill>
                            <a:srgbClr val="000000"/>
                          </a:solidFill>
                          <a:miter lim="800000"/>
                          <a:headEnd/>
                          <a:tailEnd/>
                        </a:ln>
                        <a:effectLst>
                          <a:outerShdw dist="57238" dir="2021404" algn="ctr" rotWithShape="0">
                            <a:srgbClr val="00000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1B3067" id="Rectangle 13" o:spid="_x0000_s1026" style="position:absolute;margin-left:-13.1pt;margin-top:4.45pt;width:469.15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" fillcolor="#f2f2f2" strokeweight=".5pt">
                <v:shadow on="t" color="black" offset="3.75pt,2.5pt"/>
              </v:rect>
            </w:pict>
          </mc:Fallback>
        </mc:AlternateContent>
      </w:r>
    </w:p>
    <w:p w:rsidR="00385792" w:rsidRPr="003B1A74" w:rsidRDefault="00385792" w:rsidP="0044130D">
      <w:pPr>
        <w:jc w:val="both"/>
        <w:rPr>
          <w:b/>
          <w:bCs/>
          <w:sz w:val="26"/>
          <w:szCs w:val="36"/>
        </w:rPr>
      </w:pPr>
      <w:r w:rsidRPr="003B1A74">
        <w:rPr>
          <w:rFonts w:ascii="Verdana" w:hAnsi="Verdana"/>
          <w:b/>
          <w:bCs/>
          <w:sz w:val="26"/>
          <w:szCs w:val="20"/>
        </w:rPr>
        <w:t>EXPERIENCES PROFESSIONNELLES (</w:t>
      </w:r>
      <w:r w:rsidR="0044130D">
        <w:rPr>
          <w:rFonts w:ascii="Verdana" w:hAnsi="Verdana"/>
          <w:b/>
          <w:bCs/>
          <w:sz w:val="26"/>
          <w:szCs w:val="20"/>
        </w:rPr>
        <w:t>20</w:t>
      </w:r>
      <w:r w:rsidRPr="003B1A74">
        <w:rPr>
          <w:rFonts w:ascii="Verdana" w:hAnsi="Verdana"/>
          <w:b/>
          <w:bCs/>
          <w:sz w:val="26"/>
          <w:szCs w:val="20"/>
        </w:rPr>
        <w:t xml:space="preserve"> ans)</w:t>
      </w:r>
      <w:r w:rsidRPr="003B1A74">
        <w:rPr>
          <w:b/>
          <w:bCs/>
          <w:sz w:val="26"/>
          <w:szCs w:val="36"/>
        </w:rPr>
        <w:t xml:space="preserve"> </w:t>
      </w:r>
    </w:p>
    <w:p w:rsidR="00385792" w:rsidRPr="003B1A74" w:rsidRDefault="00385792" w:rsidP="00385792">
      <w:pPr>
        <w:keepNext/>
        <w:jc w:val="both"/>
        <w:outlineLvl w:val="8"/>
        <w:rPr>
          <w:rFonts w:ascii="Verdana" w:hAnsi="Verdana"/>
          <w:b/>
          <w:bCs/>
          <w:sz w:val="20"/>
          <w:szCs w:val="20"/>
          <w:u w:val="single"/>
        </w:rPr>
      </w:pPr>
    </w:p>
    <w:p w:rsidR="00385792" w:rsidRPr="003B1A74" w:rsidRDefault="00385792" w:rsidP="00385792">
      <w:pPr>
        <w:keepNext/>
        <w:jc w:val="both"/>
        <w:outlineLvl w:val="8"/>
        <w:rPr>
          <w:rFonts w:ascii="Verdana" w:hAnsi="Verdana"/>
          <w:b/>
          <w:bCs/>
          <w:sz w:val="20"/>
          <w:szCs w:val="20"/>
        </w:rPr>
      </w:pPr>
      <w:r w:rsidRPr="003B1A74">
        <w:rPr>
          <w:rFonts w:ascii="Verdana" w:hAnsi="Verdana"/>
          <w:b/>
          <w:bCs/>
          <w:sz w:val="20"/>
          <w:szCs w:val="20"/>
        </w:rPr>
        <w:t>Consultant Directeur général   dans un cabinet spécialisé dans l’accompagnement des entreprises   depuis  07 2007 à ce jour</w:t>
      </w:r>
    </w:p>
    <w:p w:rsidR="00385792" w:rsidRPr="003B1A74" w:rsidRDefault="00385792" w:rsidP="00385792">
      <w:pPr>
        <w:keepNext/>
        <w:jc w:val="both"/>
        <w:outlineLvl w:val="8"/>
        <w:rPr>
          <w:rFonts w:ascii="Verdana" w:hAnsi="Verdana"/>
          <w:sz w:val="20"/>
          <w:szCs w:val="20"/>
        </w:rPr>
      </w:pPr>
    </w:p>
    <w:p w:rsidR="00385792" w:rsidRPr="003B1A74" w:rsidRDefault="00385792" w:rsidP="00385792">
      <w:pPr>
        <w:numPr>
          <w:ilvl w:val="0"/>
          <w:numId w:val="3"/>
        </w:numPr>
        <w:jc w:val="both"/>
        <w:rPr>
          <w:rFonts w:ascii="Verdana" w:hAnsi="Verdana"/>
          <w:sz w:val="20"/>
          <w:szCs w:val="20"/>
        </w:rPr>
      </w:pPr>
      <w:r w:rsidRPr="003B1A74">
        <w:rPr>
          <w:rFonts w:ascii="Verdana" w:hAnsi="Verdana"/>
          <w:sz w:val="20"/>
          <w:szCs w:val="20"/>
        </w:rPr>
        <w:t xml:space="preserve">Elaboration des Plans d’affaire et levée des fonds </w:t>
      </w:r>
    </w:p>
    <w:p w:rsidR="00385792" w:rsidRPr="003B1A74" w:rsidRDefault="00385792" w:rsidP="00385792">
      <w:pPr>
        <w:numPr>
          <w:ilvl w:val="0"/>
          <w:numId w:val="3"/>
        </w:numPr>
        <w:jc w:val="both"/>
        <w:rPr>
          <w:rFonts w:ascii="Verdana" w:hAnsi="Verdana"/>
          <w:sz w:val="20"/>
          <w:szCs w:val="20"/>
        </w:rPr>
      </w:pPr>
      <w:r w:rsidRPr="003B1A74">
        <w:rPr>
          <w:rFonts w:ascii="Verdana" w:hAnsi="Verdana"/>
          <w:sz w:val="20"/>
          <w:szCs w:val="20"/>
        </w:rPr>
        <w:t>Restructuration financière et de trésorerie</w:t>
      </w:r>
      <w:bookmarkStart w:id="0" w:name="_GoBack"/>
      <w:bookmarkEnd w:id="0"/>
    </w:p>
    <w:p w:rsidR="00385792" w:rsidRPr="003B1A74" w:rsidRDefault="00385792" w:rsidP="00385792">
      <w:pPr>
        <w:numPr>
          <w:ilvl w:val="0"/>
          <w:numId w:val="3"/>
        </w:numPr>
        <w:jc w:val="both"/>
        <w:rPr>
          <w:rFonts w:ascii="Verdana" w:hAnsi="Verdana"/>
          <w:sz w:val="20"/>
          <w:szCs w:val="20"/>
        </w:rPr>
      </w:pPr>
      <w:r w:rsidRPr="003B1A74">
        <w:rPr>
          <w:rFonts w:ascii="Verdana" w:hAnsi="Verdana"/>
          <w:sz w:val="20"/>
          <w:szCs w:val="20"/>
        </w:rPr>
        <w:t>Diagnostic stratégique et ingénierie de formation</w:t>
      </w:r>
    </w:p>
    <w:p w:rsidR="00385792" w:rsidRPr="003B1A74" w:rsidRDefault="00385792" w:rsidP="00385792">
      <w:pPr>
        <w:numPr>
          <w:ilvl w:val="0"/>
          <w:numId w:val="3"/>
        </w:numPr>
        <w:jc w:val="both"/>
        <w:rPr>
          <w:rFonts w:ascii="Verdana" w:hAnsi="Verdana"/>
          <w:sz w:val="20"/>
          <w:szCs w:val="20"/>
        </w:rPr>
      </w:pPr>
      <w:r w:rsidRPr="003B1A74">
        <w:rPr>
          <w:rFonts w:ascii="Verdana" w:hAnsi="Verdana"/>
          <w:sz w:val="20"/>
          <w:szCs w:val="20"/>
        </w:rPr>
        <w:t>Formateur</w:t>
      </w:r>
    </w:p>
    <w:p w:rsidR="00385792" w:rsidRPr="003B1A74" w:rsidRDefault="00385792" w:rsidP="00385792">
      <w:pPr>
        <w:numPr>
          <w:ilvl w:val="0"/>
          <w:numId w:val="3"/>
        </w:numPr>
        <w:jc w:val="both"/>
        <w:rPr>
          <w:rFonts w:ascii="Verdana" w:hAnsi="Verdana"/>
          <w:sz w:val="20"/>
          <w:szCs w:val="20"/>
        </w:rPr>
      </w:pPr>
      <w:r w:rsidRPr="003B1A74">
        <w:rPr>
          <w:rFonts w:ascii="Verdana" w:hAnsi="Verdana"/>
          <w:sz w:val="20"/>
          <w:szCs w:val="20"/>
        </w:rPr>
        <w:t xml:space="preserve">Audit  </w:t>
      </w:r>
    </w:p>
    <w:p w:rsidR="00385792" w:rsidRPr="003B1A74" w:rsidRDefault="00EC08B9" w:rsidP="00385792">
      <w:pPr>
        <w:jc w:val="both"/>
        <w:rPr>
          <w:rFonts w:ascii="Verdana" w:hAnsi="Verdana"/>
          <w:sz w:val="20"/>
          <w:szCs w:val="20"/>
        </w:rPr>
      </w:pPr>
      <w:r w:rsidRPr="003B1A74">
        <w:rPr>
          <w:rFonts w:ascii="Arial" w:hAnsi="Arial" w:cs="Arial"/>
          <w:noProof/>
          <w:sz w:val="20"/>
          <w:szCs w:val="20"/>
        </w:rPr>
        <mc:AlternateContent>
          <mc:Choice Requires="wps">
            <w:drawing>
              <wp:anchor distT="0" distB="0" distL="114300" distR="114300" simplePos="0" relativeHeight="251667456" behindDoc="1" locked="0" layoutInCell="1" allowOverlap="1" wp14:anchorId="1234CF79" wp14:editId="0F080B49">
                <wp:simplePos x="0" y="0"/>
                <wp:positionH relativeFrom="column">
                  <wp:posOffset>-271146</wp:posOffset>
                </wp:positionH>
                <wp:positionV relativeFrom="paragraph">
                  <wp:posOffset>206375</wp:posOffset>
                </wp:positionV>
                <wp:extent cx="6048375" cy="514350"/>
                <wp:effectExtent l="0" t="0" r="85725" b="571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8375" cy="514350"/>
                        </a:xfrm>
                        <a:prstGeom prst="rect">
                          <a:avLst/>
                        </a:prstGeom>
                        <a:solidFill>
                          <a:srgbClr val="F2F2F2"/>
                        </a:solidFill>
                        <a:ln w="6350">
                          <a:solidFill>
                            <a:srgbClr val="000000"/>
                          </a:solidFill>
                          <a:miter lim="800000"/>
                          <a:headEnd/>
                          <a:tailEnd/>
                        </a:ln>
                        <a:effectLst>
                          <a:outerShdw dist="57238" dir="2021404" algn="ctr" rotWithShape="0">
                            <a:srgbClr val="00000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B0244" id="Rectangle 11" o:spid="_x0000_s1026" style="position:absolute;margin-left:-21.35pt;margin-top:16.25pt;width:476.25pt;height:4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" fillcolor="#f2f2f2" strokeweight=".5pt">
                <v:shadow on="t" color="black" offset="3.75pt,2.5pt"/>
              </v:rect>
            </w:pict>
          </mc:Fallback>
        </mc:AlternateContent>
      </w:r>
    </w:p>
    <w:p w:rsidR="00385792" w:rsidRPr="003B1A74" w:rsidRDefault="00385792" w:rsidP="00385792">
      <w:pPr>
        <w:jc w:val="both"/>
        <w:rPr>
          <w:rFonts w:ascii="Arial" w:hAnsi="Arial" w:cs="Arial"/>
          <w:sz w:val="20"/>
          <w:szCs w:val="20"/>
        </w:rPr>
      </w:pPr>
    </w:p>
    <w:p w:rsidR="00385792" w:rsidRPr="003B1A74" w:rsidRDefault="00385792" w:rsidP="00385792">
      <w:pPr>
        <w:keepNext/>
        <w:jc w:val="both"/>
        <w:outlineLvl w:val="8"/>
        <w:rPr>
          <w:rFonts w:ascii="Verdana" w:hAnsi="Verdana"/>
          <w:b/>
          <w:bCs/>
          <w:sz w:val="20"/>
          <w:szCs w:val="20"/>
        </w:rPr>
      </w:pPr>
      <w:r w:rsidRPr="003B1A74">
        <w:rPr>
          <w:rFonts w:ascii="Verdana" w:hAnsi="Verdana"/>
          <w:b/>
          <w:bCs/>
          <w:sz w:val="20"/>
          <w:szCs w:val="20"/>
        </w:rPr>
        <w:t xml:space="preserve">Directeur Administratif et Financier au sein du groupe Bicha et conseiller du président </w:t>
      </w:r>
    </w:p>
    <w:p w:rsidR="00385792" w:rsidRPr="003B1A74" w:rsidRDefault="00385792" w:rsidP="00385792">
      <w:pPr>
        <w:jc w:val="both"/>
        <w:rPr>
          <w:sz w:val="20"/>
          <w:szCs w:val="20"/>
        </w:rPr>
      </w:pPr>
    </w:p>
    <w:p w:rsidR="00385792" w:rsidRPr="003B1A74" w:rsidRDefault="00385792" w:rsidP="00385792">
      <w:pPr>
        <w:keepNext/>
        <w:jc w:val="both"/>
        <w:outlineLvl w:val="8"/>
        <w:rPr>
          <w:rFonts w:ascii="Verdana" w:hAnsi="Verdana"/>
          <w:b/>
          <w:bCs/>
          <w:sz w:val="20"/>
          <w:szCs w:val="20"/>
        </w:rPr>
      </w:pPr>
    </w:p>
    <w:p w:rsidR="00385792" w:rsidRPr="003B1A74" w:rsidRDefault="00385792" w:rsidP="00385792">
      <w:pPr>
        <w:keepNext/>
        <w:jc w:val="both"/>
        <w:outlineLvl w:val="8"/>
        <w:rPr>
          <w:rFonts w:ascii="Verdana" w:hAnsi="Verdana"/>
          <w:b/>
          <w:bCs/>
          <w:sz w:val="20"/>
          <w:szCs w:val="20"/>
        </w:rPr>
      </w:pPr>
    </w:p>
    <w:p w:rsidR="00385792" w:rsidRPr="003B1A74" w:rsidRDefault="00385792" w:rsidP="00385792">
      <w:pPr>
        <w:keepNext/>
        <w:jc w:val="both"/>
        <w:outlineLvl w:val="8"/>
        <w:rPr>
          <w:rFonts w:ascii="Verdana" w:hAnsi="Verdana"/>
          <w:b/>
          <w:bCs/>
          <w:sz w:val="20"/>
          <w:szCs w:val="20"/>
        </w:rPr>
      </w:pPr>
      <w:r w:rsidRPr="003B1A74">
        <w:rPr>
          <w:rFonts w:ascii="Verdana" w:hAnsi="Verdana"/>
          <w:b/>
          <w:bCs/>
          <w:sz w:val="20"/>
          <w:szCs w:val="20"/>
        </w:rPr>
        <w:t>Domaine : industrie agroalimentaire, négoce, promotion immobilière</w:t>
      </w:r>
    </w:p>
    <w:p w:rsidR="00385792" w:rsidRPr="003B1A74" w:rsidRDefault="00385792" w:rsidP="00385792">
      <w:pPr>
        <w:keepNext/>
        <w:jc w:val="both"/>
        <w:outlineLvl w:val="8"/>
        <w:rPr>
          <w:rFonts w:ascii="Verdana" w:hAnsi="Verdana"/>
          <w:b/>
          <w:bCs/>
          <w:sz w:val="20"/>
          <w:szCs w:val="20"/>
        </w:rPr>
      </w:pPr>
      <w:r w:rsidRPr="003B1A74">
        <w:rPr>
          <w:rFonts w:ascii="Verdana" w:hAnsi="Verdana"/>
          <w:b/>
          <w:bCs/>
          <w:sz w:val="20"/>
          <w:szCs w:val="20"/>
        </w:rPr>
        <w:t>Chiffre d’affaire : 3 milliard de dirham,                  Effectif : 6000 personnes</w:t>
      </w:r>
    </w:p>
    <w:p w:rsidR="00385792" w:rsidRPr="003B1A74" w:rsidRDefault="00385792" w:rsidP="00385792">
      <w:pPr>
        <w:jc w:val="both"/>
        <w:rPr>
          <w:sz w:val="20"/>
          <w:szCs w:val="20"/>
        </w:rPr>
      </w:pPr>
    </w:p>
    <w:p w:rsidR="00385792" w:rsidRPr="003B1A74" w:rsidRDefault="00385792" w:rsidP="00385792">
      <w:pPr>
        <w:jc w:val="both"/>
        <w:rPr>
          <w:b/>
        </w:rPr>
      </w:pPr>
      <w:r w:rsidRPr="003B1A74">
        <w:rPr>
          <w:b/>
        </w:rPr>
        <w:t>Fonction : DAF et</w:t>
      </w:r>
    </w:p>
    <w:p w:rsidR="00385792" w:rsidRPr="003B1A74" w:rsidRDefault="00385792" w:rsidP="00385792">
      <w:pPr>
        <w:jc w:val="both"/>
        <w:rPr>
          <w:rFonts w:ascii="Verdana" w:hAnsi="Verdana"/>
          <w:b/>
          <w:sz w:val="20"/>
          <w:szCs w:val="20"/>
        </w:rPr>
      </w:pPr>
      <w:r w:rsidRPr="003B1A74">
        <w:rPr>
          <w:rFonts w:ascii="Verdana" w:hAnsi="Verdana"/>
          <w:b/>
          <w:sz w:val="20"/>
          <w:szCs w:val="20"/>
        </w:rPr>
        <w:t>Fiche de fonction</w:t>
      </w:r>
    </w:p>
    <w:p w:rsidR="00385792" w:rsidRPr="003B1A74" w:rsidRDefault="00385792" w:rsidP="00385792">
      <w:pPr>
        <w:numPr>
          <w:ilvl w:val="0"/>
          <w:numId w:val="2"/>
        </w:numPr>
        <w:jc w:val="both"/>
        <w:rPr>
          <w:rFonts w:ascii="Verdana" w:hAnsi="Verdana"/>
          <w:sz w:val="20"/>
          <w:szCs w:val="20"/>
        </w:rPr>
      </w:pPr>
      <w:r w:rsidRPr="003B1A74">
        <w:rPr>
          <w:rFonts w:ascii="Verdana" w:hAnsi="Verdana"/>
          <w:sz w:val="20"/>
          <w:szCs w:val="20"/>
        </w:rPr>
        <w:t>Conseiller auprès de la présidence</w:t>
      </w:r>
    </w:p>
    <w:p w:rsidR="00385792" w:rsidRPr="003B1A74" w:rsidRDefault="00385792" w:rsidP="00385792">
      <w:pPr>
        <w:numPr>
          <w:ilvl w:val="0"/>
          <w:numId w:val="2"/>
        </w:numPr>
        <w:jc w:val="both"/>
        <w:rPr>
          <w:rFonts w:ascii="Verdana" w:hAnsi="Verdana"/>
          <w:sz w:val="20"/>
          <w:szCs w:val="20"/>
        </w:rPr>
      </w:pPr>
      <w:r w:rsidRPr="003B1A74">
        <w:rPr>
          <w:rFonts w:ascii="Verdana" w:hAnsi="Verdana"/>
          <w:sz w:val="20"/>
          <w:szCs w:val="20"/>
        </w:rPr>
        <w:t>Administration du personnel et affaires administratives</w:t>
      </w:r>
    </w:p>
    <w:p w:rsidR="00385792" w:rsidRPr="003B1A74" w:rsidRDefault="00385792" w:rsidP="00385792">
      <w:pPr>
        <w:numPr>
          <w:ilvl w:val="0"/>
          <w:numId w:val="2"/>
        </w:numPr>
        <w:jc w:val="both"/>
        <w:rPr>
          <w:rFonts w:ascii="Verdana" w:hAnsi="Verdana"/>
          <w:sz w:val="20"/>
          <w:szCs w:val="20"/>
        </w:rPr>
      </w:pPr>
      <w:r w:rsidRPr="003B1A74">
        <w:rPr>
          <w:rFonts w:ascii="Verdana" w:hAnsi="Verdana"/>
          <w:sz w:val="20"/>
          <w:szCs w:val="20"/>
        </w:rPr>
        <w:t>Gestion financière et de trésorerie du groupe</w:t>
      </w:r>
    </w:p>
    <w:p w:rsidR="00385792" w:rsidRPr="003B1A74" w:rsidRDefault="00385792" w:rsidP="00385792">
      <w:pPr>
        <w:numPr>
          <w:ilvl w:val="0"/>
          <w:numId w:val="2"/>
        </w:numPr>
        <w:jc w:val="both"/>
        <w:rPr>
          <w:rFonts w:ascii="Verdana" w:hAnsi="Verdana"/>
          <w:sz w:val="20"/>
          <w:szCs w:val="20"/>
        </w:rPr>
      </w:pPr>
      <w:r w:rsidRPr="003B1A74">
        <w:rPr>
          <w:rFonts w:ascii="Verdana" w:hAnsi="Verdana"/>
          <w:sz w:val="20"/>
          <w:szCs w:val="20"/>
        </w:rPr>
        <w:t>Organisation et veille</w:t>
      </w:r>
    </w:p>
    <w:p w:rsidR="00385792" w:rsidRPr="003B1A74" w:rsidRDefault="00385792" w:rsidP="00385792">
      <w:pPr>
        <w:numPr>
          <w:ilvl w:val="0"/>
          <w:numId w:val="2"/>
        </w:numPr>
        <w:jc w:val="both"/>
        <w:rPr>
          <w:rFonts w:ascii="Verdana" w:hAnsi="Verdana"/>
          <w:sz w:val="20"/>
          <w:szCs w:val="20"/>
        </w:rPr>
      </w:pPr>
      <w:r w:rsidRPr="003B1A74">
        <w:rPr>
          <w:rFonts w:ascii="Verdana" w:hAnsi="Verdana"/>
          <w:sz w:val="20"/>
          <w:szCs w:val="20"/>
        </w:rPr>
        <w:t>Gestion Comptable et   arrêtés de situations comptables</w:t>
      </w:r>
    </w:p>
    <w:p w:rsidR="00385792" w:rsidRPr="003B1A74" w:rsidRDefault="00385792" w:rsidP="00385792">
      <w:pPr>
        <w:numPr>
          <w:ilvl w:val="0"/>
          <w:numId w:val="2"/>
        </w:numPr>
        <w:jc w:val="both"/>
        <w:rPr>
          <w:rFonts w:ascii="Verdana" w:hAnsi="Verdana"/>
          <w:sz w:val="20"/>
          <w:szCs w:val="20"/>
        </w:rPr>
      </w:pPr>
      <w:r w:rsidRPr="003B1A74">
        <w:rPr>
          <w:rFonts w:ascii="Verdana" w:hAnsi="Verdana"/>
          <w:sz w:val="20"/>
          <w:szCs w:val="20"/>
        </w:rPr>
        <w:t>Recouvrement.</w:t>
      </w:r>
    </w:p>
    <w:p w:rsidR="00385792" w:rsidRPr="003B1A74" w:rsidRDefault="00385792" w:rsidP="00385792">
      <w:pPr>
        <w:numPr>
          <w:ilvl w:val="0"/>
          <w:numId w:val="2"/>
        </w:numPr>
        <w:jc w:val="both"/>
        <w:rPr>
          <w:rFonts w:ascii="Verdana" w:hAnsi="Verdana"/>
          <w:sz w:val="20"/>
          <w:szCs w:val="20"/>
        </w:rPr>
      </w:pPr>
      <w:r w:rsidRPr="003B1A74">
        <w:rPr>
          <w:rFonts w:ascii="Verdana" w:hAnsi="Verdana"/>
          <w:sz w:val="20"/>
          <w:szCs w:val="20"/>
        </w:rPr>
        <w:t>Contrôle de gestion</w:t>
      </w:r>
    </w:p>
    <w:p w:rsidR="00385792" w:rsidRPr="003B1A74" w:rsidRDefault="00385792" w:rsidP="00385792">
      <w:pPr>
        <w:numPr>
          <w:ilvl w:val="0"/>
          <w:numId w:val="2"/>
        </w:numPr>
        <w:jc w:val="both"/>
        <w:rPr>
          <w:rFonts w:ascii="Verdana" w:hAnsi="Verdana"/>
          <w:sz w:val="20"/>
          <w:szCs w:val="20"/>
        </w:rPr>
      </w:pPr>
      <w:r w:rsidRPr="003B1A74">
        <w:rPr>
          <w:rFonts w:ascii="Verdana" w:hAnsi="Verdana"/>
          <w:sz w:val="20"/>
          <w:szCs w:val="20"/>
        </w:rPr>
        <w:t>Suivi du plan d’action avec les autres directions.</w:t>
      </w:r>
    </w:p>
    <w:p w:rsidR="00385792" w:rsidRPr="003B1A74" w:rsidRDefault="00385792" w:rsidP="00385792">
      <w:pPr>
        <w:keepNext/>
        <w:jc w:val="both"/>
        <w:outlineLvl w:val="8"/>
        <w:rPr>
          <w:rFonts w:ascii="Verdana" w:hAnsi="Verdana"/>
          <w:b/>
          <w:bCs/>
          <w:sz w:val="20"/>
          <w:szCs w:val="20"/>
        </w:rPr>
      </w:pPr>
    </w:p>
    <w:p w:rsidR="00385792" w:rsidRPr="003B1A74" w:rsidRDefault="00385792" w:rsidP="00385792">
      <w:pPr>
        <w:keepNext/>
        <w:jc w:val="both"/>
        <w:outlineLvl w:val="8"/>
        <w:rPr>
          <w:rFonts w:ascii="Verdana" w:hAnsi="Verdana"/>
          <w:b/>
          <w:bCs/>
          <w:sz w:val="20"/>
          <w:szCs w:val="20"/>
        </w:rPr>
      </w:pPr>
      <w:r w:rsidRPr="003B1A74">
        <w:rPr>
          <w:rFonts w:ascii="Verdana" w:hAnsi="Verdana"/>
          <w:b/>
          <w:bCs/>
          <w:sz w:val="20"/>
          <w:szCs w:val="20"/>
        </w:rPr>
        <w:t xml:space="preserve">Réalisations </w:t>
      </w:r>
    </w:p>
    <w:p w:rsidR="00385792" w:rsidRPr="003B1A74" w:rsidRDefault="00385792" w:rsidP="00385792">
      <w:pPr>
        <w:numPr>
          <w:ilvl w:val="0"/>
          <w:numId w:val="2"/>
        </w:numPr>
        <w:jc w:val="both"/>
        <w:rPr>
          <w:rFonts w:ascii="Verdana" w:hAnsi="Verdana"/>
          <w:sz w:val="20"/>
          <w:szCs w:val="20"/>
        </w:rPr>
      </w:pPr>
      <w:r w:rsidRPr="003B1A74">
        <w:rPr>
          <w:rFonts w:ascii="Verdana" w:hAnsi="Verdana"/>
          <w:sz w:val="20"/>
          <w:szCs w:val="20"/>
        </w:rPr>
        <w:t>Mise en place du département contrôle de gestion et audit interne (procédures et TDB)</w:t>
      </w:r>
    </w:p>
    <w:p w:rsidR="00385792" w:rsidRPr="003B1A74" w:rsidRDefault="00385792" w:rsidP="00385792">
      <w:pPr>
        <w:numPr>
          <w:ilvl w:val="0"/>
          <w:numId w:val="2"/>
        </w:numPr>
        <w:jc w:val="both"/>
        <w:rPr>
          <w:rFonts w:ascii="Verdana" w:hAnsi="Verdana"/>
          <w:sz w:val="20"/>
          <w:szCs w:val="20"/>
        </w:rPr>
      </w:pPr>
      <w:r w:rsidRPr="003B1A74">
        <w:rPr>
          <w:rFonts w:ascii="Verdana" w:hAnsi="Verdana"/>
          <w:sz w:val="20"/>
          <w:szCs w:val="20"/>
        </w:rPr>
        <w:t>Mise en place du service de gestion de trésorerie (procédures et TDB)</w:t>
      </w:r>
    </w:p>
    <w:p w:rsidR="00385792" w:rsidRPr="003B1A74" w:rsidRDefault="00385792" w:rsidP="00385792">
      <w:pPr>
        <w:numPr>
          <w:ilvl w:val="0"/>
          <w:numId w:val="2"/>
        </w:numPr>
        <w:jc w:val="both"/>
        <w:rPr>
          <w:rFonts w:ascii="Verdana" w:hAnsi="Verdana"/>
          <w:sz w:val="20"/>
          <w:szCs w:val="20"/>
        </w:rPr>
      </w:pPr>
      <w:r w:rsidRPr="003B1A74">
        <w:rPr>
          <w:rFonts w:ascii="Verdana" w:hAnsi="Verdana"/>
          <w:sz w:val="20"/>
          <w:szCs w:val="20"/>
        </w:rPr>
        <w:t>Mise en place du département juridique et gestion du patrimoine</w:t>
      </w:r>
    </w:p>
    <w:p w:rsidR="00385792" w:rsidRPr="003B1A74" w:rsidRDefault="00385792" w:rsidP="00385792">
      <w:pPr>
        <w:numPr>
          <w:ilvl w:val="0"/>
          <w:numId w:val="2"/>
        </w:numPr>
        <w:jc w:val="both"/>
        <w:rPr>
          <w:rFonts w:ascii="Verdana" w:hAnsi="Verdana"/>
          <w:sz w:val="20"/>
          <w:szCs w:val="20"/>
        </w:rPr>
      </w:pPr>
      <w:r w:rsidRPr="003B1A74">
        <w:rPr>
          <w:rFonts w:ascii="Verdana" w:hAnsi="Verdana"/>
          <w:sz w:val="20"/>
          <w:szCs w:val="20"/>
        </w:rPr>
        <w:t>Réalisation d’une mission d’audit des comptes des 4 derniers exercices</w:t>
      </w:r>
    </w:p>
    <w:p w:rsidR="00385792" w:rsidRPr="003B1A74" w:rsidRDefault="00385792" w:rsidP="00385792">
      <w:pPr>
        <w:numPr>
          <w:ilvl w:val="0"/>
          <w:numId w:val="2"/>
        </w:numPr>
        <w:jc w:val="both"/>
        <w:rPr>
          <w:rFonts w:ascii="Verdana" w:hAnsi="Verdana"/>
          <w:sz w:val="20"/>
          <w:szCs w:val="20"/>
        </w:rPr>
      </w:pPr>
      <w:r w:rsidRPr="003B1A74">
        <w:rPr>
          <w:rFonts w:ascii="Verdana" w:hAnsi="Verdana"/>
          <w:sz w:val="20"/>
          <w:szCs w:val="20"/>
        </w:rPr>
        <w:t xml:space="preserve">Accompagnement à la mise en place de deux unités   industrielles à </w:t>
      </w:r>
      <w:proofErr w:type="spellStart"/>
      <w:r w:rsidRPr="003B1A74">
        <w:rPr>
          <w:rFonts w:ascii="Verdana" w:hAnsi="Verdana"/>
          <w:sz w:val="20"/>
          <w:szCs w:val="20"/>
        </w:rPr>
        <w:t>boujdour</w:t>
      </w:r>
      <w:proofErr w:type="spellEnd"/>
      <w:r w:rsidRPr="003B1A74">
        <w:rPr>
          <w:rFonts w:ascii="Verdana" w:hAnsi="Verdana"/>
          <w:sz w:val="20"/>
          <w:szCs w:val="20"/>
        </w:rPr>
        <w:t xml:space="preserve"> et </w:t>
      </w:r>
      <w:proofErr w:type="spellStart"/>
      <w:r w:rsidRPr="003B1A74">
        <w:rPr>
          <w:rFonts w:ascii="Verdana" w:hAnsi="Verdana"/>
          <w:sz w:val="20"/>
          <w:szCs w:val="20"/>
        </w:rPr>
        <w:t>dakhla</w:t>
      </w:r>
      <w:proofErr w:type="spellEnd"/>
      <w:r w:rsidRPr="003B1A74">
        <w:rPr>
          <w:rFonts w:ascii="Verdana" w:hAnsi="Verdana"/>
          <w:sz w:val="20"/>
          <w:szCs w:val="20"/>
        </w:rPr>
        <w:t xml:space="preserve">  (projet de 40 millions de dirhams)</w:t>
      </w:r>
    </w:p>
    <w:p w:rsidR="00385792" w:rsidRPr="003B1A74" w:rsidRDefault="00385792" w:rsidP="00385792">
      <w:pPr>
        <w:numPr>
          <w:ilvl w:val="0"/>
          <w:numId w:val="2"/>
        </w:numPr>
        <w:jc w:val="both"/>
        <w:rPr>
          <w:rFonts w:ascii="Verdana" w:hAnsi="Verdana"/>
          <w:sz w:val="20"/>
          <w:szCs w:val="20"/>
        </w:rPr>
      </w:pPr>
      <w:r w:rsidRPr="003B1A74">
        <w:rPr>
          <w:rFonts w:ascii="Verdana" w:hAnsi="Verdana"/>
          <w:sz w:val="20"/>
          <w:szCs w:val="20"/>
        </w:rPr>
        <w:t>Refonte des sites web (externalisé)</w:t>
      </w:r>
    </w:p>
    <w:p w:rsidR="00385792" w:rsidRPr="003B1A74" w:rsidRDefault="00385792" w:rsidP="00385792">
      <w:pPr>
        <w:numPr>
          <w:ilvl w:val="0"/>
          <w:numId w:val="2"/>
        </w:numPr>
        <w:jc w:val="both"/>
        <w:rPr>
          <w:rFonts w:ascii="Verdana" w:hAnsi="Verdana"/>
          <w:sz w:val="20"/>
          <w:szCs w:val="20"/>
        </w:rPr>
      </w:pPr>
      <w:r w:rsidRPr="003B1A74">
        <w:rPr>
          <w:rFonts w:ascii="Verdana" w:hAnsi="Verdana"/>
          <w:sz w:val="20"/>
          <w:szCs w:val="20"/>
        </w:rPr>
        <w:t>Accompagnement à la refonte du système de sécurité au niveau de l’usine (externalisé)</w:t>
      </w:r>
    </w:p>
    <w:p w:rsidR="00385792" w:rsidRPr="003B1A74" w:rsidRDefault="00385792" w:rsidP="00385792">
      <w:pPr>
        <w:numPr>
          <w:ilvl w:val="0"/>
          <w:numId w:val="2"/>
        </w:numPr>
        <w:jc w:val="both"/>
        <w:rPr>
          <w:rFonts w:ascii="Verdana" w:hAnsi="Verdana"/>
          <w:sz w:val="20"/>
          <w:szCs w:val="20"/>
        </w:rPr>
      </w:pPr>
      <w:r w:rsidRPr="003B1A74">
        <w:rPr>
          <w:rFonts w:ascii="Verdana" w:hAnsi="Verdana"/>
          <w:sz w:val="20"/>
          <w:szCs w:val="20"/>
        </w:rPr>
        <w:t>Elaboration du Manuel de procédures et d’organisation</w:t>
      </w:r>
    </w:p>
    <w:p w:rsidR="00385792" w:rsidRPr="003B1A74" w:rsidRDefault="00385792" w:rsidP="00385792">
      <w:pPr>
        <w:numPr>
          <w:ilvl w:val="0"/>
          <w:numId w:val="2"/>
        </w:numPr>
        <w:jc w:val="both"/>
        <w:rPr>
          <w:rFonts w:ascii="Verdana" w:hAnsi="Verdana"/>
          <w:sz w:val="20"/>
          <w:szCs w:val="20"/>
        </w:rPr>
      </w:pPr>
      <w:r w:rsidRPr="003B1A74">
        <w:rPr>
          <w:rFonts w:ascii="Verdana" w:hAnsi="Verdana"/>
          <w:sz w:val="20"/>
          <w:szCs w:val="20"/>
        </w:rPr>
        <w:t xml:space="preserve">Accompagnement à la mise </w:t>
      </w:r>
      <w:proofErr w:type="spellStart"/>
      <w:r w:rsidRPr="003B1A74">
        <w:rPr>
          <w:rFonts w:ascii="Verdana" w:hAnsi="Verdana"/>
          <w:sz w:val="20"/>
          <w:szCs w:val="20"/>
        </w:rPr>
        <w:t>Mise</w:t>
      </w:r>
      <w:proofErr w:type="spellEnd"/>
      <w:r w:rsidRPr="003B1A74">
        <w:rPr>
          <w:rFonts w:ascii="Verdana" w:hAnsi="Verdana"/>
          <w:sz w:val="20"/>
          <w:szCs w:val="20"/>
        </w:rPr>
        <w:t xml:space="preserve"> en place d’un système de classement et d’archivage.</w:t>
      </w:r>
    </w:p>
    <w:p w:rsidR="00385792" w:rsidRPr="003B1A74" w:rsidRDefault="00385792" w:rsidP="00385792">
      <w:pPr>
        <w:numPr>
          <w:ilvl w:val="0"/>
          <w:numId w:val="2"/>
        </w:numPr>
        <w:jc w:val="both"/>
        <w:rPr>
          <w:rFonts w:ascii="Verdana" w:hAnsi="Verdana"/>
          <w:sz w:val="20"/>
          <w:szCs w:val="20"/>
        </w:rPr>
      </w:pPr>
      <w:r w:rsidRPr="003B1A74">
        <w:rPr>
          <w:rFonts w:ascii="Verdana" w:hAnsi="Verdana"/>
          <w:sz w:val="20"/>
          <w:szCs w:val="20"/>
        </w:rPr>
        <w:t>Audit des immobilisations</w:t>
      </w:r>
    </w:p>
    <w:p w:rsidR="00385792" w:rsidRPr="003B1A74" w:rsidRDefault="00385792" w:rsidP="00385792">
      <w:pPr>
        <w:numPr>
          <w:ilvl w:val="0"/>
          <w:numId w:val="2"/>
        </w:numPr>
        <w:jc w:val="both"/>
        <w:rPr>
          <w:rFonts w:ascii="Verdana" w:hAnsi="Verdana"/>
          <w:sz w:val="20"/>
          <w:szCs w:val="20"/>
        </w:rPr>
      </w:pPr>
      <w:r w:rsidRPr="003B1A74">
        <w:rPr>
          <w:rFonts w:ascii="Verdana" w:hAnsi="Verdana"/>
          <w:sz w:val="20"/>
          <w:szCs w:val="20"/>
        </w:rPr>
        <w:lastRenderedPageBreak/>
        <w:t>Audit et reconstitution des dossiers juridiques des différents engagements du groupe</w:t>
      </w:r>
    </w:p>
    <w:p w:rsidR="00385792" w:rsidRPr="003B1A74" w:rsidRDefault="00385792" w:rsidP="00385792">
      <w:pPr>
        <w:numPr>
          <w:ilvl w:val="0"/>
          <w:numId w:val="2"/>
        </w:numPr>
        <w:jc w:val="both"/>
        <w:rPr>
          <w:rFonts w:ascii="Verdana" w:hAnsi="Verdana"/>
          <w:sz w:val="20"/>
          <w:szCs w:val="20"/>
        </w:rPr>
      </w:pPr>
      <w:r w:rsidRPr="003B1A74">
        <w:rPr>
          <w:rFonts w:ascii="Verdana" w:hAnsi="Verdana"/>
          <w:sz w:val="20"/>
          <w:szCs w:val="20"/>
        </w:rPr>
        <w:t>Audit des charges financières</w:t>
      </w:r>
    </w:p>
    <w:p w:rsidR="00385792" w:rsidRPr="003B1A74" w:rsidRDefault="00385792" w:rsidP="00385792">
      <w:pPr>
        <w:numPr>
          <w:ilvl w:val="0"/>
          <w:numId w:val="2"/>
        </w:numPr>
        <w:jc w:val="both"/>
        <w:rPr>
          <w:rFonts w:ascii="Verdana" w:hAnsi="Verdana"/>
          <w:sz w:val="20"/>
          <w:szCs w:val="20"/>
        </w:rPr>
      </w:pPr>
      <w:r w:rsidRPr="003B1A74">
        <w:rPr>
          <w:rFonts w:ascii="Verdana" w:hAnsi="Verdana"/>
          <w:sz w:val="20"/>
          <w:szCs w:val="20"/>
        </w:rPr>
        <w:t>Audit des frais généraux et optimisation</w:t>
      </w:r>
    </w:p>
    <w:p w:rsidR="00385792" w:rsidRPr="003B1A74" w:rsidRDefault="00385792" w:rsidP="00385792">
      <w:pPr>
        <w:numPr>
          <w:ilvl w:val="0"/>
          <w:numId w:val="2"/>
        </w:numPr>
        <w:jc w:val="both"/>
        <w:rPr>
          <w:rFonts w:ascii="Verdana" w:hAnsi="Verdana"/>
          <w:sz w:val="20"/>
          <w:szCs w:val="20"/>
        </w:rPr>
      </w:pPr>
      <w:r w:rsidRPr="003B1A74">
        <w:rPr>
          <w:rFonts w:ascii="Verdana" w:hAnsi="Verdana"/>
          <w:sz w:val="20"/>
          <w:szCs w:val="20"/>
        </w:rPr>
        <w:t>Refonte du système de Comptabilité analytique et calculs des coûts de production</w:t>
      </w:r>
    </w:p>
    <w:p w:rsidR="00385792" w:rsidRPr="003B1A74" w:rsidRDefault="00385792" w:rsidP="00385792">
      <w:pPr>
        <w:jc w:val="both"/>
        <w:rPr>
          <w:rFonts w:ascii="Verdana" w:hAnsi="Verdana"/>
          <w:sz w:val="20"/>
          <w:szCs w:val="20"/>
        </w:rPr>
      </w:pPr>
    </w:p>
    <w:p w:rsidR="00385792" w:rsidRPr="003B1A74" w:rsidRDefault="00385792" w:rsidP="00385792">
      <w:pPr>
        <w:jc w:val="both"/>
        <w:rPr>
          <w:rFonts w:ascii="Verdana" w:hAnsi="Verdana"/>
          <w:b/>
          <w:sz w:val="20"/>
          <w:szCs w:val="20"/>
        </w:rPr>
      </w:pPr>
    </w:p>
    <w:p w:rsidR="00385792" w:rsidRPr="003B1A74" w:rsidRDefault="00385792" w:rsidP="00385792">
      <w:pPr>
        <w:jc w:val="both"/>
        <w:rPr>
          <w:rFonts w:ascii="Arial" w:hAnsi="Arial" w:cs="Arial"/>
          <w:sz w:val="20"/>
          <w:szCs w:val="20"/>
        </w:rPr>
      </w:pPr>
      <w:r w:rsidRPr="003B1A74">
        <w:rPr>
          <w:rFonts w:ascii="Arial" w:hAnsi="Arial" w:cs="Arial"/>
          <w:noProof/>
          <w:sz w:val="20"/>
          <w:szCs w:val="20"/>
        </w:rPr>
        <mc:AlternateContent>
          <mc:Choice Requires="wps">
            <w:drawing>
              <wp:anchor distT="0" distB="0" distL="114300" distR="114300" simplePos="0" relativeHeight="251668480" behindDoc="1" locked="0" layoutInCell="1" allowOverlap="1" wp14:anchorId="3C6EB3FA" wp14:editId="7DFB5E2D">
                <wp:simplePos x="0" y="0"/>
                <wp:positionH relativeFrom="column">
                  <wp:posOffset>-99694</wp:posOffset>
                </wp:positionH>
                <wp:positionV relativeFrom="paragraph">
                  <wp:posOffset>55880</wp:posOffset>
                </wp:positionV>
                <wp:extent cx="6076950" cy="484505"/>
                <wp:effectExtent l="0" t="0" r="76200" b="4889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6950" cy="484505"/>
                        </a:xfrm>
                        <a:prstGeom prst="rect">
                          <a:avLst/>
                        </a:prstGeom>
                        <a:solidFill>
                          <a:srgbClr val="F2F2F2"/>
                        </a:solidFill>
                        <a:ln w="6350">
                          <a:solidFill>
                            <a:srgbClr val="000000"/>
                          </a:solidFill>
                          <a:miter lim="800000"/>
                          <a:headEnd/>
                          <a:tailEnd/>
                        </a:ln>
                        <a:effectLst>
                          <a:outerShdw dist="57238" dir="2021404" algn="ctr" rotWithShape="0">
                            <a:srgbClr val="00000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3AA6C" id="Rectangle 10" o:spid="_x0000_s1026" style="position:absolute;margin-left:-7.85pt;margin-top:4.4pt;width:478.5pt;height:38.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" fillcolor="#f2f2f2" strokeweight=".5pt">
                <v:shadow on="t" color="black" offset="3.75pt,2.5pt"/>
              </v:rect>
            </w:pict>
          </mc:Fallback>
        </mc:AlternateContent>
      </w:r>
    </w:p>
    <w:p w:rsidR="00385792" w:rsidRPr="003B1A74" w:rsidRDefault="00385792" w:rsidP="00385792">
      <w:pPr>
        <w:keepNext/>
        <w:jc w:val="both"/>
        <w:outlineLvl w:val="8"/>
        <w:rPr>
          <w:rFonts w:ascii="Verdana" w:hAnsi="Verdana"/>
          <w:b/>
          <w:bCs/>
          <w:sz w:val="20"/>
          <w:szCs w:val="20"/>
        </w:rPr>
      </w:pPr>
      <w:r w:rsidRPr="003B1A74">
        <w:rPr>
          <w:rFonts w:ascii="Verdana" w:hAnsi="Verdana"/>
          <w:b/>
          <w:bCs/>
          <w:sz w:val="20"/>
          <w:szCs w:val="20"/>
        </w:rPr>
        <w:t>Directeur Administratif et Financier au sein du groupe KEBBAJ : KLK</w:t>
      </w:r>
    </w:p>
    <w:p w:rsidR="00385792" w:rsidRPr="003B1A74" w:rsidRDefault="00385792" w:rsidP="00385792">
      <w:pPr>
        <w:jc w:val="both"/>
        <w:rPr>
          <w:rFonts w:ascii="Verdana" w:hAnsi="Verdana"/>
          <w:b/>
          <w:bCs/>
          <w:sz w:val="20"/>
          <w:szCs w:val="20"/>
        </w:rPr>
      </w:pPr>
      <w:r w:rsidRPr="003B1A74">
        <w:rPr>
          <w:rFonts w:ascii="Verdana" w:hAnsi="Verdana"/>
          <w:b/>
          <w:bCs/>
          <w:sz w:val="20"/>
          <w:szCs w:val="20"/>
        </w:rPr>
        <w:t>Du 22/05/2008 au 31/12/2010 (2,5 ans)</w:t>
      </w:r>
    </w:p>
    <w:p w:rsidR="00385792" w:rsidRPr="003B1A74" w:rsidRDefault="00385792" w:rsidP="00385792">
      <w:pPr>
        <w:jc w:val="both"/>
        <w:rPr>
          <w:sz w:val="20"/>
          <w:szCs w:val="20"/>
        </w:rPr>
      </w:pPr>
    </w:p>
    <w:p w:rsidR="00385792" w:rsidRPr="003B1A74" w:rsidRDefault="00385792" w:rsidP="00385792">
      <w:pPr>
        <w:jc w:val="both"/>
        <w:rPr>
          <w:sz w:val="20"/>
          <w:szCs w:val="20"/>
        </w:rPr>
      </w:pPr>
    </w:p>
    <w:p w:rsidR="00385792" w:rsidRPr="003B1A74" w:rsidRDefault="00385792" w:rsidP="00385792">
      <w:pPr>
        <w:numPr>
          <w:ilvl w:val="0"/>
          <w:numId w:val="2"/>
        </w:numPr>
        <w:tabs>
          <w:tab w:val="num" w:pos="567"/>
        </w:tabs>
        <w:ind w:left="567" w:hanging="283"/>
        <w:jc w:val="both"/>
        <w:rPr>
          <w:rFonts w:ascii="Verdana" w:hAnsi="Verdana"/>
          <w:sz w:val="20"/>
          <w:szCs w:val="20"/>
        </w:rPr>
      </w:pPr>
      <w:r w:rsidRPr="003B1A74">
        <w:rPr>
          <w:rFonts w:ascii="Verdana" w:hAnsi="Verdana"/>
          <w:sz w:val="20"/>
          <w:szCs w:val="20"/>
        </w:rPr>
        <w:t>Gestion du département système d’information et mise en place de solution informatique pour le suivi analytique des projets immobiliers</w:t>
      </w:r>
    </w:p>
    <w:p w:rsidR="00385792" w:rsidRPr="003B1A74" w:rsidRDefault="00385792" w:rsidP="00385792">
      <w:pPr>
        <w:numPr>
          <w:ilvl w:val="0"/>
          <w:numId w:val="2"/>
        </w:numPr>
        <w:tabs>
          <w:tab w:val="num" w:pos="567"/>
        </w:tabs>
        <w:ind w:left="567" w:hanging="283"/>
        <w:jc w:val="both"/>
        <w:rPr>
          <w:rFonts w:ascii="Verdana" w:hAnsi="Verdana"/>
          <w:sz w:val="20"/>
          <w:szCs w:val="20"/>
        </w:rPr>
      </w:pPr>
      <w:r w:rsidRPr="003B1A74">
        <w:rPr>
          <w:rFonts w:ascii="Verdana" w:hAnsi="Verdana"/>
          <w:sz w:val="20"/>
          <w:szCs w:val="20"/>
        </w:rPr>
        <w:t>Administration du personnel (40 personnes)</w:t>
      </w:r>
    </w:p>
    <w:p w:rsidR="00385792" w:rsidRPr="003B1A74" w:rsidRDefault="00385792" w:rsidP="00385792">
      <w:pPr>
        <w:numPr>
          <w:ilvl w:val="0"/>
          <w:numId w:val="2"/>
        </w:numPr>
        <w:tabs>
          <w:tab w:val="num" w:pos="567"/>
        </w:tabs>
        <w:ind w:left="567" w:hanging="283"/>
        <w:jc w:val="both"/>
        <w:rPr>
          <w:rFonts w:ascii="Verdana" w:hAnsi="Verdana"/>
          <w:sz w:val="20"/>
          <w:szCs w:val="20"/>
        </w:rPr>
      </w:pPr>
      <w:r w:rsidRPr="003B1A74">
        <w:rPr>
          <w:rFonts w:ascii="Verdana" w:hAnsi="Verdana"/>
          <w:sz w:val="20"/>
          <w:szCs w:val="20"/>
        </w:rPr>
        <w:t>Gestion financière, comptable et administrative des projets du groupe</w:t>
      </w:r>
    </w:p>
    <w:p w:rsidR="00385792" w:rsidRPr="003B1A74" w:rsidRDefault="00385792" w:rsidP="00385792">
      <w:pPr>
        <w:numPr>
          <w:ilvl w:val="0"/>
          <w:numId w:val="2"/>
        </w:numPr>
        <w:tabs>
          <w:tab w:val="num" w:pos="567"/>
        </w:tabs>
        <w:ind w:left="567" w:hanging="283"/>
        <w:jc w:val="both"/>
        <w:rPr>
          <w:rFonts w:ascii="Verdana" w:hAnsi="Verdana"/>
          <w:sz w:val="20"/>
          <w:szCs w:val="20"/>
        </w:rPr>
      </w:pPr>
      <w:r w:rsidRPr="003B1A74">
        <w:rPr>
          <w:rFonts w:ascii="Verdana" w:hAnsi="Verdana"/>
          <w:sz w:val="20"/>
          <w:szCs w:val="20"/>
        </w:rPr>
        <w:t>Suivi des projets immobiliers du groupe (techniques, juridiques et administratifs)</w:t>
      </w:r>
    </w:p>
    <w:p w:rsidR="00385792" w:rsidRPr="003B1A74" w:rsidRDefault="00385792" w:rsidP="00385792">
      <w:pPr>
        <w:numPr>
          <w:ilvl w:val="0"/>
          <w:numId w:val="2"/>
        </w:numPr>
        <w:tabs>
          <w:tab w:val="num" w:pos="567"/>
        </w:tabs>
        <w:ind w:left="567" w:hanging="283"/>
        <w:jc w:val="both"/>
        <w:rPr>
          <w:rFonts w:ascii="Verdana" w:hAnsi="Verdana"/>
          <w:sz w:val="20"/>
          <w:szCs w:val="20"/>
        </w:rPr>
      </w:pPr>
      <w:r w:rsidRPr="003B1A74">
        <w:rPr>
          <w:rFonts w:ascii="Verdana" w:hAnsi="Verdana"/>
          <w:sz w:val="20"/>
          <w:szCs w:val="20"/>
        </w:rPr>
        <w:t>Gestion de trésorerie et des banques</w:t>
      </w:r>
    </w:p>
    <w:p w:rsidR="00385792" w:rsidRPr="003B1A74" w:rsidRDefault="00385792" w:rsidP="00385792">
      <w:pPr>
        <w:numPr>
          <w:ilvl w:val="0"/>
          <w:numId w:val="2"/>
        </w:numPr>
        <w:tabs>
          <w:tab w:val="num" w:pos="567"/>
        </w:tabs>
        <w:ind w:left="284" w:firstLine="0"/>
        <w:jc w:val="both"/>
        <w:rPr>
          <w:rFonts w:ascii="Verdana" w:hAnsi="Verdana"/>
          <w:sz w:val="20"/>
          <w:szCs w:val="20"/>
        </w:rPr>
      </w:pPr>
      <w:r w:rsidRPr="003B1A74">
        <w:rPr>
          <w:rFonts w:ascii="Verdana" w:hAnsi="Verdana"/>
          <w:sz w:val="20"/>
          <w:szCs w:val="20"/>
        </w:rPr>
        <w:t>Gestion des dossiers juridiques et suivis des affaires fiscales</w:t>
      </w:r>
    </w:p>
    <w:p w:rsidR="00385792" w:rsidRPr="003B1A74" w:rsidRDefault="00385792" w:rsidP="00385792">
      <w:pPr>
        <w:numPr>
          <w:ilvl w:val="0"/>
          <w:numId w:val="2"/>
        </w:numPr>
        <w:tabs>
          <w:tab w:val="num" w:pos="567"/>
        </w:tabs>
        <w:ind w:left="284" w:firstLine="0"/>
        <w:jc w:val="both"/>
        <w:rPr>
          <w:rFonts w:ascii="Verdana" w:hAnsi="Verdana"/>
          <w:sz w:val="20"/>
          <w:szCs w:val="20"/>
        </w:rPr>
      </w:pPr>
      <w:r w:rsidRPr="003B1A74">
        <w:rPr>
          <w:rFonts w:ascii="Verdana" w:hAnsi="Verdana"/>
          <w:sz w:val="20"/>
          <w:szCs w:val="20"/>
        </w:rPr>
        <w:t>Responsable département Audit et Contrôle de Gestion.</w:t>
      </w:r>
    </w:p>
    <w:p w:rsidR="00385792" w:rsidRPr="003B1A74" w:rsidRDefault="00385792" w:rsidP="00385792">
      <w:pPr>
        <w:numPr>
          <w:ilvl w:val="0"/>
          <w:numId w:val="2"/>
        </w:numPr>
        <w:tabs>
          <w:tab w:val="num" w:pos="567"/>
        </w:tabs>
        <w:ind w:left="284" w:firstLine="0"/>
        <w:jc w:val="both"/>
        <w:rPr>
          <w:rFonts w:ascii="Verdana" w:hAnsi="Verdana"/>
          <w:sz w:val="20"/>
          <w:szCs w:val="20"/>
        </w:rPr>
      </w:pPr>
      <w:r w:rsidRPr="003B1A74">
        <w:rPr>
          <w:rFonts w:ascii="Verdana" w:hAnsi="Verdana"/>
          <w:sz w:val="20"/>
          <w:szCs w:val="20"/>
        </w:rPr>
        <w:t>Elaboration des états de synthèse et les rapports de gestion</w:t>
      </w:r>
    </w:p>
    <w:p w:rsidR="00385792" w:rsidRPr="003B1A74" w:rsidRDefault="00385792" w:rsidP="00385792">
      <w:pPr>
        <w:numPr>
          <w:ilvl w:val="0"/>
          <w:numId w:val="2"/>
        </w:numPr>
        <w:tabs>
          <w:tab w:val="num" w:pos="567"/>
        </w:tabs>
        <w:ind w:left="284" w:firstLine="0"/>
        <w:jc w:val="both"/>
        <w:rPr>
          <w:rFonts w:ascii="Verdana" w:hAnsi="Verdana"/>
          <w:sz w:val="20"/>
          <w:szCs w:val="20"/>
        </w:rPr>
      </w:pPr>
      <w:r w:rsidRPr="003B1A74">
        <w:rPr>
          <w:rFonts w:ascii="Verdana" w:hAnsi="Verdana"/>
          <w:sz w:val="20"/>
          <w:szCs w:val="20"/>
        </w:rPr>
        <w:t xml:space="preserve">Elaboration du </w:t>
      </w:r>
      <w:proofErr w:type="spellStart"/>
      <w:r w:rsidRPr="003B1A74">
        <w:rPr>
          <w:rFonts w:ascii="Verdana" w:hAnsi="Verdana"/>
          <w:sz w:val="20"/>
          <w:szCs w:val="20"/>
        </w:rPr>
        <w:t>reporting</w:t>
      </w:r>
      <w:proofErr w:type="spellEnd"/>
      <w:r w:rsidRPr="003B1A74">
        <w:rPr>
          <w:rFonts w:ascii="Verdana" w:hAnsi="Verdana"/>
          <w:sz w:val="20"/>
          <w:szCs w:val="20"/>
        </w:rPr>
        <w:t xml:space="preserve">   Comptable mensuel à FADESA Espagne</w:t>
      </w:r>
    </w:p>
    <w:p w:rsidR="00385792" w:rsidRPr="003B1A74" w:rsidRDefault="00385792" w:rsidP="00385792">
      <w:pPr>
        <w:numPr>
          <w:ilvl w:val="0"/>
          <w:numId w:val="2"/>
        </w:numPr>
        <w:tabs>
          <w:tab w:val="num" w:pos="567"/>
        </w:tabs>
        <w:ind w:left="284" w:firstLine="0"/>
        <w:jc w:val="both"/>
        <w:rPr>
          <w:rFonts w:ascii="Verdana" w:hAnsi="Verdana"/>
          <w:sz w:val="20"/>
          <w:szCs w:val="20"/>
        </w:rPr>
      </w:pPr>
      <w:r w:rsidRPr="003B1A74">
        <w:rPr>
          <w:rFonts w:ascii="Verdana" w:hAnsi="Verdana"/>
          <w:sz w:val="20"/>
          <w:szCs w:val="20"/>
        </w:rPr>
        <w:t>Elaboration des arrêtés mensuels et annuels (de 13 filiales)</w:t>
      </w:r>
    </w:p>
    <w:p w:rsidR="00385792" w:rsidRPr="003B1A74" w:rsidRDefault="00385792" w:rsidP="00385792">
      <w:pPr>
        <w:jc w:val="both"/>
        <w:rPr>
          <w:rFonts w:ascii="Verdana" w:hAnsi="Verdana"/>
          <w:sz w:val="20"/>
          <w:szCs w:val="20"/>
        </w:rPr>
      </w:pPr>
    </w:p>
    <w:p w:rsidR="00385792" w:rsidRPr="003B1A74" w:rsidRDefault="00385792" w:rsidP="00385792">
      <w:pPr>
        <w:jc w:val="both"/>
        <w:rPr>
          <w:szCs w:val="20"/>
        </w:rPr>
      </w:pPr>
      <w:r w:rsidRPr="003B1A74">
        <w:rPr>
          <w:noProof/>
          <w:sz w:val="20"/>
          <w:szCs w:val="20"/>
        </w:rPr>
        <mc:AlternateContent>
          <mc:Choice Requires="wps">
            <w:drawing>
              <wp:anchor distT="0" distB="0" distL="114300" distR="114300" simplePos="0" relativeHeight="251664384" behindDoc="1" locked="0" layoutInCell="1" allowOverlap="1" wp14:anchorId="2F58D4D1" wp14:editId="7DE92220">
                <wp:simplePos x="0" y="0"/>
                <wp:positionH relativeFrom="column">
                  <wp:posOffset>-42545</wp:posOffset>
                </wp:positionH>
                <wp:positionV relativeFrom="paragraph">
                  <wp:posOffset>67310</wp:posOffset>
                </wp:positionV>
                <wp:extent cx="6019800" cy="519430"/>
                <wp:effectExtent l="0" t="0" r="76200" b="520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519430"/>
                        </a:xfrm>
                        <a:prstGeom prst="rect">
                          <a:avLst/>
                        </a:prstGeom>
                        <a:solidFill>
                          <a:srgbClr val="F2F2F2"/>
                        </a:solidFill>
                        <a:ln w="6350">
                          <a:solidFill>
                            <a:srgbClr val="000000"/>
                          </a:solidFill>
                          <a:miter lim="800000"/>
                          <a:headEnd/>
                          <a:tailEnd/>
                        </a:ln>
                        <a:effectLst>
                          <a:outerShdw dist="57238" dir="2021404" algn="ctr" rotWithShape="0">
                            <a:srgbClr val="00000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60E86" id="Rectangle 9" o:spid="_x0000_s1026" style="position:absolute;margin-left:-3.35pt;margin-top:5.3pt;width:474pt;height:4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" fillcolor="#f2f2f2" strokeweight=".5pt">
                <v:shadow on="t" color="black" offset="3.75pt,2.5pt"/>
              </v:rect>
            </w:pict>
          </mc:Fallback>
        </mc:AlternateContent>
      </w:r>
    </w:p>
    <w:p w:rsidR="00385792" w:rsidRPr="003B1A74" w:rsidRDefault="00385792" w:rsidP="00385792">
      <w:pPr>
        <w:jc w:val="both"/>
        <w:rPr>
          <w:sz w:val="20"/>
          <w:szCs w:val="20"/>
        </w:rPr>
      </w:pPr>
      <w:r w:rsidRPr="003B1A74">
        <w:rPr>
          <w:rFonts w:ascii="Verdana" w:hAnsi="Verdana"/>
          <w:b/>
          <w:bCs/>
          <w:sz w:val="20"/>
          <w:szCs w:val="20"/>
        </w:rPr>
        <w:t xml:space="preserve"> Cadre fondé de pouvoirs Principal au sein d’une multinationale : chargé de mission auprès de la société générale</w:t>
      </w:r>
    </w:p>
    <w:p w:rsidR="00385792" w:rsidRPr="003B1A74" w:rsidRDefault="00385792" w:rsidP="00385792">
      <w:pPr>
        <w:jc w:val="both"/>
        <w:rPr>
          <w:rFonts w:ascii="Verdana" w:hAnsi="Verdana"/>
          <w:b/>
          <w:bCs/>
          <w:szCs w:val="20"/>
        </w:rPr>
      </w:pPr>
    </w:p>
    <w:p w:rsidR="00385792" w:rsidRPr="003B1A74" w:rsidRDefault="00385792" w:rsidP="00385792">
      <w:pPr>
        <w:keepNext/>
        <w:jc w:val="both"/>
        <w:outlineLvl w:val="8"/>
        <w:rPr>
          <w:rFonts w:ascii="Verdana" w:hAnsi="Verdana"/>
          <w:b/>
          <w:bCs/>
          <w:sz w:val="20"/>
          <w:szCs w:val="20"/>
          <w:u w:val="single"/>
        </w:rPr>
      </w:pPr>
    </w:p>
    <w:p w:rsidR="00385792" w:rsidRPr="003B1A74" w:rsidRDefault="00385792" w:rsidP="00385792">
      <w:pPr>
        <w:keepNext/>
        <w:jc w:val="both"/>
        <w:outlineLvl w:val="8"/>
        <w:rPr>
          <w:rFonts w:ascii="Verdana" w:hAnsi="Verdana"/>
          <w:b/>
          <w:bCs/>
          <w:sz w:val="28"/>
          <w:szCs w:val="20"/>
          <w:u w:val="single"/>
        </w:rPr>
      </w:pPr>
      <w:r w:rsidRPr="003B1A74">
        <w:rPr>
          <w:rFonts w:ascii="Verdana" w:hAnsi="Verdana"/>
          <w:b/>
          <w:bCs/>
          <w:sz w:val="28"/>
          <w:szCs w:val="20"/>
          <w:u w:val="single"/>
        </w:rPr>
        <w:t>Projets réalisés</w:t>
      </w:r>
    </w:p>
    <w:p w:rsidR="00385792" w:rsidRPr="003B1A74" w:rsidRDefault="00385792" w:rsidP="00385792">
      <w:pPr>
        <w:keepNext/>
        <w:jc w:val="both"/>
        <w:outlineLvl w:val="8"/>
        <w:rPr>
          <w:rFonts w:ascii="Verdana" w:hAnsi="Verdana"/>
          <w:b/>
          <w:bCs/>
          <w:sz w:val="22"/>
          <w:szCs w:val="20"/>
          <w:u w:val="single"/>
        </w:rPr>
      </w:pPr>
      <w:r w:rsidRPr="003B1A74">
        <w:rPr>
          <w:rFonts w:ascii="Verdana" w:hAnsi="Verdana"/>
          <w:b/>
          <w:bCs/>
          <w:sz w:val="22"/>
          <w:szCs w:val="20"/>
          <w:u w:val="single"/>
        </w:rPr>
        <w:t>Fiscalité</w:t>
      </w:r>
    </w:p>
    <w:p w:rsidR="00385792" w:rsidRPr="003B1A74" w:rsidRDefault="00385792" w:rsidP="00385792">
      <w:pPr>
        <w:ind w:left="360"/>
        <w:jc w:val="both"/>
        <w:rPr>
          <w:sz w:val="22"/>
          <w:szCs w:val="20"/>
        </w:rPr>
      </w:pPr>
    </w:p>
    <w:p w:rsidR="00385792" w:rsidRPr="003B1A74" w:rsidRDefault="00385792" w:rsidP="00385792">
      <w:pPr>
        <w:ind w:left="284"/>
        <w:jc w:val="both"/>
        <w:rPr>
          <w:sz w:val="22"/>
          <w:szCs w:val="20"/>
        </w:rPr>
      </w:pPr>
      <w:r w:rsidRPr="003B1A74">
        <w:rPr>
          <w:b/>
          <w:bCs/>
          <w:sz w:val="22"/>
          <w:szCs w:val="20"/>
        </w:rPr>
        <w:t>- Elaboration du Manuel de procédures</w:t>
      </w:r>
      <w:r w:rsidRPr="003B1A74">
        <w:rPr>
          <w:sz w:val="22"/>
          <w:szCs w:val="20"/>
        </w:rPr>
        <w:t xml:space="preserve">   </w:t>
      </w:r>
      <w:r w:rsidRPr="003B1A74">
        <w:rPr>
          <w:rFonts w:ascii="Verdana" w:hAnsi="Verdana"/>
          <w:sz w:val="20"/>
          <w:szCs w:val="20"/>
        </w:rPr>
        <w:t xml:space="preserve">du service des impôts et taxes de </w:t>
      </w:r>
      <w:smartTag w:uri="urn:schemas-microsoft-com:office:smarttags" w:element="PersonName">
        <w:smartTagPr>
          <w:attr w:name="ProductID" w:val="la SGMB"/>
        </w:smartTagPr>
        <w:r w:rsidRPr="003B1A74">
          <w:rPr>
            <w:rFonts w:ascii="Verdana" w:hAnsi="Verdana"/>
            <w:sz w:val="20"/>
            <w:szCs w:val="20"/>
          </w:rPr>
          <w:t>la SGMB</w:t>
        </w:r>
      </w:smartTag>
    </w:p>
    <w:p w:rsidR="00385792" w:rsidRPr="003B1A74" w:rsidRDefault="00385792" w:rsidP="00385792">
      <w:pPr>
        <w:ind w:left="284"/>
        <w:jc w:val="both"/>
        <w:rPr>
          <w:bCs/>
          <w:sz w:val="22"/>
          <w:szCs w:val="20"/>
        </w:rPr>
      </w:pPr>
      <w:r w:rsidRPr="003B1A74">
        <w:rPr>
          <w:b/>
          <w:sz w:val="22"/>
          <w:szCs w:val="20"/>
        </w:rPr>
        <w:t>- Elaboration du Manuel de traitement fiscal</w:t>
      </w:r>
      <w:r w:rsidRPr="003B1A74">
        <w:rPr>
          <w:bCs/>
          <w:sz w:val="22"/>
          <w:szCs w:val="20"/>
        </w:rPr>
        <w:t xml:space="preserve"> </w:t>
      </w:r>
      <w:r w:rsidRPr="003B1A74">
        <w:rPr>
          <w:rFonts w:ascii="Verdana" w:hAnsi="Verdana"/>
          <w:sz w:val="20"/>
          <w:szCs w:val="20"/>
        </w:rPr>
        <w:t>des activités   de titres et bourses, de trésorerie, de change   des commissions,  de l’étranger,  de portefeuille et  de crédit</w:t>
      </w:r>
    </w:p>
    <w:p w:rsidR="00385792" w:rsidRPr="003B1A74" w:rsidRDefault="00385792" w:rsidP="00385792">
      <w:pPr>
        <w:ind w:left="284"/>
        <w:jc w:val="both"/>
        <w:rPr>
          <w:sz w:val="22"/>
          <w:szCs w:val="20"/>
        </w:rPr>
      </w:pPr>
      <w:r w:rsidRPr="003B1A74">
        <w:rPr>
          <w:sz w:val="22"/>
          <w:szCs w:val="20"/>
        </w:rPr>
        <w:t xml:space="preserve">- </w:t>
      </w:r>
      <w:r w:rsidRPr="003B1A74">
        <w:rPr>
          <w:b/>
          <w:bCs/>
          <w:sz w:val="22"/>
          <w:szCs w:val="20"/>
        </w:rPr>
        <w:t>Elaboration du guide comptable et fiscal</w:t>
      </w:r>
      <w:r w:rsidRPr="003B1A74">
        <w:rPr>
          <w:sz w:val="22"/>
          <w:szCs w:val="20"/>
        </w:rPr>
        <w:t xml:space="preserve"> </w:t>
      </w:r>
      <w:r w:rsidRPr="003B1A74">
        <w:rPr>
          <w:rFonts w:ascii="Verdana" w:hAnsi="Verdana"/>
          <w:sz w:val="20"/>
          <w:szCs w:val="20"/>
        </w:rPr>
        <w:t>des frais généraux</w:t>
      </w:r>
    </w:p>
    <w:p w:rsidR="00385792" w:rsidRPr="003B1A74" w:rsidRDefault="00385792" w:rsidP="00385792">
      <w:pPr>
        <w:ind w:left="284"/>
        <w:jc w:val="both"/>
        <w:rPr>
          <w:rFonts w:ascii="Verdana" w:hAnsi="Verdana"/>
          <w:sz w:val="20"/>
          <w:szCs w:val="20"/>
        </w:rPr>
      </w:pPr>
      <w:r w:rsidRPr="003B1A74">
        <w:rPr>
          <w:sz w:val="22"/>
          <w:szCs w:val="20"/>
        </w:rPr>
        <w:t xml:space="preserve">- </w:t>
      </w:r>
      <w:r w:rsidRPr="003B1A74">
        <w:rPr>
          <w:b/>
          <w:bCs/>
          <w:sz w:val="22"/>
          <w:szCs w:val="20"/>
        </w:rPr>
        <w:t xml:space="preserve">Mise en place des   projets  </w:t>
      </w:r>
      <w:r w:rsidRPr="003B1A74">
        <w:rPr>
          <w:sz w:val="22"/>
          <w:szCs w:val="20"/>
        </w:rPr>
        <w:t xml:space="preserve"> </w:t>
      </w:r>
      <w:r w:rsidRPr="003B1A74">
        <w:rPr>
          <w:rFonts w:ascii="Verdana" w:hAnsi="Verdana"/>
          <w:sz w:val="20"/>
          <w:szCs w:val="20"/>
        </w:rPr>
        <w:t>de la centralisation des impôts et taxes,</w:t>
      </w:r>
      <w:r w:rsidRPr="003B1A74">
        <w:rPr>
          <w:sz w:val="22"/>
          <w:szCs w:val="20"/>
        </w:rPr>
        <w:t xml:space="preserve"> de calcul des </w:t>
      </w:r>
      <w:r w:rsidRPr="003B1A74">
        <w:rPr>
          <w:rFonts w:ascii="Verdana" w:hAnsi="Verdana"/>
          <w:sz w:val="20"/>
          <w:szCs w:val="20"/>
        </w:rPr>
        <w:t>provisions des impôts et taxes, de l’optimisation fiscal des assiettes des impôts et taxes (Patente, taxe urbaine, taxe sur enseigne).</w:t>
      </w:r>
    </w:p>
    <w:p w:rsidR="00385792" w:rsidRPr="003B1A74" w:rsidRDefault="00385792" w:rsidP="00385792">
      <w:pPr>
        <w:ind w:left="705"/>
        <w:jc w:val="both"/>
        <w:rPr>
          <w:sz w:val="22"/>
          <w:szCs w:val="20"/>
        </w:rPr>
      </w:pPr>
    </w:p>
    <w:p w:rsidR="00385792" w:rsidRPr="003B1A74" w:rsidRDefault="00385792" w:rsidP="00385792">
      <w:pPr>
        <w:ind w:left="360"/>
        <w:jc w:val="both"/>
        <w:rPr>
          <w:sz w:val="22"/>
          <w:szCs w:val="20"/>
        </w:rPr>
      </w:pPr>
      <w:r w:rsidRPr="003B1A74">
        <w:rPr>
          <w:rFonts w:ascii="Verdana" w:hAnsi="Verdana"/>
          <w:b/>
          <w:bCs/>
          <w:sz w:val="22"/>
          <w:szCs w:val="20"/>
          <w:u w:val="single"/>
        </w:rPr>
        <w:t>Etude financière, fiscale et juridique et réalisation</w:t>
      </w:r>
      <w:r w:rsidRPr="003B1A74">
        <w:rPr>
          <w:rFonts w:ascii="Verdana" w:hAnsi="Verdana"/>
          <w:sz w:val="20"/>
          <w:szCs w:val="20"/>
        </w:rPr>
        <w:t xml:space="preserve">  </w:t>
      </w:r>
    </w:p>
    <w:p w:rsidR="00385792" w:rsidRPr="003B1A74" w:rsidRDefault="00385792" w:rsidP="00385792">
      <w:pPr>
        <w:ind w:left="284"/>
        <w:jc w:val="both"/>
        <w:rPr>
          <w:sz w:val="22"/>
          <w:szCs w:val="20"/>
        </w:rPr>
      </w:pPr>
    </w:p>
    <w:p w:rsidR="00385792" w:rsidRPr="003B1A74" w:rsidRDefault="00385792" w:rsidP="00385792">
      <w:pPr>
        <w:ind w:left="284"/>
        <w:jc w:val="both"/>
        <w:rPr>
          <w:rFonts w:ascii="Verdana" w:hAnsi="Verdana"/>
          <w:sz w:val="20"/>
          <w:szCs w:val="20"/>
        </w:rPr>
      </w:pPr>
      <w:r w:rsidRPr="003B1A74">
        <w:rPr>
          <w:rFonts w:ascii="Verdana" w:hAnsi="Verdana"/>
          <w:sz w:val="20"/>
          <w:szCs w:val="20"/>
        </w:rPr>
        <w:t xml:space="preserve">- De La filialisation de notre </w:t>
      </w:r>
      <w:r w:rsidRPr="003B1A74">
        <w:rPr>
          <w:rFonts w:ascii="Verdana" w:hAnsi="Verdana"/>
          <w:b/>
          <w:bCs/>
          <w:sz w:val="20"/>
          <w:szCs w:val="20"/>
        </w:rPr>
        <w:t>activité du crédit à la consommation</w:t>
      </w:r>
      <w:r w:rsidRPr="003B1A74">
        <w:rPr>
          <w:rFonts w:ascii="Verdana" w:hAnsi="Verdana"/>
          <w:sz w:val="20"/>
          <w:szCs w:val="20"/>
        </w:rPr>
        <w:t xml:space="preserve"> (EQDOM, SOGEFINANCEMENT, SGMB)</w:t>
      </w:r>
    </w:p>
    <w:p w:rsidR="00385792" w:rsidRPr="003B1A74" w:rsidRDefault="00385792" w:rsidP="00385792">
      <w:pPr>
        <w:ind w:left="284"/>
        <w:jc w:val="both"/>
        <w:rPr>
          <w:rFonts w:ascii="Verdana" w:hAnsi="Verdana"/>
          <w:sz w:val="20"/>
          <w:szCs w:val="20"/>
        </w:rPr>
      </w:pPr>
      <w:r w:rsidRPr="003B1A74">
        <w:rPr>
          <w:rFonts w:ascii="Verdana" w:hAnsi="Verdana"/>
          <w:sz w:val="20"/>
          <w:szCs w:val="20"/>
        </w:rPr>
        <w:t>- D</w:t>
      </w:r>
      <w:r w:rsidRPr="003B1A74">
        <w:rPr>
          <w:rFonts w:ascii="Verdana" w:hAnsi="Verdana"/>
          <w:b/>
          <w:bCs/>
          <w:sz w:val="20"/>
          <w:szCs w:val="20"/>
        </w:rPr>
        <w:t>’un Call Center</w:t>
      </w:r>
      <w:r w:rsidRPr="003B1A74">
        <w:rPr>
          <w:rFonts w:ascii="Verdana" w:hAnsi="Verdana"/>
          <w:sz w:val="20"/>
          <w:szCs w:val="20"/>
        </w:rPr>
        <w:t xml:space="preserve"> (filiale de </w:t>
      </w:r>
      <w:smartTag w:uri="urn:schemas-microsoft-com:office:smarttags" w:element="PersonName">
        <w:smartTagPr>
          <w:attr w:name="ProductID" w:val="la SGMB"/>
        </w:smartTagPr>
        <w:r w:rsidRPr="003B1A74">
          <w:rPr>
            <w:rFonts w:ascii="Verdana" w:hAnsi="Verdana"/>
            <w:sz w:val="20"/>
            <w:szCs w:val="20"/>
          </w:rPr>
          <w:t>la SGMB</w:t>
        </w:r>
      </w:smartTag>
      <w:r w:rsidRPr="003B1A74">
        <w:rPr>
          <w:rFonts w:ascii="Verdana" w:hAnsi="Verdana"/>
          <w:sz w:val="20"/>
          <w:szCs w:val="20"/>
        </w:rPr>
        <w:t>)</w:t>
      </w:r>
    </w:p>
    <w:p w:rsidR="00385792" w:rsidRPr="003B1A74" w:rsidRDefault="00385792" w:rsidP="00385792">
      <w:pPr>
        <w:ind w:left="284"/>
        <w:jc w:val="both"/>
        <w:rPr>
          <w:rFonts w:ascii="Verdana" w:hAnsi="Verdana"/>
          <w:sz w:val="20"/>
          <w:szCs w:val="20"/>
        </w:rPr>
      </w:pPr>
      <w:r w:rsidRPr="003B1A74">
        <w:rPr>
          <w:rFonts w:ascii="Verdana" w:hAnsi="Verdana"/>
          <w:sz w:val="20"/>
          <w:szCs w:val="20"/>
        </w:rPr>
        <w:t xml:space="preserve">- D’une nouvelle activité  </w:t>
      </w:r>
      <w:r w:rsidRPr="003B1A74">
        <w:rPr>
          <w:rFonts w:ascii="Verdana" w:hAnsi="Verdana"/>
          <w:b/>
          <w:bCs/>
          <w:sz w:val="20"/>
          <w:szCs w:val="20"/>
        </w:rPr>
        <w:t>« LOA » Leasing</w:t>
      </w:r>
      <w:r w:rsidRPr="003B1A74">
        <w:rPr>
          <w:rFonts w:ascii="Verdana" w:hAnsi="Verdana"/>
          <w:sz w:val="20"/>
          <w:szCs w:val="20"/>
        </w:rPr>
        <w:t xml:space="preserve"> </w:t>
      </w:r>
    </w:p>
    <w:p w:rsidR="00385792" w:rsidRPr="003B1A74" w:rsidRDefault="00385792" w:rsidP="00385792">
      <w:pPr>
        <w:ind w:left="284"/>
        <w:jc w:val="both"/>
        <w:rPr>
          <w:rFonts w:ascii="Verdana" w:hAnsi="Verdana"/>
          <w:b/>
          <w:bCs/>
          <w:sz w:val="20"/>
          <w:szCs w:val="20"/>
        </w:rPr>
      </w:pPr>
      <w:r w:rsidRPr="003B1A74">
        <w:rPr>
          <w:rFonts w:ascii="Verdana" w:hAnsi="Verdana"/>
          <w:sz w:val="20"/>
          <w:szCs w:val="20"/>
        </w:rPr>
        <w:t xml:space="preserve">- De notre filiale </w:t>
      </w:r>
      <w:r w:rsidRPr="003B1A74">
        <w:rPr>
          <w:rFonts w:ascii="Verdana" w:hAnsi="Verdana"/>
          <w:b/>
          <w:bCs/>
          <w:sz w:val="20"/>
          <w:szCs w:val="20"/>
        </w:rPr>
        <w:t>Courtier d’assurance</w:t>
      </w:r>
    </w:p>
    <w:p w:rsidR="00385792" w:rsidRPr="003B1A74" w:rsidRDefault="00385792" w:rsidP="00385792">
      <w:pPr>
        <w:ind w:left="284"/>
        <w:jc w:val="both"/>
        <w:rPr>
          <w:rFonts w:ascii="Verdana" w:hAnsi="Verdana"/>
          <w:sz w:val="20"/>
          <w:szCs w:val="20"/>
        </w:rPr>
      </w:pPr>
      <w:r w:rsidRPr="003B1A74">
        <w:rPr>
          <w:rFonts w:ascii="Verdana" w:hAnsi="Verdana"/>
          <w:sz w:val="20"/>
          <w:szCs w:val="20"/>
        </w:rPr>
        <w:t>- Refonte et diagnostic des procédures de traitement juridique et mise en place d’un système de procédures de contrôle interne dans le cadre de la surveillance permanente des procédures et des comptes.</w:t>
      </w:r>
    </w:p>
    <w:p w:rsidR="00385792" w:rsidRPr="003B1A74" w:rsidRDefault="00385792" w:rsidP="00385792">
      <w:pPr>
        <w:ind w:left="284"/>
        <w:jc w:val="both"/>
        <w:rPr>
          <w:rFonts w:ascii="Verdana" w:hAnsi="Verdana"/>
          <w:sz w:val="20"/>
          <w:szCs w:val="20"/>
        </w:rPr>
      </w:pPr>
      <w:r w:rsidRPr="003B1A74">
        <w:rPr>
          <w:rFonts w:ascii="Verdana" w:hAnsi="Verdana"/>
          <w:sz w:val="20"/>
          <w:szCs w:val="20"/>
        </w:rPr>
        <w:t>- Pilotage d’un projet de mise en place des mesures préventives aux risques opérationnels.</w:t>
      </w:r>
    </w:p>
    <w:p w:rsidR="00385792" w:rsidRDefault="00385792" w:rsidP="00385792">
      <w:pPr>
        <w:ind w:left="360"/>
        <w:jc w:val="both"/>
        <w:rPr>
          <w:rFonts w:ascii="Verdana" w:hAnsi="Verdana"/>
          <w:b/>
          <w:bCs/>
          <w:sz w:val="22"/>
          <w:szCs w:val="20"/>
          <w:u w:val="single"/>
        </w:rPr>
      </w:pPr>
    </w:p>
    <w:p w:rsidR="00EC08B9" w:rsidRPr="003B1A74" w:rsidRDefault="00EC08B9" w:rsidP="00385792">
      <w:pPr>
        <w:ind w:left="360"/>
        <w:jc w:val="both"/>
        <w:rPr>
          <w:rFonts w:ascii="Verdana" w:hAnsi="Verdana"/>
          <w:b/>
          <w:bCs/>
          <w:sz w:val="22"/>
          <w:szCs w:val="20"/>
          <w:u w:val="single"/>
        </w:rPr>
      </w:pPr>
    </w:p>
    <w:p w:rsidR="00DE6DBC" w:rsidRDefault="00DE6DBC" w:rsidP="00385792">
      <w:pPr>
        <w:ind w:left="360"/>
        <w:jc w:val="both"/>
        <w:rPr>
          <w:rFonts w:ascii="Verdana" w:hAnsi="Verdana"/>
          <w:b/>
          <w:bCs/>
          <w:sz w:val="22"/>
          <w:szCs w:val="20"/>
          <w:u w:val="single"/>
        </w:rPr>
      </w:pPr>
    </w:p>
    <w:p w:rsidR="00385792" w:rsidRPr="003B1A74" w:rsidRDefault="00385792" w:rsidP="00385792">
      <w:pPr>
        <w:ind w:left="360"/>
        <w:jc w:val="both"/>
        <w:rPr>
          <w:rFonts w:ascii="Verdana" w:hAnsi="Verdana"/>
          <w:b/>
          <w:bCs/>
          <w:sz w:val="22"/>
          <w:szCs w:val="20"/>
          <w:u w:val="single"/>
        </w:rPr>
      </w:pPr>
      <w:r w:rsidRPr="003B1A74">
        <w:rPr>
          <w:rFonts w:ascii="Verdana" w:hAnsi="Verdana"/>
          <w:b/>
          <w:bCs/>
          <w:sz w:val="22"/>
          <w:szCs w:val="20"/>
          <w:u w:val="single"/>
        </w:rPr>
        <w:lastRenderedPageBreak/>
        <w:t>Projets comptables</w:t>
      </w:r>
    </w:p>
    <w:p w:rsidR="00385792" w:rsidRPr="003B1A74" w:rsidRDefault="00385792" w:rsidP="00385792">
      <w:pPr>
        <w:ind w:left="360"/>
        <w:jc w:val="both"/>
        <w:rPr>
          <w:b/>
          <w:bCs/>
          <w:sz w:val="22"/>
          <w:szCs w:val="20"/>
          <w:u w:val="single"/>
        </w:rPr>
      </w:pPr>
    </w:p>
    <w:p w:rsidR="00385792" w:rsidRPr="003B1A74" w:rsidRDefault="00385792" w:rsidP="00385792">
      <w:pPr>
        <w:ind w:left="284"/>
        <w:jc w:val="both"/>
        <w:rPr>
          <w:bCs/>
          <w:sz w:val="22"/>
          <w:szCs w:val="20"/>
        </w:rPr>
      </w:pPr>
      <w:r w:rsidRPr="003B1A74">
        <w:rPr>
          <w:b/>
          <w:bCs/>
          <w:sz w:val="22"/>
          <w:szCs w:val="20"/>
        </w:rPr>
        <w:t xml:space="preserve">- Diagnostic et refonte </w:t>
      </w:r>
      <w:r w:rsidRPr="003B1A74">
        <w:rPr>
          <w:bCs/>
          <w:sz w:val="22"/>
          <w:szCs w:val="20"/>
        </w:rPr>
        <w:t>des schémas comptables des activités de la banque.</w:t>
      </w:r>
    </w:p>
    <w:p w:rsidR="00385792" w:rsidRPr="003B1A74" w:rsidRDefault="00385792" w:rsidP="00385792">
      <w:pPr>
        <w:ind w:left="284"/>
        <w:jc w:val="both"/>
        <w:rPr>
          <w:b/>
          <w:bCs/>
          <w:sz w:val="22"/>
          <w:szCs w:val="20"/>
        </w:rPr>
      </w:pPr>
      <w:r w:rsidRPr="003B1A74">
        <w:rPr>
          <w:bCs/>
          <w:sz w:val="22"/>
          <w:szCs w:val="20"/>
        </w:rPr>
        <w:t xml:space="preserve">- </w:t>
      </w:r>
      <w:r w:rsidRPr="003B1A74">
        <w:rPr>
          <w:b/>
          <w:bCs/>
          <w:sz w:val="22"/>
          <w:szCs w:val="20"/>
        </w:rPr>
        <w:t>Projet d’automatisation</w:t>
      </w:r>
      <w:r w:rsidRPr="003B1A74">
        <w:rPr>
          <w:bCs/>
          <w:sz w:val="22"/>
          <w:szCs w:val="20"/>
        </w:rPr>
        <w:t xml:space="preserve"> du rapatriement des impôts et taxes de la banque.</w:t>
      </w:r>
    </w:p>
    <w:p w:rsidR="00385792" w:rsidRPr="003B1A74" w:rsidRDefault="00385792" w:rsidP="00385792">
      <w:pPr>
        <w:ind w:left="284"/>
        <w:jc w:val="both"/>
        <w:rPr>
          <w:sz w:val="22"/>
          <w:szCs w:val="20"/>
        </w:rPr>
      </w:pPr>
      <w:r w:rsidRPr="003B1A74">
        <w:rPr>
          <w:b/>
          <w:bCs/>
          <w:sz w:val="22"/>
          <w:szCs w:val="20"/>
        </w:rPr>
        <w:t>- Elaboration du Manuels de procédures</w:t>
      </w:r>
      <w:r w:rsidRPr="003B1A74">
        <w:rPr>
          <w:sz w:val="22"/>
          <w:szCs w:val="20"/>
        </w:rPr>
        <w:t xml:space="preserve"> </w:t>
      </w:r>
      <w:r w:rsidRPr="003B1A74">
        <w:rPr>
          <w:b/>
          <w:bCs/>
          <w:sz w:val="22"/>
          <w:szCs w:val="20"/>
        </w:rPr>
        <w:t>comptables des activités</w:t>
      </w:r>
      <w:r w:rsidRPr="003B1A74">
        <w:rPr>
          <w:sz w:val="22"/>
          <w:szCs w:val="20"/>
        </w:rPr>
        <w:t xml:space="preserve">   </w:t>
      </w:r>
      <w:r w:rsidRPr="003B1A74">
        <w:rPr>
          <w:rFonts w:ascii="Verdana" w:hAnsi="Verdana"/>
          <w:sz w:val="20"/>
          <w:szCs w:val="20"/>
        </w:rPr>
        <w:t>de titres et bourses, de trésorerie, de change des commissions, de l’étranger, de portefeuille et  de crédit</w:t>
      </w:r>
    </w:p>
    <w:p w:rsidR="00385792" w:rsidRPr="003B1A74" w:rsidRDefault="00385792" w:rsidP="00385792">
      <w:pPr>
        <w:ind w:left="284"/>
        <w:jc w:val="both"/>
        <w:rPr>
          <w:rFonts w:ascii="Verdana" w:hAnsi="Verdana"/>
          <w:sz w:val="20"/>
          <w:szCs w:val="20"/>
        </w:rPr>
      </w:pPr>
      <w:r w:rsidRPr="003B1A74">
        <w:rPr>
          <w:sz w:val="22"/>
          <w:szCs w:val="20"/>
        </w:rPr>
        <w:t xml:space="preserve">- </w:t>
      </w:r>
      <w:r w:rsidRPr="003B1A74">
        <w:rPr>
          <w:b/>
          <w:bCs/>
          <w:sz w:val="22"/>
          <w:szCs w:val="20"/>
        </w:rPr>
        <w:t>Elaboration Manuel de procédures comptables</w:t>
      </w:r>
      <w:r w:rsidRPr="003B1A74">
        <w:rPr>
          <w:sz w:val="22"/>
          <w:szCs w:val="20"/>
        </w:rPr>
        <w:t xml:space="preserve"> </w:t>
      </w:r>
      <w:r w:rsidRPr="003B1A74">
        <w:rPr>
          <w:rFonts w:ascii="Verdana" w:hAnsi="Verdana"/>
          <w:sz w:val="20"/>
          <w:szCs w:val="20"/>
        </w:rPr>
        <w:t>des filiales (FONCIMO, INVESTIMA)</w:t>
      </w:r>
    </w:p>
    <w:p w:rsidR="00385792" w:rsidRPr="003B1A74" w:rsidRDefault="00385792" w:rsidP="00385792">
      <w:pPr>
        <w:ind w:left="284"/>
        <w:jc w:val="both"/>
        <w:rPr>
          <w:rFonts w:ascii="Verdana" w:hAnsi="Verdana"/>
          <w:sz w:val="20"/>
          <w:szCs w:val="20"/>
        </w:rPr>
      </w:pPr>
      <w:r w:rsidRPr="003B1A74">
        <w:rPr>
          <w:bCs/>
          <w:sz w:val="22"/>
          <w:szCs w:val="20"/>
        </w:rPr>
        <w:t xml:space="preserve">- </w:t>
      </w:r>
      <w:r w:rsidRPr="003B1A74">
        <w:rPr>
          <w:b/>
          <w:sz w:val="22"/>
          <w:szCs w:val="20"/>
        </w:rPr>
        <w:t>Mise en place du système d’information</w:t>
      </w:r>
      <w:r w:rsidRPr="003B1A74">
        <w:rPr>
          <w:bCs/>
          <w:sz w:val="22"/>
          <w:szCs w:val="20"/>
        </w:rPr>
        <w:t xml:space="preserve"> comptable pour la gestion comptable de nos filiales </w:t>
      </w:r>
      <w:r w:rsidRPr="003B1A74">
        <w:rPr>
          <w:rFonts w:ascii="Verdana" w:hAnsi="Verdana"/>
          <w:sz w:val="20"/>
          <w:szCs w:val="20"/>
        </w:rPr>
        <w:t>(</w:t>
      </w:r>
      <w:proofErr w:type="spellStart"/>
      <w:r w:rsidRPr="003B1A74">
        <w:rPr>
          <w:rFonts w:ascii="Verdana" w:hAnsi="Verdana"/>
          <w:sz w:val="20"/>
          <w:szCs w:val="20"/>
        </w:rPr>
        <w:t>Gestar</w:t>
      </w:r>
      <w:proofErr w:type="spellEnd"/>
      <w:r w:rsidRPr="003B1A74">
        <w:rPr>
          <w:rFonts w:ascii="Verdana" w:hAnsi="Verdana"/>
          <w:sz w:val="20"/>
          <w:szCs w:val="20"/>
        </w:rPr>
        <w:t xml:space="preserve">, </w:t>
      </w:r>
      <w:proofErr w:type="spellStart"/>
      <w:r w:rsidRPr="003B1A74">
        <w:rPr>
          <w:rFonts w:ascii="Verdana" w:hAnsi="Verdana"/>
          <w:sz w:val="20"/>
          <w:szCs w:val="20"/>
        </w:rPr>
        <w:t>Soginvest</w:t>
      </w:r>
      <w:proofErr w:type="spellEnd"/>
      <w:r w:rsidRPr="003B1A74">
        <w:rPr>
          <w:rFonts w:ascii="Verdana" w:hAnsi="Verdana"/>
          <w:sz w:val="20"/>
          <w:szCs w:val="20"/>
        </w:rPr>
        <w:t xml:space="preserve">, </w:t>
      </w:r>
      <w:proofErr w:type="spellStart"/>
      <w:r w:rsidRPr="003B1A74">
        <w:rPr>
          <w:rFonts w:ascii="Verdana" w:hAnsi="Verdana"/>
          <w:sz w:val="20"/>
          <w:szCs w:val="20"/>
        </w:rPr>
        <w:t>Investima</w:t>
      </w:r>
      <w:proofErr w:type="spellEnd"/>
      <w:r w:rsidRPr="003B1A74">
        <w:rPr>
          <w:rFonts w:ascii="Verdana" w:hAnsi="Verdana"/>
          <w:sz w:val="20"/>
          <w:szCs w:val="20"/>
        </w:rPr>
        <w:t xml:space="preserve">, </w:t>
      </w:r>
      <w:proofErr w:type="spellStart"/>
      <w:r w:rsidRPr="003B1A74">
        <w:rPr>
          <w:rFonts w:ascii="Verdana" w:hAnsi="Verdana"/>
          <w:sz w:val="20"/>
          <w:szCs w:val="20"/>
        </w:rPr>
        <w:t>Sogebourse</w:t>
      </w:r>
      <w:proofErr w:type="spellEnd"/>
      <w:r w:rsidRPr="003B1A74">
        <w:rPr>
          <w:rFonts w:ascii="Verdana" w:hAnsi="Verdana"/>
          <w:sz w:val="20"/>
          <w:szCs w:val="20"/>
        </w:rPr>
        <w:t xml:space="preserve">, </w:t>
      </w:r>
      <w:proofErr w:type="spellStart"/>
      <w:r w:rsidRPr="003B1A74">
        <w:rPr>
          <w:rFonts w:ascii="Verdana" w:hAnsi="Verdana"/>
          <w:sz w:val="20"/>
          <w:szCs w:val="20"/>
        </w:rPr>
        <w:t>Gestar</w:t>
      </w:r>
      <w:proofErr w:type="spellEnd"/>
      <w:r w:rsidRPr="003B1A74">
        <w:rPr>
          <w:rFonts w:ascii="Verdana" w:hAnsi="Verdana"/>
          <w:sz w:val="20"/>
          <w:szCs w:val="20"/>
        </w:rPr>
        <w:t>) SAGE ligne 500</w:t>
      </w:r>
    </w:p>
    <w:p w:rsidR="00385792" w:rsidRPr="003B1A74" w:rsidRDefault="00385792" w:rsidP="00385792">
      <w:pPr>
        <w:ind w:left="284"/>
        <w:jc w:val="both"/>
        <w:rPr>
          <w:rFonts w:ascii="Verdana" w:hAnsi="Verdana"/>
          <w:sz w:val="20"/>
          <w:szCs w:val="20"/>
        </w:rPr>
      </w:pPr>
      <w:r w:rsidRPr="003B1A74">
        <w:rPr>
          <w:bCs/>
          <w:sz w:val="22"/>
          <w:szCs w:val="20"/>
        </w:rPr>
        <w:t xml:space="preserve">- </w:t>
      </w:r>
      <w:r w:rsidRPr="003B1A74">
        <w:rPr>
          <w:b/>
          <w:sz w:val="22"/>
          <w:szCs w:val="20"/>
        </w:rPr>
        <w:t>Conception et élaboration de schémas comptables, plan de comptes et matrice de passage</w:t>
      </w:r>
      <w:r w:rsidRPr="003B1A74">
        <w:rPr>
          <w:bCs/>
          <w:sz w:val="22"/>
          <w:szCs w:val="20"/>
        </w:rPr>
        <w:t xml:space="preserve"> </w:t>
      </w:r>
      <w:r w:rsidRPr="003B1A74">
        <w:rPr>
          <w:rFonts w:ascii="Verdana" w:hAnsi="Verdana"/>
          <w:sz w:val="20"/>
          <w:szCs w:val="20"/>
        </w:rPr>
        <w:t xml:space="preserve">relative à la gestion des OPCVM pour le compte de notre </w:t>
      </w:r>
      <w:proofErr w:type="gramStart"/>
      <w:r w:rsidRPr="003B1A74">
        <w:rPr>
          <w:rFonts w:ascii="Verdana" w:hAnsi="Verdana"/>
          <w:sz w:val="20"/>
          <w:szCs w:val="20"/>
        </w:rPr>
        <w:t>filiale</w:t>
      </w:r>
      <w:proofErr w:type="gramEnd"/>
      <w:r w:rsidRPr="003B1A74">
        <w:rPr>
          <w:rFonts w:ascii="Verdana" w:hAnsi="Verdana"/>
          <w:sz w:val="20"/>
          <w:szCs w:val="20"/>
        </w:rPr>
        <w:t xml:space="preserve"> établissement de gestion (GESTAR) (Migration vers un nouveau système d’information)</w:t>
      </w:r>
    </w:p>
    <w:p w:rsidR="00385792" w:rsidRPr="003B1A74" w:rsidRDefault="00385792" w:rsidP="00385792">
      <w:pPr>
        <w:ind w:left="284"/>
        <w:jc w:val="both"/>
        <w:rPr>
          <w:rFonts w:ascii="Verdana" w:hAnsi="Verdana"/>
          <w:sz w:val="20"/>
          <w:szCs w:val="20"/>
        </w:rPr>
      </w:pPr>
      <w:r w:rsidRPr="003B1A74">
        <w:rPr>
          <w:sz w:val="22"/>
          <w:szCs w:val="20"/>
        </w:rPr>
        <w:t xml:space="preserve">- </w:t>
      </w:r>
      <w:r w:rsidRPr="003B1A74">
        <w:rPr>
          <w:b/>
          <w:bCs/>
          <w:sz w:val="22"/>
          <w:szCs w:val="20"/>
        </w:rPr>
        <w:t xml:space="preserve">Mise en place Comptable et </w:t>
      </w:r>
      <w:r w:rsidRPr="003B1A74">
        <w:rPr>
          <w:rFonts w:ascii="Verdana" w:hAnsi="Verdana"/>
          <w:sz w:val="20"/>
          <w:szCs w:val="20"/>
        </w:rPr>
        <w:t>fiscale de plusieurs conventions avec des organismes internationaux (USAID, SG France, WESTERN UNION, associations de Microcrédit....)</w:t>
      </w:r>
    </w:p>
    <w:p w:rsidR="00385792" w:rsidRPr="003B1A74" w:rsidRDefault="00385792" w:rsidP="00385792">
      <w:pPr>
        <w:ind w:left="284"/>
        <w:jc w:val="both"/>
        <w:rPr>
          <w:rFonts w:ascii="Verdana" w:hAnsi="Verdana"/>
          <w:sz w:val="20"/>
          <w:szCs w:val="20"/>
        </w:rPr>
      </w:pPr>
      <w:r w:rsidRPr="003B1A74">
        <w:rPr>
          <w:sz w:val="22"/>
          <w:szCs w:val="20"/>
        </w:rPr>
        <w:t xml:space="preserve">- </w:t>
      </w:r>
      <w:r w:rsidRPr="003B1A74">
        <w:rPr>
          <w:b/>
          <w:bCs/>
          <w:sz w:val="22"/>
          <w:szCs w:val="20"/>
        </w:rPr>
        <w:t>Elaboration du Manuel de procédure</w:t>
      </w:r>
      <w:r w:rsidRPr="003B1A74">
        <w:rPr>
          <w:sz w:val="22"/>
          <w:szCs w:val="20"/>
        </w:rPr>
        <w:t xml:space="preserve"> </w:t>
      </w:r>
      <w:r w:rsidRPr="003B1A74">
        <w:rPr>
          <w:rFonts w:ascii="Verdana" w:hAnsi="Verdana"/>
          <w:sz w:val="20"/>
          <w:szCs w:val="20"/>
        </w:rPr>
        <w:t xml:space="preserve">du </w:t>
      </w:r>
      <w:proofErr w:type="spellStart"/>
      <w:r w:rsidRPr="003B1A74">
        <w:rPr>
          <w:rFonts w:ascii="Verdana" w:hAnsi="Verdana"/>
          <w:sz w:val="20"/>
          <w:szCs w:val="20"/>
        </w:rPr>
        <w:t>reporting</w:t>
      </w:r>
      <w:proofErr w:type="spellEnd"/>
      <w:r w:rsidRPr="003B1A74">
        <w:rPr>
          <w:rFonts w:ascii="Verdana" w:hAnsi="Verdana"/>
          <w:sz w:val="20"/>
          <w:szCs w:val="20"/>
        </w:rPr>
        <w:t xml:space="preserve">  à SG France (selon les normes comptables internationales IFRS)</w:t>
      </w:r>
    </w:p>
    <w:p w:rsidR="00385792" w:rsidRPr="003B1A74" w:rsidRDefault="00385792" w:rsidP="00385792">
      <w:pPr>
        <w:jc w:val="both"/>
        <w:rPr>
          <w:rFonts w:ascii="Verdana" w:hAnsi="Verdana"/>
          <w:sz w:val="20"/>
          <w:szCs w:val="20"/>
        </w:rPr>
      </w:pPr>
    </w:p>
    <w:p w:rsidR="00385792" w:rsidRPr="003B1A74" w:rsidRDefault="00385792" w:rsidP="00385792">
      <w:pPr>
        <w:jc w:val="both"/>
        <w:rPr>
          <w:sz w:val="20"/>
          <w:szCs w:val="20"/>
        </w:rPr>
      </w:pPr>
      <w:r w:rsidRPr="003B1A74">
        <w:rPr>
          <w:noProof/>
          <w:sz w:val="20"/>
          <w:szCs w:val="20"/>
        </w:rPr>
        <mc:AlternateContent>
          <mc:Choice Requires="wps">
            <w:drawing>
              <wp:anchor distT="0" distB="0" distL="114300" distR="114300" simplePos="0" relativeHeight="251661312" behindDoc="1" locked="0" layoutInCell="1" allowOverlap="1" wp14:anchorId="73CF1B69" wp14:editId="6B5B79A9">
                <wp:simplePos x="0" y="0"/>
                <wp:positionH relativeFrom="column">
                  <wp:posOffset>-61595</wp:posOffset>
                </wp:positionH>
                <wp:positionV relativeFrom="paragraph">
                  <wp:posOffset>71120</wp:posOffset>
                </wp:positionV>
                <wp:extent cx="5857875" cy="400050"/>
                <wp:effectExtent l="0" t="0" r="85725" b="571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7875" cy="400050"/>
                        </a:xfrm>
                        <a:prstGeom prst="rect">
                          <a:avLst/>
                        </a:prstGeom>
                        <a:solidFill>
                          <a:srgbClr val="F2F2F2"/>
                        </a:solidFill>
                        <a:ln w="6350">
                          <a:solidFill>
                            <a:srgbClr val="000000"/>
                          </a:solidFill>
                          <a:miter lim="800000"/>
                          <a:headEnd/>
                          <a:tailEnd/>
                        </a:ln>
                        <a:effectLst>
                          <a:outerShdw dist="57238" dir="2021404" algn="ctr" rotWithShape="0">
                            <a:srgbClr val="00000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0A7AF" id="Rectangle 8" o:spid="_x0000_s1026" style="position:absolute;margin-left:-4.85pt;margin-top:5.6pt;width:461.25pt;height:3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" fillcolor="#f2f2f2" strokeweight=".5pt">
                <v:shadow on="t" color="black" offset="3.75pt,2.5pt"/>
              </v:rect>
            </w:pict>
          </mc:Fallback>
        </mc:AlternateContent>
      </w:r>
    </w:p>
    <w:p w:rsidR="00385792" w:rsidRPr="003B1A74" w:rsidRDefault="00385792" w:rsidP="00EC08B9">
      <w:pPr>
        <w:jc w:val="center"/>
        <w:rPr>
          <w:b/>
          <w:bCs/>
          <w:sz w:val="28"/>
          <w:szCs w:val="36"/>
        </w:rPr>
      </w:pPr>
      <w:r w:rsidRPr="003B1A74">
        <w:rPr>
          <w:rFonts w:ascii="Verdana" w:hAnsi="Verdana"/>
          <w:b/>
          <w:bCs/>
          <w:szCs w:val="20"/>
        </w:rPr>
        <w:t>Auditeur Manager de mission chez PKF MCA</w:t>
      </w:r>
    </w:p>
    <w:p w:rsidR="00385792" w:rsidRPr="003B1A74" w:rsidRDefault="00385792" w:rsidP="00385792">
      <w:pPr>
        <w:ind w:left="284"/>
        <w:jc w:val="both"/>
        <w:rPr>
          <w:rFonts w:ascii="Verdana" w:hAnsi="Verdana"/>
          <w:sz w:val="20"/>
          <w:szCs w:val="20"/>
          <w:u w:val="single"/>
        </w:rPr>
      </w:pPr>
    </w:p>
    <w:p w:rsidR="00385792" w:rsidRPr="003B1A74" w:rsidRDefault="00385792" w:rsidP="00385792">
      <w:pPr>
        <w:ind w:left="284"/>
        <w:jc w:val="both"/>
        <w:rPr>
          <w:rFonts w:ascii="Verdana" w:hAnsi="Verdana"/>
          <w:sz w:val="20"/>
          <w:szCs w:val="20"/>
          <w:u w:val="single"/>
        </w:rPr>
      </w:pPr>
    </w:p>
    <w:p w:rsidR="00385792" w:rsidRPr="003B1A74" w:rsidRDefault="00385792" w:rsidP="00385792">
      <w:pPr>
        <w:ind w:left="284"/>
        <w:jc w:val="both"/>
        <w:rPr>
          <w:rFonts w:ascii="Verdana" w:hAnsi="Verdana"/>
          <w:sz w:val="20"/>
          <w:szCs w:val="20"/>
          <w:u w:val="single"/>
        </w:rPr>
      </w:pPr>
      <w:r w:rsidRPr="003B1A74">
        <w:rPr>
          <w:rFonts w:ascii="Verdana" w:hAnsi="Verdana"/>
          <w:sz w:val="20"/>
          <w:szCs w:val="20"/>
          <w:u w:val="single"/>
        </w:rPr>
        <w:t>Supervision d’une équipe de quatre personnes</w:t>
      </w:r>
    </w:p>
    <w:p w:rsidR="00385792" w:rsidRPr="003B1A74" w:rsidRDefault="00385792" w:rsidP="00385792">
      <w:pPr>
        <w:jc w:val="both"/>
        <w:rPr>
          <w:b/>
          <w:sz w:val="22"/>
          <w:szCs w:val="20"/>
          <w:u w:val="single"/>
        </w:rPr>
      </w:pPr>
    </w:p>
    <w:p w:rsidR="00385792" w:rsidRPr="003B1A74" w:rsidRDefault="00385792" w:rsidP="00385792">
      <w:pPr>
        <w:jc w:val="both"/>
        <w:rPr>
          <w:rFonts w:ascii="Verdana" w:hAnsi="Verdana"/>
          <w:b/>
          <w:bCs/>
          <w:sz w:val="20"/>
          <w:szCs w:val="20"/>
          <w:u w:val="single"/>
        </w:rPr>
      </w:pPr>
      <w:r w:rsidRPr="003B1A74">
        <w:rPr>
          <w:rFonts w:ascii="Verdana" w:hAnsi="Verdana"/>
          <w:b/>
          <w:bCs/>
          <w:sz w:val="20"/>
          <w:szCs w:val="20"/>
          <w:u w:val="single"/>
        </w:rPr>
        <w:t>Missions effectuées</w:t>
      </w:r>
    </w:p>
    <w:p w:rsidR="00385792" w:rsidRPr="003B1A74" w:rsidRDefault="00385792" w:rsidP="00385792">
      <w:pPr>
        <w:jc w:val="both"/>
        <w:rPr>
          <w:b/>
          <w:sz w:val="22"/>
          <w:szCs w:val="20"/>
          <w:u w:val="single"/>
        </w:rPr>
      </w:pPr>
    </w:p>
    <w:p w:rsidR="00385792" w:rsidRPr="003B1A74" w:rsidRDefault="00385792" w:rsidP="00385792">
      <w:pPr>
        <w:ind w:left="284"/>
        <w:jc w:val="both"/>
        <w:rPr>
          <w:sz w:val="22"/>
          <w:szCs w:val="20"/>
        </w:rPr>
      </w:pPr>
      <w:r w:rsidRPr="003B1A74">
        <w:rPr>
          <w:b/>
          <w:bCs/>
          <w:sz w:val="22"/>
          <w:szCs w:val="20"/>
          <w:u w:val="single"/>
        </w:rPr>
        <w:t xml:space="preserve">Audit commissariat aux comptes des sociétés suivantes : </w:t>
      </w:r>
    </w:p>
    <w:p w:rsidR="00385792" w:rsidRPr="003B1A74" w:rsidRDefault="00385792" w:rsidP="00385792">
      <w:pPr>
        <w:ind w:left="284"/>
        <w:jc w:val="both"/>
        <w:rPr>
          <w:rFonts w:ascii="Verdana" w:hAnsi="Verdana"/>
          <w:sz w:val="20"/>
          <w:szCs w:val="20"/>
          <w:lang w:val="en-US"/>
        </w:rPr>
      </w:pPr>
      <w:r w:rsidRPr="003B1A74">
        <w:rPr>
          <w:rFonts w:ascii="Verdana" w:hAnsi="Verdana"/>
          <w:sz w:val="20"/>
          <w:szCs w:val="20"/>
          <w:lang w:val="en-GB"/>
        </w:rPr>
        <w:t xml:space="preserve">ASSALAF CHAABI, CONSERNOR, TRANSRIF, </w:t>
      </w:r>
      <w:proofErr w:type="gramStart"/>
      <w:r w:rsidRPr="003B1A74">
        <w:rPr>
          <w:rFonts w:ascii="Verdana" w:hAnsi="Verdana"/>
          <w:sz w:val="20"/>
          <w:szCs w:val="20"/>
          <w:lang w:val="en-GB"/>
        </w:rPr>
        <w:t>PRTC ,</w:t>
      </w:r>
      <w:proofErr w:type="gramEnd"/>
      <w:r w:rsidRPr="003B1A74">
        <w:rPr>
          <w:rFonts w:ascii="Verdana" w:hAnsi="Verdana"/>
          <w:sz w:val="20"/>
          <w:szCs w:val="20"/>
          <w:lang w:val="en-GB"/>
        </w:rPr>
        <w:t xml:space="preserve"> STCMA , OFFESHORE, </w:t>
      </w:r>
    </w:p>
    <w:p w:rsidR="00385792" w:rsidRPr="003B1A74" w:rsidRDefault="00385792" w:rsidP="00385792">
      <w:pPr>
        <w:ind w:left="284"/>
        <w:jc w:val="both"/>
        <w:rPr>
          <w:rFonts w:ascii="Verdana" w:hAnsi="Verdana"/>
          <w:sz w:val="20"/>
          <w:szCs w:val="20"/>
        </w:rPr>
      </w:pPr>
      <w:r w:rsidRPr="003B1A74">
        <w:rPr>
          <w:rFonts w:ascii="Verdana" w:hAnsi="Verdana"/>
          <w:sz w:val="20"/>
          <w:szCs w:val="20"/>
        </w:rPr>
        <w:t>CINDICO, La vie   en pro, ORMVAT,  LINKOM, BENITEX, ALFJAWDA, SOTIMAB</w:t>
      </w:r>
    </w:p>
    <w:p w:rsidR="00385792" w:rsidRPr="003B1A74" w:rsidRDefault="00385792" w:rsidP="00385792">
      <w:pPr>
        <w:ind w:left="284"/>
        <w:jc w:val="both"/>
        <w:rPr>
          <w:rFonts w:ascii="Verdana" w:hAnsi="Verdana"/>
          <w:sz w:val="20"/>
          <w:szCs w:val="20"/>
        </w:rPr>
      </w:pPr>
      <w:r w:rsidRPr="003B1A74">
        <w:rPr>
          <w:b/>
          <w:bCs/>
          <w:sz w:val="22"/>
          <w:szCs w:val="20"/>
          <w:u w:val="single"/>
        </w:rPr>
        <w:t xml:space="preserve">Evaluation Fusion Pilotage du projet de réalisation de la centralisation Comptable </w:t>
      </w:r>
      <w:r w:rsidRPr="003B1A74">
        <w:rPr>
          <w:rFonts w:ascii="Verdana" w:hAnsi="Verdana"/>
          <w:sz w:val="20"/>
          <w:szCs w:val="20"/>
        </w:rPr>
        <w:t xml:space="preserve">de la société ASSALAF CHAABI                  </w:t>
      </w:r>
    </w:p>
    <w:p w:rsidR="00385792" w:rsidRPr="003B1A74" w:rsidRDefault="00385792" w:rsidP="00385792">
      <w:pPr>
        <w:keepNext/>
        <w:ind w:left="284" w:right="-851"/>
        <w:jc w:val="both"/>
        <w:outlineLvl w:val="4"/>
        <w:rPr>
          <w:rFonts w:ascii="Verdana" w:hAnsi="Verdana"/>
          <w:sz w:val="20"/>
          <w:szCs w:val="20"/>
        </w:rPr>
      </w:pPr>
      <w:r w:rsidRPr="003B1A74">
        <w:rPr>
          <w:b/>
          <w:bCs/>
          <w:szCs w:val="20"/>
        </w:rPr>
        <w:t>Elaboration du manuel de procédures Comptables et Financières</w:t>
      </w:r>
      <w:r w:rsidRPr="003B1A74">
        <w:rPr>
          <w:szCs w:val="20"/>
        </w:rPr>
        <w:t xml:space="preserve"> </w:t>
      </w:r>
      <w:r w:rsidRPr="003B1A74">
        <w:rPr>
          <w:rFonts w:ascii="Verdana" w:hAnsi="Verdana"/>
          <w:sz w:val="20"/>
          <w:szCs w:val="20"/>
        </w:rPr>
        <w:t>des sociétés</w:t>
      </w:r>
      <w:r w:rsidRPr="003B1A74">
        <w:rPr>
          <w:szCs w:val="20"/>
        </w:rPr>
        <w:t xml:space="preserve"> : </w:t>
      </w:r>
      <w:r w:rsidRPr="003B1A74">
        <w:rPr>
          <w:rFonts w:ascii="Verdana" w:hAnsi="Verdana"/>
          <w:sz w:val="20"/>
          <w:szCs w:val="20"/>
        </w:rPr>
        <w:t>CONSERNOR,  Office National du Thé et du Sucre</w:t>
      </w:r>
      <w:r w:rsidRPr="003B1A74">
        <w:rPr>
          <w:rFonts w:ascii="Verdana" w:hAnsi="Verdana"/>
          <w:sz w:val="20"/>
          <w:szCs w:val="20"/>
        </w:rPr>
        <w:tab/>
      </w:r>
    </w:p>
    <w:p w:rsidR="00385792" w:rsidRPr="003B1A74" w:rsidRDefault="00385792" w:rsidP="00385792">
      <w:pPr>
        <w:ind w:left="284" w:right="-851"/>
        <w:jc w:val="both"/>
        <w:rPr>
          <w:rFonts w:ascii="Verdana" w:hAnsi="Verdana"/>
          <w:sz w:val="20"/>
          <w:szCs w:val="20"/>
        </w:rPr>
      </w:pPr>
      <w:r w:rsidRPr="003B1A74">
        <w:rPr>
          <w:b/>
          <w:bCs/>
          <w:sz w:val="22"/>
          <w:szCs w:val="20"/>
          <w:u w:val="single"/>
        </w:rPr>
        <w:t xml:space="preserve">Mise en place des procédures d’inventaire physique des immobilisations et des </w:t>
      </w:r>
      <w:r w:rsidRPr="003B1A74">
        <w:rPr>
          <w:rFonts w:ascii="Verdana" w:hAnsi="Verdana"/>
          <w:sz w:val="20"/>
          <w:szCs w:val="20"/>
        </w:rPr>
        <w:t xml:space="preserve">stocks </w:t>
      </w:r>
      <w:proofErr w:type="gramStart"/>
      <w:r w:rsidRPr="003B1A74">
        <w:rPr>
          <w:rFonts w:ascii="Verdana" w:hAnsi="Verdana"/>
          <w:sz w:val="20"/>
          <w:szCs w:val="20"/>
        </w:rPr>
        <w:t>( suivi</w:t>
      </w:r>
      <w:proofErr w:type="gramEnd"/>
      <w:r w:rsidRPr="003B1A74">
        <w:rPr>
          <w:rFonts w:ascii="Verdana" w:hAnsi="Verdana"/>
          <w:sz w:val="20"/>
          <w:szCs w:val="20"/>
        </w:rPr>
        <w:t xml:space="preserve"> et contrôle) : ORMVAT, CONSERNOR                  </w:t>
      </w:r>
    </w:p>
    <w:p w:rsidR="00385792" w:rsidRPr="003B1A74" w:rsidRDefault="00385792" w:rsidP="00385792">
      <w:pPr>
        <w:ind w:left="284" w:right="-851"/>
        <w:jc w:val="both"/>
        <w:rPr>
          <w:b/>
          <w:bCs/>
          <w:sz w:val="22"/>
          <w:szCs w:val="20"/>
        </w:rPr>
      </w:pPr>
      <w:r w:rsidRPr="003B1A74">
        <w:rPr>
          <w:b/>
          <w:bCs/>
          <w:sz w:val="22"/>
          <w:szCs w:val="20"/>
          <w:u w:val="single"/>
        </w:rPr>
        <w:t>Diverses missions de conseil juridique et fiscal et des études d’investissement</w:t>
      </w:r>
    </w:p>
    <w:p w:rsidR="00385792" w:rsidRPr="003B1A74" w:rsidRDefault="00385792" w:rsidP="00385792">
      <w:pPr>
        <w:ind w:left="284" w:right="-851"/>
        <w:jc w:val="both"/>
        <w:rPr>
          <w:b/>
          <w:bCs/>
          <w:sz w:val="22"/>
          <w:szCs w:val="20"/>
        </w:rPr>
      </w:pPr>
    </w:p>
    <w:p w:rsidR="00385792" w:rsidRPr="003B1A74" w:rsidRDefault="00385792" w:rsidP="00385792">
      <w:pPr>
        <w:ind w:right="-851"/>
        <w:jc w:val="both"/>
        <w:rPr>
          <w:sz w:val="22"/>
          <w:szCs w:val="20"/>
        </w:rPr>
      </w:pPr>
      <w:r w:rsidRPr="003B1A74">
        <w:rPr>
          <w:rFonts w:ascii="Arial" w:hAnsi="Arial" w:cs="Arial"/>
          <w:noProof/>
          <w:sz w:val="20"/>
          <w:szCs w:val="20"/>
        </w:rPr>
        <mc:AlternateContent>
          <mc:Choice Requires="wps">
            <w:drawing>
              <wp:anchor distT="0" distB="0" distL="114300" distR="114300" simplePos="0" relativeHeight="251660288" behindDoc="1" locked="0" layoutInCell="1" allowOverlap="1" wp14:anchorId="2F57459A" wp14:editId="4215EC81">
                <wp:simplePos x="0" y="0"/>
                <wp:positionH relativeFrom="column">
                  <wp:posOffset>-109220</wp:posOffset>
                </wp:positionH>
                <wp:positionV relativeFrom="paragraph">
                  <wp:posOffset>60960</wp:posOffset>
                </wp:positionV>
                <wp:extent cx="6153150" cy="409575"/>
                <wp:effectExtent l="0" t="0" r="76200" b="666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409575"/>
                        </a:xfrm>
                        <a:prstGeom prst="rect">
                          <a:avLst/>
                        </a:prstGeom>
                        <a:solidFill>
                          <a:srgbClr val="F2F2F2"/>
                        </a:solidFill>
                        <a:ln w="6350">
                          <a:solidFill>
                            <a:srgbClr val="000000"/>
                          </a:solidFill>
                          <a:miter lim="800000"/>
                          <a:headEnd/>
                          <a:tailEnd/>
                        </a:ln>
                        <a:effectLst>
                          <a:outerShdw dist="57238" dir="2021404" algn="ctr" rotWithShape="0">
                            <a:srgbClr val="00000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AD82D" id="Rectangle 7" o:spid="_x0000_s1026" style="position:absolute;margin-left:-8.6pt;margin-top:4.8pt;width:484.5pt;height:3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" fillcolor="#f2f2f2" strokeweight=".5pt">
                <v:shadow on="t" color="black" offset="3.75pt,2.5pt"/>
              </v:rect>
            </w:pict>
          </mc:Fallback>
        </mc:AlternateContent>
      </w:r>
    </w:p>
    <w:p w:rsidR="00385792" w:rsidRPr="003B1A74" w:rsidRDefault="00385792" w:rsidP="00EC08B9">
      <w:pPr>
        <w:jc w:val="center"/>
        <w:rPr>
          <w:rFonts w:ascii="Arial" w:hAnsi="Arial" w:cs="Arial"/>
          <w:sz w:val="20"/>
          <w:szCs w:val="20"/>
        </w:rPr>
      </w:pPr>
      <w:r w:rsidRPr="003B1A74">
        <w:rPr>
          <w:rFonts w:ascii="Verdana" w:hAnsi="Verdana"/>
          <w:b/>
          <w:bCs/>
          <w:sz w:val="26"/>
          <w:szCs w:val="20"/>
        </w:rPr>
        <w:t>Auditeur Chef de mission chez KPMG</w:t>
      </w:r>
    </w:p>
    <w:p w:rsidR="00385792" w:rsidRPr="003B1A74" w:rsidRDefault="00385792" w:rsidP="00385792">
      <w:pPr>
        <w:jc w:val="both"/>
        <w:rPr>
          <w:rFonts w:ascii="Arial" w:hAnsi="Arial" w:cs="Arial"/>
          <w:b/>
          <w:sz w:val="26"/>
          <w:szCs w:val="20"/>
        </w:rPr>
      </w:pPr>
    </w:p>
    <w:p w:rsidR="00385792" w:rsidRPr="00EC08B9" w:rsidRDefault="00385792" w:rsidP="00385792">
      <w:pPr>
        <w:jc w:val="both"/>
        <w:rPr>
          <w:rFonts w:ascii="Arial" w:hAnsi="Arial" w:cs="Arial"/>
          <w:b/>
          <w:sz w:val="16"/>
          <w:szCs w:val="10"/>
        </w:rPr>
      </w:pPr>
    </w:p>
    <w:p w:rsidR="00385792" w:rsidRPr="003B1A74" w:rsidRDefault="00385792" w:rsidP="00385792">
      <w:pPr>
        <w:jc w:val="both"/>
        <w:rPr>
          <w:sz w:val="22"/>
          <w:szCs w:val="20"/>
        </w:rPr>
      </w:pPr>
      <w:r w:rsidRPr="003B1A74">
        <w:rPr>
          <w:rFonts w:ascii="Verdana" w:hAnsi="Verdana"/>
          <w:b/>
          <w:bCs/>
          <w:sz w:val="20"/>
          <w:szCs w:val="20"/>
          <w:u w:val="single"/>
        </w:rPr>
        <w:t>Missions effectuées</w:t>
      </w:r>
    </w:p>
    <w:p w:rsidR="00385792" w:rsidRPr="003B1A74" w:rsidRDefault="00385792" w:rsidP="00385792">
      <w:pPr>
        <w:keepNext/>
        <w:jc w:val="both"/>
        <w:outlineLvl w:val="3"/>
        <w:rPr>
          <w:sz w:val="22"/>
          <w:szCs w:val="20"/>
        </w:rPr>
      </w:pPr>
    </w:p>
    <w:p w:rsidR="00385792" w:rsidRPr="003B1A74" w:rsidRDefault="00385792" w:rsidP="00385792">
      <w:pPr>
        <w:ind w:left="284"/>
        <w:jc w:val="both"/>
        <w:outlineLvl w:val="3"/>
        <w:rPr>
          <w:rFonts w:ascii="Verdana" w:hAnsi="Verdana"/>
          <w:sz w:val="20"/>
          <w:szCs w:val="20"/>
        </w:rPr>
      </w:pPr>
      <w:r w:rsidRPr="003B1A74">
        <w:rPr>
          <w:b/>
          <w:bCs/>
          <w:szCs w:val="20"/>
        </w:rPr>
        <w:t>Audit, Commissariat aux comptes des sociétés suivantes</w:t>
      </w:r>
      <w:r w:rsidRPr="003B1A74">
        <w:rPr>
          <w:szCs w:val="20"/>
        </w:rPr>
        <w:t xml:space="preserve"> : </w:t>
      </w:r>
      <w:r w:rsidRPr="003B1A74">
        <w:rPr>
          <w:rFonts w:ascii="Verdana" w:hAnsi="Verdana"/>
          <w:sz w:val="20"/>
          <w:szCs w:val="20"/>
        </w:rPr>
        <w:t>CIH, CNCA, SIEMENS</w:t>
      </w:r>
    </w:p>
    <w:p w:rsidR="00385792" w:rsidRPr="003B1A74" w:rsidRDefault="00385792" w:rsidP="00385792">
      <w:pPr>
        <w:ind w:left="284"/>
        <w:jc w:val="both"/>
        <w:outlineLvl w:val="3"/>
        <w:rPr>
          <w:rFonts w:ascii="Verdana" w:hAnsi="Verdana"/>
          <w:sz w:val="20"/>
          <w:szCs w:val="20"/>
        </w:rPr>
      </w:pPr>
      <w:r w:rsidRPr="003B1A74">
        <w:rPr>
          <w:rFonts w:ascii="Verdana" w:hAnsi="Verdana"/>
          <w:sz w:val="20"/>
          <w:szCs w:val="20"/>
        </w:rPr>
        <w:t>NIXDORF, FRUMAT, Sai le -</w:t>
      </w:r>
      <w:proofErr w:type="gramStart"/>
      <w:r w:rsidRPr="003B1A74">
        <w:rPr>
          <w:rFonts w:ascii="Verdana" w:hAnsi="Verdana"/>
          <w:sz w:val="20"/>
          <w:szCs w:val="20"/>
        </w:rPr>
        <w:t>joyau ,</w:t>
      </w:r>
      <w:proofErr w:type="gramEnd"/>
      <w:r w:rsidRPr="003B1A74">
        <w:rPr>
          <w:rFonts w:ascii="Verdana" w:hAnsi="Verdana"/>
          <w:sz w:val="20"/>
          <w:szCs w:val="20"/>
        </w:rPr>
        <w:t xml:space="preserve"> Longo métal                                       </w:t>
      </w:r>
    </w:p>
    <w:p w:rsidR="00385792" w:rsidRPr="003B1A74" w:rsidRDefault="00385792" w:rsidP="00385792">
      <w:pPr>
        <w:ind w:left="284" w:right="-851"/>
        <w:jc w:val="both"/>
        <w:outlineLvl w:val="7"/>
        <w:rPr>
          <w:rFonts w:ascii="Verdana" w:hAnsi="Verdana"/>
          <w:sz w:val="20"/>
          <w:szCs w:val="20"/>
        </w:rPr>
      </w:pPr>
      <w:r w:rsidRPr="003B1A74">
        <w:rPr>
          <w:b/>
          <w:szCs w:val="20"/>
          <w:u w:val="single"/>
        </w:rPr>
        <w:t xml:space="preserve">Audit, Evaluation Fusion des sociétés suivantes </w:t>
      </w:r>
      <w:r w:rsidRPr="003B1A74">
        <w:rPr>
          <w:szCs w:val="20"/>
        </w:rPr>
        <w:t xml:space="preserve"> </w:t>
      </w:r>
      <w:r w:rsidRPr="003B1A74">
        <w:rPr>
          <w:rFonts w:ascii="Verdana" w:hAnsi="Verdana"/>
          <w:sz w:val="20"/>
          <w:szCs w:val="20"/>
        </w:rPr>
        <w:t>SDBP, SIGMAGHREB, Sai le –joyau (promotion immobilière)</w:t>
      </w:r>
      <w:r w:rsidRPr="003B1A74">
        <w:rPr>
          <w:rFonts w:ascii="Verdana" w:hAnsi="Verdana"/>
          <w:sz w:val="20"/>
          <w:szCs w:val="20"/>
        </w:rPr>
        <w:tab/>
      </w:r>
      <w:r w:rsidRPr="003B1A74">
        <w:rPr>
          <w:rFonts w:ascii="Verdana" w:hAnsi="Verdana"/>
          <w:sz w:val="20"/>
          <w:szCs w:val="20"/>
        </w:rPr>
        <w:tab/>
      </w:r>
    </w:p>
    <w:p w:rsidR="00385792" w:rsidRPr="003B1A74" w:rsidRDefault="00385792" w:rsidP="00385792">
      <w:pPr>
        <w:ind w:left="284"/>
        <w:jc w:val="both"/>
        <w:outlineLvl w:val="3"/>
        <w:rPr>
          <w:b/>
          <w:szCs w:val="20"/>
          <w:u w:val="single"/>
        </w:rPr>
      </w:pPr>
      <w:r w:rsidRPr="003B1A74">
        <w:rPr>
          <w:b/>
          <w:szCs w:val="20"/>
        </w:rPr>
        <w:t>-</w:t>
      </w:r>
      <w:proofErr w:type="gramStart"/>
      <w:r w:rsidRPr="003B1A74">
        <w:rPr>
          <w:b/>
          <w:szCs w:val="20"/>
        </w:rPr>
        <w:t>Diverses  missions</w:t>
      </w:r>
      <w:proofErr w:type="gramEnd"/>
      <w:r w:rsidRPr="003B1A74">
        <w:rPr>
          <w:b/>
          <w:szCs w:val="20"/>
        </w:rPr>
        <w:t xml:space="preserve"> de conseil comptable,  juridique et fiscale </w:t>
      </w:r>
    </w:p>
    <w:p w:rsidR="00385792" w:rsidRPr="003B1A74" w:rsidRDefault="00385792" w:rsidP="00385792">
      <w:pPr>
        <w:jc w:val="both"/>
        <w:rPr>
          <w:szCs w:val="20"/>
        </w:rPr>
      </w:pPr>
    </w:p>
    <w:p w:rsidR="00385792" w:rsidRPr="003B1A74" w:rsidRDefault="00385792" w:rsidP="00385792">
      <w:pPr>
        <w:jc w:val="both"/>
        <w:rPr>
          <w:szCs w:val="20"/>
        </w:rPr>
      </w:pPr>
      <w:r w:rsidRPr="003B1A74">
        <w:rPr>
          <w:noProof/>
          <w:sz w:val="20"/>
          <w:szCs w:val="20"/>
        </w:rPr>
        <mc:AlternateContent>
          <mc:Choice Requires="wps">
            <w:drawing>
              <wp:anchor distT="0" distB="0" distL="114300" distR="114300" simplePos="0" relativeHeight="251665408" behindDoc="1" locked="0" layoutInCell="1" allowOverlap="1" wp14:anchorId="5E1ED63F" wp14:editId="600E105E">
                <wp:simplePos x="0" y="0"/>
                <wp:positionH relativeFrom="column">
                  <wp:posOffset>-71120</wp:posOffset>
                </wp:positionH>
                <wp:positionV relativeFrom="paragraph">
                  <wp:posOffset>71755</wp:posOffset>
                </wp:positionV>
                <wp:extent cx="6048375" cy="342900"/>
                <wp:effectExtent l="0" t="0" r="85725" b="571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8375" cy="342900"/>
                        </a:xfrm>
                        <a:prstGeom prst="rect">
                          <a:avLst/>
                        </a:prstGeom>
                        <a:solidFill>
                          <a:srgbClr val="F2F2F2"/>
                        </a:solidFill>
                        <a:ln w="6350">
                          <a:solidFill>
                            <a:srgbClr val="000000"/>
                          </a:solidFill>
                          <a:miter lim="800000"/>
                          <a:headEnd/>
                          <a:tailEnd/>
                        </a:ln>
                        <a:effectLst>
                          <a:outerShdw dist="57238" dir="2021404" algn="ctr" rotWithShape="0">
                            <a:srgbClr val="00000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FD096" id="Rectangle 6" o:spid="_x0000_s1026" style="position:absolute;margin-left:-5.6pt;margin-top:5.65pt;width:476.25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" fillcolor="#f2f2f2" strokeweight=".5pt">
                <v:shadow on="t" color="black" offset="3.75pt,2.5pt"/>
              </v:rect>
            </w:pict>
          </mc:Fallback>
        </mc:AlternateContent>
      </w:r>
    </w:p>
    <w:p w:rsidR="00385792" w:rsidRPr="003B1A74" w:rsidRDefault="00385792" w:rsidP="00EC08B9">
      <w:pPr>
        <w:jc w:val="center"/>
        <w:rPr>
          <w:sz w:val="26"/>
          <w:szCs w:val="20"/>
        </w:rPr>
      </w:pPr>
      <w:r w:rsidRPr="003B1A74">
        <w:rPr>
          <w:rFonts w:ascii="Verdana" w:hAnsi="Verdana"/>
          <w:b/>
          <w:bCs/>
          <w:sz w:val="26"/>
          <w:szCs w:val="20"/>
        </w:rPr>
        <w:t>EXPERIENCE DANS L’ENSEIGNEMENT</w:t>
      </w:r>
    </w:p>
    <w:p w:rsidR="00385792" w:rsidRPr="003B1A74" w:rsidRDefault="00385792" w:rsidP="00385792">
      <w:pPr>
        <w:ind w:left="360"/>
        <w:jc w:val="both"/>
        <w:rPr>
          <w:b/>
          <w:szCs w:val="20"/>
          <w:u w:val="single"/>
        </w:rPr>
      </w:pPr>
    </w:p>
    <w:p w:rsidR="00385792" w:rsidRPr="003B1A74" w:rsidRDefault="00385792" w:rsidP="00385792">
      <w:pPr>
        <w:ind w:left="360"/>
        <w:jc w:val="both"/>
        <w:rPr>
          <w:b/>
          <w:szCs w:val="20"/>
        </w:rPr>
      </w:pPr>
      <w:r w:rsidRPr="003B1A74">
        <w:rPr>
          <w:b/>
          <w:szCs w:val="20"/>
        </w:rPr>
        <w:t>1997/2001</w:t>
      </w:r>
      <w:r w:rsidRPr="003B1A74">
        <w:rPr>
          <w:szCs w:val="20"/>
        </w:rPr>
        <w:t> : Participation à plusieurs séminaires organisés par les cabinets KPMG et PKF et portant sur la fiscalité d’entreprise, gestion de trésorerie, élaboration de manuel de procédures comptables et financières, Mise en place des procédures de contrôle interne.</w:t>
      </w:r>
    </w:p>
    <w:p w:rsidR="00385792" w:rsidRPr="003B1A74" w:rsidRDefault="00385792" w:rsidP="00385792">
      <w:pPr>
        <w:ind w:left="360"/>
        <w:jc w:val="both"/>
        <w:rPr>
          <w:szCs w:val="20"/>
        </w:rPr>
      </w:pPr>
      <w:r w:rsidRPr="003B1A74">
        <w:rPr>
          <w:b/>
          <w:szCs w:val="20"/>
        </w:rPr>
        <w:lastRenderedPageBreak/>
        <w:t>2001/2006</w:t>
      </w:r>
      <w:r w:rsidRPr="003B1A74">
        <w:rPr>
          <w:szCs w:val="20"/>
        </w:rPr>
        <w:t xml:space="preserve"> : Participe à la formation interne pour la promotion des cadres de la banque et dispense les modules : fiscalité des entreprises,  fiscalité bancaire, comptabilité générale d’entreprise, comptabilité bancaire, comptabilité approfondie. </w:t>
      </w:r>
    </w:p>
    <w:p w:rsidR="00385792" w:rsidRPr="003B1A74" w:rsidRDefault="00385792" w:rsidP="00385792">
      <w:pPr>
        <w:ind w:left="360"/>
        <w:jc w:val="both"/>
        <w:rPr>
          <w:szCs w:val="20"/>
        </w:rPr>
      </w:pPr>
      <w:r w:rsidRPr="003B1A74">
        <w:rPr>
          <w:b/>
          <w:szCs w:val="20"/>
        </w:rPr>
        <w:t>2005/2006</w:t>
      </w:r>
      <w:r w:rsidRPr="003B1A74">
        <w:rPr>
          <w:szCs w:val="20"/>
        </w:rPr>
        <w:t> : Enseignant à l’IGA en 1</w:t>
      </w:r>
      <w:r w:rsidRPr="003B1A74">
        <w:rPr>
          <w:szCs w:val="20"/>
          <w:vertAlign w:val="superscript"/>
        </w:rPr>
        <w:t>er</w:t>
      </w:r>
      <w:r w:rsidRPr="003B1A74">
        <w:rPr>
          <w:szCs w:val="20"/>
        </w:rPr>
        <w:t xml:space="preserve"> année Master audit et contrôle de gestion : Module : AUDIT COMPTABLE ET FINANCIER</w:t>
      </w:r>
    </w:p>
    <w:p w:rsidR="00385792" w:rsidRPr="003B1A74" w:rsidRDefault="00385792" w:rsidP="00385792">
      <w:pPr>
        <w:ind w:left="360"/>
        <w:jc w:val="both"/>
        <w:rPr>
          <w:szCs w:val="20"/>
        </w:rPr>
      </w:pPr>
      <w:r w:rsidRPr="003B1A74">
        <w:rPr>
          <w:b/>
          <w:szCs w:val="20"/>
        </w:rPr>
        <w:t>2006/2007</w:t>
      </w:r>
      <w:r w:rsidRPr="003B1A74">
        <w:rPr>
          <w:szCs w:val="20"/>
        </w:rPr>
        <w:t> : ENSEIGNANT à l’ESCA, en 4éme année Management Financier : Module : DROIT et OPTIMISATION FISCALE.</w:t>
      </w:r>
    </w:p>
    <w:p w:rsidR="00385792" w:rsidRPr="003B1A74" w:rsidRDefault="00385792" w:rsidP="00385792">
      <w:pPr>
        <w:ind w:left="360"/>
        <w:jc w:val="both"/>
        <w:rPr>
          <w:szCs w:val="20"/>
        </w:rPr>
      </w:pPr>
      <w:r w:rsidRPr="003B1A74">
        <w:rPr>
          <w:b/>
          <w:szCs w:val="20"/>
        </w:rPr>
        <w:t>2006/2007 </w:t>
      </w:r>
      <w:r w:rsidRPr="003B1A74">
        <w:rPr>
          <w:szCs w:val="20"/>
        </w:rPr>
        <w:t>: ENSEIGNANT à ESRIM, Master MANAGEMENT COMMERCIAL</w:t>
      </w:r>
    </w:p>
    <w:p w:rsidR="00385792" w:rsidRPr="003B1A74" w:rsidRDefault="00385792" w:rsidP="00385792">
      <w:pPr>
        <w:ind w:left="360"/>
        <w:jc w:val="both"/>
        <w:rPr>
          <w:szCs w:val="20"/>
        </w:rPr>
      </w:pPr>
      <w:r w:rsidRPr="003B1A74">
        <w:rPr>
          <w:b/>
          <w:szCs w:val="20"/>
        </w:rPr>
        <w:t>Modules assurés</w:t>
      </w:r>
      <w:r w:rsidRPr="003B1A74">
        <w:rPr>
          <w:szCs w:val="20"/>
        </w:rPr>
        <w:t> : Droit des affaires et des sociétés, droit fiscal, gestion financière, Diagnostic et évaluation de la fonction commerciale.</w:t>
      </w:r>
    </w:p>
    <w:p w:rsidR="00385792" w:rsidRPr="003B1A74" w:rsidRDefault="00385792" w:rsidP="00385792">
      <w:pPr>
        <w:ind w:left="360"/>
        <w:jc w:val="both"/>
        <w:rPr>
          <w:szCs w:val="20"/>
        </w:rPr>
      </w:pPr>
      <w:r w:rsidRPr="003B1A74">
        <w:rPr>
          <w:b/>
          <w:szCs w:val="20"/>
        </w:rPr>
        <w:t>2010 </w:t>
      </w:r>
      <w:r w:rsidRPr="003B1A74">
        <w:rPr>
          <w:szCs w:val="20"/>
        </w:rPr>
        <w:t xml:space="preserve">: animation séminaire techniques comptables de consolidation 3 jours (ONA) </w:t>
      </w:r>
    </w:p>
    <w:p w:rsidR="00385792" w:rsidRPr="003B1A74" w:rsidRDefault="00385792" w:rsidP="00385792">
      <w:pPr>
        <w:ind w:left="360"/>
        <w:jc w:val="both"/>
        <w:rPr>
          <w:szCs w:val="20"/>
        </w:rPr>
      </w:pPr>
      <w:r w:rsidRPr="003B1A74">
        <w:rPr>
          <w:b/>
          <w:szCs w:val="20"/>
        </w:rPr>
        <w:t>2010 </w:t>
      </w:r>
      <w:r w:rsidRPr="003B1A74">
        <w:rPr>
          <w:szCs w:val="20"/>
        </w:rPr>
        <w:t xml:space="preserve">: fiscalité des entreprise 3 jours (SONASID, </w:t>
      </w:r>
      <w:proofErr w:type="spellStart"/>
      <w:r w:rsidRPr="003B1A74">
        <w:rPr>
          <w:szCs w:val="20"/>
        </w:rPr>
        <w:t>dindy</w:t>
      </w:r>
      <w:proofErr w:type="spellEnd"/>
      <w:r w:rsidRPr="003B1A74">
        <w:rPr>
          <w:szCs w:val="20"/>
        </w:rPr>
        <w:t>)</w:t>
      </w:r>
    </w:p>
    <w:p w:rsidR="00385792" w:rsidRPr="003B1A74" w:rsidRDefault="00385792" w:rsidP="00385792">
      <w:pPr>
        <w:ind w:left="360"/>
        <w:jc w:val="both"/>
        <w:rPr>
          <w:szCs w:val="20"/>
        </w:rPr>
      </w:pPr>
      <w:r w:rsidRPr="003B1A74">
        <w:rPr>
          <w:b/>
          <w:szCs w:val="20"/>
        </w:rPr>
        <w:t>2010 </w:t>
      </w:r>
      <w:r w:rsidRPr="003B1A74">
        <w:rPr>
          <w:szCs w:val="20"/>
        </w:rPr>
        <w:t>: enseignant cycle fiscaliste, 120 h (CRCA)</w:t>
      </w:r>
    </w:p>
    <w:p w:rsidR="00385792" w:rsidRPr="003B1A74" w:rsidRDefault="00385792" w:rsidP="00385792">
      <w:pPr>
        <w:ind w:left="360"/>
        <w:jc w:val="both"/>
        <w:rPr>
          <w:szCs w:val="20"/>
        </w:rPr>
      </w:pPr>
      <w:r w:rsidRPr="003B1A74">
        <w:rPr>
          <w:b/>
          <w:szCs w:val="20"/>
        </w:rPr>
        <w:t>2011 </w:t>
      </w:r>
      <w:r w:rsidRPr="003B1A74">
        <w:rPr>
          <w:szCs w:val="20"/>
        </w:rPr>
        <w:t>: Cycle initiation aux IFRS 70 h (CRCA)</w:t>
      </w:r>
    </w:p>
    <w:p w:rsidR="00385792" w:rsidRPr="003B1A74" w:rsidRDefault="00385792" w:rsidP="00385792">
      <w:pPr>
        <w:ind w:left="360"/>
        <w:jc w:val="both"/>
        <w:rPr>
          <w:szCs w:val="20"/>
        </w:rPr>
      </w:pPr>
      <w:r w:rsidRPr="003B1A74">
        <w:rPr>
          <w:b/>
          <w:szCs w:val="20"/>
        </w:rPr>
        <w:t>2011 </w:t>
      </w:r>
      <w:r w:rsidRPr="003B1A74">
        <w:rPr>
          <w:szCs w:val="20"/>
        </w:rPr>
        <w:t>: Séminaire sur le droit des entreprises (CRCA)</w:t>
      </w:r>
    </w:p>
    <w:p w:rsidR="00385792" w:rsidRPr="003B1A74" w:rsidRDefault="00385792" w:rsidP="00385792">
      <w:pPr>
        <w:ind w:left="360"/>
        <w:jc w:val="both"/>
        <w:rPr>
          <w:szCs w:val="20"/>
        </w:rPr>
      </w:pPr>
      <w:r w:rsidRPr="003B1A74">
        <w:rPr>
          <w:b/>
          <w:szCs w:val="20"/>
        </w:rPr>
        <w:t>2011 </w:t>
      </w:r>
      <w:r w:rsidRPr="003B1A74">
        <w:rPr>
          <w:szCs w:val="20"/>
        </w:rPr>
        <w:t>: séminaire sur la réglementation des marchés publics et techniques de             soumissionnement (AINSI MAROC)</w:t>
      </w:r>
    </w:p>
    <w:p w:rsidR="00385792" w:rsidRPr="003B1A74" w:rsidRDefault="00385792" w:rsidP="00385792">
      <w:pPr>
        <w:ind w:left="360"/>
        <w:jc w:val="both"/>
        <w:rPr>
          <w:szCs w:val="20"/>
        </w:rPr>
      </w:pPr>
      <w:r w:rsidRPr="003B1A74">
        <w:rPr>
          <w:b/>
          <w:szCs w:val="20"/>
        </w:rPr>
        <w:t>2011 </w:t>
      </w:r>
      <w:r w:rsidRPr="003B1A74">
        <w:rPr>
          <w:szCs w:val="20"/>
        </w:rPr>
        <w:t>: pratique de l’audit interne 5 jours (Ministère des mines)</w:t>
      </w:r>
    </w:p>
    <w:p w:rsidR="00385792" w:rsidRPr="003B1A74" w:rsidRDefault="00385792" w:rsidP="00385792">
      <w:pPr>
        <w:ind w:left="360"/>
        <w:jc w:val="both"/>
        <w:rPr>
          <w:szCs w:val="20"/>
        </w:rPr>
      </w:pPr>
      <w:r w:rsidRPr="003B1A74">
        <w:rPr>
          <w:b/>
          <w:szCs w:val="20"/>
        </w:rPr>
        <w:t>2012 </w:t>
      </w:r>
      <w:r w:rsidRPr="003B1A74">
        <w:rPr>
          <w:szCs w:val="20"/>
        </w:rPr>
        <w:t>: pratique de la comptabilité analytique 2 jours (AVENDIS)</w:t>
      </w:r>
    </w:p>
    <w:p w:rsidR="00385792" w:rsidRPr="003B1A74" w:rsidRDefault="00385792" w:rsidP="00385792">
      <w:pPr>
        <w:ind w:left="360"/>
        <w:jc w:val="both"/>
        <w:rPr>
          <w:szCs w:val="20"/>
        </w:rPr>
      </w:pPr>
      <w:r w:rsidRPr="003B1A74">
        <w:rPr>
          <w:b/>
          <w:szCs w:val="20"/>
        </w:rPr>
        <w:t xml:space="preserve">           Fiscalité des entreprises (ALPHA ASSURANCE groupe AKWA)</w:t>
      </w:r>
    </w:p>
    <w:p w:rsidR="00385792" w:rsidRPr="003B1A74" w:rsidRDefault="00385792" w:rsidP="00385792">
      <w:pPr>
        <w:ind w:left="360"/>
        <w:jc w:val="both"/>
        <w:rPr>
          <w:b/>
          <w:szCs w:val="20"/>
          <w:u w:val="single"/>
        </w:rPr>
      </w:pPr>
      <w:r w:rsidRPr="003B1A74">
        <w:rPr>
          <w:b/>
          <w:szCs w:val="20"/>
        </w:rPr>
        <w:t>2013 </w:t>
      </w:r>
      <w:r w:rsidRPr="003B1A74">
        <w:rPr>
          <w:szCs w:val="20"/>
        </w:rPr>
        <w:t xml:space="preserve">: </w:t>
      </w:r>
      <w:r w:rsidRPr="003B1A74">
        <w:rPr>
          <w:b/>
          <w:szCs w:val="20"/>
          <w:u w:val="single"/>
        </w:rPr>
        <w:t>La gestion budgétaire 2 jours (groupe ONA)</w:t>
      </w:r>
    </w:p>
    <w:p w:rsidR="00385792" w:rsidRPr="003B1A74" w:rsidRDefault="00385792" w:rsidP="00385792">
      <w:pPr>
        <w:ind w:left="360"/>
        <w:jc w:val="both"/>
        <w:rPr>
          <w:b/>
          <w:szCs w:val="20"/>
          <w:u w:val="single"/>
        </w:rPr>
      </w:pPr>
      <w:r w:rsidRPr="003B1A74">
        <w:rPr>
          <w:szCs w:val="20"/>
        </w:rPr>
        <w:t>2014 :</w:t>
      </w:r>
      <w:r w:rsidRPr="003B1A74">
        <w:rPr>
          <w:b/>
          <w:szCs w:val="20"/>
          <w:u w:val="single"/>
        </w:rPr>
        <w:t xml:space="preserve"> animation séminaire techniques comptables de consolidation 3 jours : </w:t>
      </w:r>
      <w:proofErr w:type="spellStart"/>
      <w:r w:rsidRPr="003B1A74">
        <w:rPr>
          <w:b/>
          <w:szCs w:val="20"/>
          <w:u w:val="single"/>
        </w:rPr>
        <w:t>Dindy</w:t>
      </w:r>
      <w:proofErr w:type="spellEnd"/>
    </w:p>
    <w:p w:rsidR="00385792" w:rsidRPr="003B1A74" w:rsidRDefault="00385792" w:rsidP="00385792">
      <w:pPr>
        <w:ind w:left="360"/>
        <w:jc w:val="both"/>
        <w:rPr>
          <w:b/>
          <w:szCs w:val="20"/>
          <w:u w:val="single"/>
        </w:rPr>
      </w:pPr>
      <w:r w:rsidRPr="003B1A74">
        <w:rPr>
          <w:szCs w:val="20"/>
        </w:rPr>
        <w:t>2015 :</w:t>
      </w:r>
      <w:r w:rsidRPr="003B1A74">
        <w:rPr>
          <w:b/>
          <w:szCs w:val="20"/>
          <w:u w:val="single"/>
        </w:rPr>
        <w:t xml:space="preserve"> Techniques d’élaboration des budgets 2 jours (TIMAR) </w:t>
      </w:r>
    </w:p>
    <w:p w:rsidR="00385792" w:rsidRPr="003B1A74" w:rsidRDefault="00385792" w:rsidP="00385792">
      <w:pPr>
        <w:ind w:left="1080"/>
        <w:jc w:val="both"/>
        <w:rPr>
          <w:b/>
          <w:szCs w:val="20"/>
          <w:u w:val="single"/>
        </w:rPr>
      </w:pPr>
      <w:r w:rsidRPr="003B1A74">
        <w:rPr>
          <w:b/>
          <w:szCs w:val="20"/>
          <w:u w:val="single"/>
        </w:rPr>
        <w:t>Techniques d’élaboration des budgets 2 jours (UNIVERSAL INDUSTRIAL STEEL)</w:t>
      </w:r>
    </w:p>
    <w:p w:rsidR="00385792" w:rsidRPr="003B1A74" w:rsidRDefault="00385792" w:rsidP="00385792">
      <w:pPr>
        <w:ind w:left="360"/>
        <w:jc w:val="both"/>
        <w:rPr>
          <w:szCs w:val="20"/>
        </w:rPr>
      </w:pPr>
    </w:p>
    <w:p w:rsidR="00385792" w:rsidRPr="003B1A74" w:rsidRDefault="00385792" w:rsidP="00385792">
      <w:pPr>
        <w:jc w:val="both"/>
        <w:rPr>
          <w:szCs w:val="20"/>
        </w:rPr>
      </w:pPr>
      <w:r w:rsidRPr="003B1A74">
        <w:rPr>
          <w:noProof/>
          <w:sz w:val="20"/>
          <w:szCs w:val="20"/>
        </w:rPr>
        <mc:AlternateContent>
          <mc:Choice Requires="wps">
            <w:drawing>
              <wp:anchor distT="0" distB="0" distL="114300" distR="114300" simplePos="0" relativeHeight="251662336" behindDoc="1" locked="0" layoutInCell="1" allowOverlap="1" wp14:anchorId="1696CC0E" wp14:editId="321EE9C3">
                <wp:simplePos x="0" y="0"/>
                <wp:positionH relativeFrom="margin">
                  <wp:posOffset>-57150</wp:posOffset>
                </wp:positionH>
                <wp:positionV relativeFrom="paragraph">
                  <wp:posOffset>122555</wp:posOffset>
                </wp:positionV>
                <wp:extent cx="5962650" cy="303530"/>
                <wp:effectExtent l="0" t="0" r="76200" b="5842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650" cy="303530"/>
                        </a:xfrm>
                        <a:prstGeom prst="rect">
                          <a:avLst/>
                        </a:prstGeom>
                        <a:solidFill>
                          <a:srgbClr val="F2F2F2"/>
                        </a:solidFill>
                        <a:ln w="6350">
                          <a:solidFill>
                            <a:srgbClr val="000000"/>
                          </a:solidFill>
                          <a:miter lim="800000"/>
                          <a:headEnd/>
                          <a:tailEnd/>
                        </a:ln>
                        <a:effectLst>
                          <a:outerShdw dist="57238" dir="2021404" algn="ctr" rotWithShape="0">
                            <a:srgbClr val="00000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DB425" id="Rectangle 5" o:spid="_x0000_s1026" style="position:absolute;margin-left:-4.5pt;margin-top:9.65pt;width:469.5pt;height:23.9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" fillcolor="#f2f2f2" strokeweight=".5pt">
                <v:shadow on="t" color="black" offset="3.75pt,2.5pt"/>
                <w10:wrap anchorx="margin"/>
              </v:rect>
            </w:pict>
          </mc:Fallback>
        </mc:AlternateContent>
      </w:r>
    </w:p>
    <w:p w:rsidR="00385792" w:rsidRPr="003B1A74" w:rsidRDefault="00385792" w:rsidP="00EC08B9">
      <w:pPr>
        <w:jc w:val="center"/>
        <w:rPr>
          <w:rFonts w:ascii="Verdana" w:hAnsi="Verdana"/>
          <w:b/>
          <w:bCs/>
          <w:sz w:val="26"/>
          <w:szCs w:val="20"/>
        </w:rPr>
      </w:pPr>
      <w:r w:rsidRPr="003B1A74">
        <w:rPr>
          <w:rFonts w:ascii="Verdana" w:hAnsi="Verdana"/>
          <w:b/>
          <w:bCs/>
          <w:sz w:val="26"/>
          <w:szCs w:val="20"/>
        </w:rPr>
        <w:t>FORMATIONS PRINCIPALES</w:t>
      </w:r>
    </w:p>
    <w:p w:rsidR="00385792" w:rsidRPr="003B1A74" w:rsidRDefault="00385792" w:rsidP="00385792">
      <w:pPr>
        <w:jc w:val="both"/>
        <w:rPr>
          <w:szCs w:val="20"/>
        </w:rPr>
      </w:pPr>
    </w:p>
    <w:p w:rsidR="00385792" w:rsidRPr="003B1A74" w:rsidRDefault="00385792" w:rsidP="00385792">
      <w:pPr>
        <w:ind w:left="360"/>
        <w:jc w:val="both"/>
        <w:rPr>
          <w:rFonts w:ascii="Verdana" w:hAnsi="Verdana"/>
          <w:sz w:val="20"/>
          <w:szCs w:val="20"/>
        </w:rPr>
      </w:pPr>
      <w:r w:rsidRPr="003B1A74">
        <w:rPr>
          <w:rFonts w:ascii="Verdana" w:hAnsi="Verdana"/>
          <w:sz w:val="20"/>
          <w:szCs w:val="20"/>
        </w:rPr>
        <w:t>-Expert-comptable mémorialiste de France</w:t>
      </w:r>
    </w:p>
    <w:p w:rsidR="00385792" w:rsidRPr="003B1A74" w:rsidRDefault="00385792" w:rsidP="00385792">
      <w:pPr>
        <w:ind w:left="360"/>
        <w:jc w:val="both"/>
        <w:rPr>
          <w:rFonts w:ascii="Verdana" w:hAnsi="Verdana"/>
          <w:b/>
          <w:bCs/>
          <w:sz w:val="20"/>
          <w:szCs w:val="20"/>
        </w:rPr>
      </w:pPr>
      <w:r w:rsidRPr="003B1A74">
        <w:rPr>
          <w:rFonts w:ascii="Verdana" w:hAnsi="Verdana"/>
        </w:rPr>
        <w:t xml:space="preserve">-DOCTORANT </w:t>
      </w:r>
      <w:r w:rsidRPr="003B1A74">
        <w:rPr>
          <w:rFonts w:ascii="Verdana" w:hAnsi="Verdana"/>
          <w:b/>
          <w:bCs/>
          <w:sz w:val="20"/>
          <w:szCs w:val="20"/>
        </w:rPr>
        <w:t xml:space="preserve">en Droit des affaires  de l’université de perpignan </w:t>
      </w:r>
    </w:p>
    <w:p w:rsidR="00385792" w:rsidRPr="003B1A74" w:rsidRDefault="00385792" w:rsidP="00385792">
      <w:pPr>
        <w:ind w:left="360"/>
        <w:jc w:val="both"/>
        <w:rPr>
          <w:rFonts w:ascii="Verdana" w:hAnsi="Verdana"/>
          <w:b/>
          <w:bCs/>
          <w:sz w:val="20"/>
          <w:szCs w:val="20"/>
        </w:rPr>
      </w:pPr>
      <w:r w:rsidRPr="003B1A74">
        <w:rPr>
          <w:rFonts w:ascii="Verdana" w:hAnsi="Verdana"/>
          <w:b/>
          <w:bCs/>
          <w:sz w:val="20"/>
          <w:szCs w:val="20"/>
        </w:rPr>
        <w:t>- DEA en droit des affaires  de l’université de perpignan</w:t>
      </w:r>
    </w:p>
    <w:p w:rsidR="00385792" w:rsidRPr="003B1A74" w:rsidRDefault="00385792" w:rsidP="00385792">
      <w:pPr>
        <w:ind w:left="360"/>
        <w:jc w:val="both"/>
        <w:rPr>
          <w:rFonts w:ascii="Verdana" w:hAnsi="Verdana"/>
          <w:bCs/>
          <w:sz w:val="20"/>
          <w:szCs w:val="20"/>
        </w:rPr>
      </w:pPr>
      <w:r w:rsidRPr="003B1A74">
        <w:rPr>
          <w:rFonts w:ascii="Verdana" w:hAnsi="Verdana"/>
          <w:b/>
        </w:rPr>
        <w:t>-M.S.T.C.F </w:t>
      </w:r>
      <w:r w:rsidRPr="003B1A74">
        <w:rPr>
          <w:rFonts w:ascii="Verdana" w:hAnsi="Verdana"/>
          <w:bCs/>
          <w:sz w:val="20"/>
          <w:szCs w:val="20"/>
        </w:rPr>
        <w:t xml:space="preserve">Maîtrise des sciences techniques </w:t>
      </w:r>
      <w:proofErr w:type="gramStart"/>
      <w:r w:rsidRPr="003B1A74">
        <w:rPr>
          <w:rFonts w:ascii="Verdana" w:hAnsi="Verdana"/>
          <w:bCs/>
          <w:sz w:val="20"/>
          <w:szCs w:val="20"/>
        </w:rPr>
        <w:t>comptable</w:t>
      </w:r>
      <w:proofErr w:type="gramEnd"/>
      <w:r w:rsidRPr="003B1A74">
        <w:rPr>
          <w:rFonts w:ascii="Verdana" w:hAnsi="Verdana"/>
          <w:bCs/>
          <w:sz w:val="20"/>
          <w:szCs w:val="20"/>
        </w:rPr>
        <w:t xml:space="preserve"> et financières </w:t>
      </w:r>
    </w:p>
    <w:p w:rsidR="00385792" w:rsidRPr="003B1A74" w:rsidRDefault="00385792" w:rsidP="00385792">
      <w:pPr>
        <w:ind w:right="-709"/>
        <w:jc w:val="both"/>
        <w:rPr>
          <w:rFonts w:ascii="Verdana" w:hAnsi="Verdana"/>
          <w:bCs/>
          <w:sz w:val="20"/>
          <w:szCs w:val="20"/>
        </w:rPr>
      </w:pPr>
      <w:r w:rsidRPr="003B1A74">
        <w:rPr>
          <w:rFonts w:ascii="Verdana" w:hAnsi="Verdana"/>
          <w:bCs/>
          <w:sz w:val="20"/>
          <w:szCs w:val="20"/>
        </w:rPr>
        <w:t xml:space="preserve">     De l’Académie de Bordeaux, France</w:t>
      </w:r>
    </w:p>
    <w:p w:rsidR="00385792" w:rsidRPr="003B1A74" w:rsidRDefault="00385792" w:rsidP="00385792">
      <w:pPr>
        <w:ind w:left="360"/>
        <w:jc w:val="both"/>
        <w:rPr>
          <w:rFonts w:ascii="Verdana" w:hAnsi="Verdana"/>
          <w:bCs/>
          <w:sz w:val="20"/>
          <w:szCs w:val="20"/>
        </w:rPr>
      </w:pPr>
      <w:r w:rsidRPr="003B1A74">
        <w:rPr>
          <w:rFonts w:ascii="Verdana" w:hAnsi="Verdana"/>
          <w:b/>
        </w:rPr>
        <w:t>-D.U.T</w:t>
      </w:r>
      <w:r w:rsidRPr="003B1A74">
        <w:rPr>
          <w:rFonts w:ascii="Verdana" w:hAnsi="Verdana"/>
          <w:bCs/>
          <w:sz w:val="20"/>
          <w:szCs w:val="20"/>
        </w:rPr>
        <w:t xml:space="preserve"> Gestion des Entreprises et Administrations (Option Finance)</w:t>
      </w:r>
    </w:p>
    <w:p w:rsidR="00385792" w:rsidRPr="003B1A74" w:rsidRDefault="00385792" w:rsidP="00385792">
      <w:pPr>
        <w:jc w:val="both"/>
        <w:rPr>
          <w:rFonts w:ascii="Verdana" w:hAnsi="Verdana"/>
          <w:bCs/>
          <w:sz w:val="20"/>
          <w:szCs w:val="20"/>
        </w:rPr>
      </w:pPr>
      <w:r w:rsidRPr="003B1A74">
        <w:rPr>
          <w:rFonts w:ascii="Verdana" w:hAnsi="Verdana"/>
          <w:bCs/>
          <w:sz w:val="20"/>
          <w:szCs w:val="20"/>
        </w:rPr>
        <w:t xml:space="preserve">     -Université du Havre, France</w:t>
      </w:r>
    </w:p>
    <w:p w:rsidR="00385792" w:rsidRPr="003B1A74" w:rsidRDefault="00385792" w:rsidP="00385792">
      <w:pPr>
        <w:ind w:left="360"/>
        <w:jc w:val="both"/>
        <w:rPr>
          <w:rFonts w:ascii="Verdana" w:hAnsi="Verdana"/>
          <w:bCs/>
          <w:sz w:val="20"/>
          <w:szCs w:val="20"/>
        </w:rPr>
      </w:pPr>
      <w:r w:rsidRPr="003B1A74">
        <w:rPr>
          <w:rFonts w:ascii="Verdana" w:hAnsi="Verdana"/>
          <w:bCs/>
          <w:sz w:val="20"/>
          <w:szCs w:val="20"/>
        </w:rPr>
        <w:t>-D.U.T Informatique de Gestion Université du Havre, France</w:t>
      </w:r>
    </w:p>
    <w:p w:rsidR="00385792" w:rsidRPr="003B1A74" w:rsidRDefault="00385792" w:rsidP="00385792">
      <w:pPr>
        <w:ind w:left="360"/>
        <w:jc w:val="both"/>
        <w:rPr>
          <w:rFonts w:ascii="Verdana" w:hAnsi="Verdana"/>
          <w:bCs/>
          <w:sz w:val="20"/>
          <w:szCs w:val="20"/>
        </w:rPr>
      </w:pPr>
      <w:r w:rsidRPr="003B1A74">
        <w:rPr>
          <w:rFonts w:ascii="Verdana" w:hAnsi="Verdana"/>
          <w:bCs/>
          <w:sz w:val="20"/>
          <w:szCs w:val="20"/>
        </w:rPr>
        <w:t xml:space="preserve">-Baccalauréat Sciences </w:t>
      </w:r>
      <w:proofErr w:type="spellStart"/>
      <w:r w:rsidRPr="003B1A74">
        <w:rPr>
          <w:rFonts w:ascii="Verdana" w:hAnsi="Verdana"/>
          <w:bCs/>
          <w:sz w:val="20"/>
          <w:szCs w:val="20"/>
        </w:rPr>
        <w:t>ExpérimentalesLycée</w:t>
      </w:r>
      <w:proofErr w:type="spellEnd"/>
      <w:r w:rsidRPr="003B1A74">
        <w:rPr>
          <w:rFonts w:ascii="Verdana" w:hAnsi="Verdana"/>
          <w:bCs/>
          <w:sz w:val="20"/>
          <w:szCs w:val="20"/>
        </w:rPr>
        <w:t xml:space="preserve"> TAHA HUSSEIN Casablanca.</w:t>
      </w:r>
    </w:p>
    <w:p w:rsidR="00385792" w:rsidRPr="003B1A74" w:rsidRDefault="00385792" w:rsidP="00385792">
      <w:pPr>
        <w:ind w:left="1875"/>
        <w:jc w:val="both"/>
        <w:rPr>
          <w:rFonts w:ascii="Verdana" w:hAnsi="Verdana"/>
          <w:b/>
          <w:bCs/>
          <w:sz w:val="26"/>
          <w:szCs w:val="20"/>
        </w:rPr>
      </w:pPr>
      <w:r w:rsidRPr="003B1A74">
        <w:rPr>
          <w:noProof/>
          <w:sz w:val="20"/>
          <w:szCs w:val="20"/>
        </w:rPr>
        <mc:AlternateContent>
          <mc:Choice Requires="wps">
            <w:drawing>
              <wp:anchor distT="0" distB="0" distL="114300" distR="114300" simplePos="0" relativeHeight="251663360" behindDoc="1" locked="0" layoutInCell="1" allowOverlap="1" wp14:anchorId="66FAABEA" wp14:editId="39A21430">
                <wp:simplePos x="0" y="0"/>
                <wp:positionH relativeFrom="column">
                  <wp:posOffset>-42545</wp:posOffset>
                </wp:positionH>
                <wp:positionV relativeFrom="paragraph">
                  <wp:posOffset>121285</wp:posOffset>
                </wp:positionV>
                <wp:extent cx="6029325" cy="337185"/>
                <wp:effectExtent l="0" t="0" r="85725" b="6286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337185"/>
                        </a:xfrm>
                        <a:prstGeom prst="rect">
                          <a:avLst/>
                        </a:prstGeom>
                        <a:solidFill>
                          <a:srgbClr val="F2F2F2"/>
                        </a:solidFill>
                        <a:ln w="6350">
                          <a:solidFill>
                            <a:srgbClr val="000000"/>
                          </a:solidFill>
                          <a:miter lim="800000"/>
                          <a:headEnd/>
                          <a:tailEnd/>
                        </a:ln>
                        <a:effectLst>
                          <a:outerShdw dist="57238" dir="2021404" algn="ctr" rotWithShape="0">
                            <a:srgbClr val="00000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5600D1" id="Rectangle 4" o:spid="_x0000_s1026" style="position:absolute;margin-left:-3.35pt;margin-top:9.55pt;width:474.75pt;height:26.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" fillcolor="#f2f2f2" strokeweight=".5pt">
                <v:shadow on="t" color="black" offset="3.75pt,2.5pt"/>
              </v:rect>
            </w:pict>
          </mc:Fallback>
        </mc:AlternateContent>
      </w:r>
    </w:p>
    <w:p w:rsidR="00385792" w:rsidRPr="003B1A74" w:rsidRDefault="00385792" w:rsidP="00385792">
      <w:pPr>
        <w:ind w:left="1875"/>
        <w:jc w:val="both"/>
        <w:rPr>
          <w:rFonts w:ascii="Verdana" w:hAnsi="Verdana"/>
          <w:b/>
          <w:bCs/>
          <w:sz w:val="26"/>
          <w:szCs w:val="20"/>
        </w:rPr>
      </w:pPr>
      <w:r w:rsidRPr="003B1A74">
        <w:rPr>
          <w:rFonts w:ascii="Verdana" w:hAnsi="Verdana"/>
          <w:b/>
          <w:bCs/>
          <w:sz w:val="26"/>
          <w:szCs w:val="20"/>
        </w:rPr>
        <w:t>FORMATIONS Complémentaires</w:t>
      </w:r>
    </w:p>
    <w:p w:rsidR="00385792" w:rsidRPr="003B1A74" w:rsidRDefault="00385792" w:rsidP="00385792">
      <w:pPr>
        <w:jc w:val="both"/>
        <w:rPr>
          <w:szCs w:val="20"/>
        </w:rPr>
      </w:pPr>
    </w:p>
    <w:p w:rsidR="00385792" w:rsidRPr="003B1A74" w:rsidRDefault="00385792" w:rsidP="00385792">
      <w:pPr>
        <w:ind w:left="360"/>
        <w:jc w:val="both"/>
        <w:rPr>
          <w:rFonts w:ascii="Verdana" w:hAnsi="Verdana"/>
          <w:bCs/>
          <w:sz w:val="20"/>
          <w:szCs w:val="20"/>
        </w:rPr>
      </w:pPr>
      <w:r w:rsidRPr="003B1A74">
        <w:rPr>
          <w:rFonts w:ascii="Verdana" w:hAnsi="Verdana"/>
          <w:bCs/>
          <w:sz w:val="20"/>
          <w:szCs w:val="20"/>
        </w:rPr>
        <w:t xml:space="preserve">*Certificat préparatoire aux UV de synthèse d’expertise comptable (DESCF) </w:t>
      </w:r>
    </w:p>
    <w:p w:rsidR="00385792" w:rsidRPr="003B1A74" w:rsidRDefault="00385792" w:rsidP="00385792">
      <w:pPr>
        <w:ind w:left="360"/>
        <w:jc w:val="both"/>
        <w:rPr>
          <w:rFonts w:ascii="Verdana" w:hAnsi="Verdana"/>
          <w:bCs/>
          <w:sz w:val="20"/>
          <w:szCs w:val="20"/>
        </w:rPr>
      </w:pPr>
      <w:r w:rsidRPr="003B1A74">
        <w:rPr>
          <w:rFonts w:ascii="Verdana" w:hAnsi="Verdana"/>
          <w:bCs/>
          <w:sz w:val="20"/>
          <w:szCs w:val="20"/>
        </w:rPr>
        <w:t>*Cycle de l’institut français des affaires, fiscalité et droit d’entreprise</w:t>
      </w:r>
    </w:p>
    <w:p w:rsidR="00385792" w:rsidRPr="003B1A74" w:rsidRDefault="00385792" w:rsidP="00385792">
      <w:pPr>
        <w:ind w:left="360"/>
        <w:jc w:val="both"/>
        <w:rPr>
          <w:rFonts w:ascii="Verdana" w:hAnsi="Verdana"/>
          <w:bCs/>
          <w:sz w:val="20"/>
          <w:szCs w:val="20"/>
        </w:rPr>
      </w:pPr>
      <w:r w:rsidRPr="003B1A74">
        <w:rPr>
          <w:rFonts w:ascii="Verdana" w:hAnsi="Verdana"/>
          <w:bCs/>
          <w:sz w:val="20"/>
          <w:szCs w:val="20"/>
        </w:rPr>
        <w:t>*Bac+4 à l’Ecole Supérieur de Commerce,   Casablanca</w:t>
      </w:r>
    </w:p>
    <w:p w:rsidR="00385792" w:rsidRPr="003B1A74" w:rsidRDefault="00385792" w:rsidP="00385792">
      <w:pPr>
        <w:ind w:left="360"/>
        <w:jc w:val="both"/>
        <w:rPr>
          <w:rFonts w:ascii="Verdana" w:hAnsi="Verdana"/>
          <w:bCs/>
          <w:sz w:val="20"/>
          <w:szCs w:val="20"/>
        </w:rPr>
      </w:pPr>
      <w:r w:rsidRPr="003B1A74">
        <w:rPr>
          <w:rFonts w:ascii="Verdana" w:hAnsi="Verdana"/>
          <w:bCs/>
          <w:sz w:val="20"/>
          <w:szCs w:val="20"/>
        </w:rPr>
        <w:t>*DEUG en physique chimie à l’université Hassan II</w:t>
      </w:r>
      <w:r w:rsidRPr="003B1A74">
        <w:rPr>
          <w:rFonts w:ascii="Verdana" w:hAnsi="Verdana"/>
          <w:bCs/>
          <w:sz w:val="20"/>
          <w:szCs w:val="20"/>
        </w:rPr>
        <w:tab/>
        <w:t xml:space="preserve"> </w:t>
      </w:r>
    </w:p>
    <w:p w:rsidR="00385792" w:rsidRPr="003B1A74" w:rsidRDefault="00385792" w:rsidP="00385792">
      <w:pPr>
        <w:ind w:left="360"/>
        <w:jc w:val="both"/>
        <w:rPr>
          <w:rFonts w:ascii="Verdana" w:hAnsi="Verdana"/>
          <w:bCs/>
          <w:sz w:val="20"/>
          <w:szCs w:val="20"/>
        </w:rPr>
      </w:pPr>
    </w:p>
    <w:p w:rsidR="00385792" w:rsidRPr="003B1A74" w:rsidRDefault="00385792" w:rsidP="00385792">
      <w:pPr>
        <w:ind w:left="360"/>
        <w:jc w:val="both"/>
        <w:rPr>
          <w:rFonts w:ascii="Verdana" w:hAnsi="Verdana"/>
          <w:sz w:val="20"/>
          <w:szCs w:val="20"/>
        </w:rPr>
      </w:pPr>
      <w:r w:rsidRPr="003B1A74">
        <w:rPr>
          <w:rFonts w:ascii="Verdana" w:hAnsi="Verdana"/>
          <w:bCs/>
          <w:sz w:val="20"/>
          <w:szCs w:val="20"/>
        </w:rPr>
        <w:t>Mémoire de fin DEA   « Droit des affaires » sur la responsabilité du banquier dans l’octroi de crédit</w:t>
      </w:r>
      <w:r w:rsidRPr="003B1A74">
        <w:rPr>
          <w:rFonts w:ascii="Verdana" w:hAnsi="Verdana"/>
          <w:sz w:val="20"/>
          <w:szCs w:val="20"/>
        </w:rPr>
        <w:t>.</w:t>
      </w:r>
    </w:p>
    <w:p w:rsidR="00385792" w:rsidRPr="003B1A74" w:rsidRDefault="00385792" w:rsidP="00385792">
      <w:pPr>
        <w:ind w:left="1875"/>
        <w:jc w:val="both"/>
        <w:rPr>
          <w:rFonts w:ascii="Verdana" w:hAnsi="Verdana"/>
          <w:b/>
          <w:bCs/>
          <w:sz w:val="26"/>
          <w:szCs w:val="20"/>
        </w:rPr>
      </w:pPr>
      <w:r w:rsidRPr="003B1A74">
        <w:rPr>
          <w:noProof/>
          <w:sz w:val="20"/>
          <w:szCs w:val="20"/>
        </w:rPr>
        <mc:AlternateContent>
          <mc:Choice Requires="wps">
            <w:drawing>
              <wp:anchor distT="0" distB="0" distL="114300" distR="114300" simplePos="0" relativeHeight="251666432" behindDoc="1" locked="0" layoutInCell="1" allowOverlap="1" wp14:anchorId="19ED49A9" wp14:editId="3F2F922A">
                <wp:simplePos x="0" y="0"/>
                <wp:positionH relativeFrom="column">
                  <wp:posOffset>5080</wp:posOffset>
                </wp:positionH>
                <wp:positionV relativeFrom="paragraph">
                  <wp:posOffset>121920</wp:posOffset>
                </wp:positionV>
                <wp:extent cx="6076950" cy="337185"/>
                <wp:effectExtent l="0" t="0" r="76200" b="6286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6950" cy="337185"/>
                        </a:xfrm>
                        <a:prstGeom prst="rect">
                          <a:avLst/>
                        </a:prstGeom>
                        <a:solidFill>
                          <a:srgbClr val="F2F2F2"/>
                        </a:solidFill>
                        <a:ln w="6350">
                          <a:solidFill>
                            <a:srgbClr val="000000"/>
                          </a:solidFill>
                          <a:miter lim="800000"/>
                          <a:headEnd/>
                          <a:tailEnd/>
                        </a:ln>
                        <a:effectLst>
                          <a:outerShdw dist="57238" dir="2021404" algn="ctr" rotWithShape="0">
                            <a:srgbClr val="00000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7DC641" id="Rectangle 1" o:spid="_x0000_s1026" style="position:absolute;margin-left:.4pt;margin-top:9.6pt;width:478.5pt;height:26.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" fillcolor="#f2f2f2" strokeweight=".5pt">
                <v:shadow on="t" color="black" offset="3.75pt,2.5pt"/>
              </v:rect>
            </w:pict>
          </mc:Fallback>
        </mc:AlternateContent>
      </w:r>
    </w:p>
    <w:p w:rsidR="00385792" w:rsidRPr="003B1A74" w:rsidRDefault="00385792" w:rsidP="00385792">
      <w:pPr>
        <w:jc w:val="both"/>
        <w:rPr>
          <w:szCs w:val="20"/>
        </w:rPr>
      </w:pPr>
      <w:r w:rsidRPr="003B1A74">
        <w:rPr>
          <w:rFonts w:ascii="Verdana" w:hAnsi="Verdana"/>
          <w:b/>
          <w:bCs/>
          <w:sz w:val="26"/>
          <w:szCs w:val="20"/>
        </w:rPr>
        <w:t xml:space="preserve">            Domaines de compétence en formation et en conseil</w:t>
      </w:r>
    </w:p>
    <w:p w:rsidR="00385792" w:rsidRPr="003B1A74" w:rsidRDefault="00385792" w:rsidP="00385792">
      <w:pPr>
        <w:ind w:left="360"/>
        <w:jc w:val="both"/>
        <w:rPr>
          <w:rFonts w:ascii="Verdana" w:hAnsi="Verdana"/>
          <w:sz w:val="20"/>
          <w:szCs w:val="20"/>
        </w:rPr>
      </w:pP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lastRenderedPageBreak/>
        <w:t xml:space="preserve">Accompagnement des PME/TPE (consultant   accompagnateur   agréé </w:t>
      </w:r>
      <w:proofErr w:type="spellStart"/>
      <w:r w:rsidRPr="003B1A74">
        <w:rPr>
          <w:rFonts w:ascii="Verdana" w:hAnsi="Verdana"/>
          <w:sz w:val="20"/>
          <w:szCs w:val="20"/>
        </w:rPr>
        <w:t>moukawalati</w:t>
      </w:r>
      <w:proofErr w:type="spellEnd"/>
      <w:r w:rsidRPr="003B1A74">
        <w:rPr>
          <w:rFonts w:ascii="Verdana" w:hAnsi="Verdana"/>
          <w:sz w:val="20"/>
          <w:szCs w:val="20"/>
        </w:rPr>
        <w:t xml:space="preserve"> /consultant   accompagnateur agréé </w:t>
      </w:r>
      <w:proofErr w:type="spellStart"/>
      <w:r w:rsidRPr="003B1A74">
        <w:rPr>
          <w:rFonts w:ascii="Verdana" w:hAnsi="Verdana"/>
          <w:sz w:val="20"/>
          <w:szCs w:val="20"/>
        </w:rPr>
        <w:t>Intent</w:t>
      </w:r>
      <w:proofErr w:type="spellEnd"/>
      <w:r w:rsidRPr="003B1A74">
        <w:rPr>
          <w:rFonts w:ascii="Verdana" w:hAnsi="Verdana"/>
          <w:sz w:val="20"/>
          <w:szCs w:val="20"/>
        </w:rPr>
        <w:t xml:space="preserve"> (Union européen)</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Ingénierie de formation et analyse stratégique</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Comptabilité générale, approfondie, analytique</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Fiscalité des entreprises</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Fiscalité bancaire et des opérations financières</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Finance et technique de lecture des états de synthèse pour non financier</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Organisation d’entreprise</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Technique d’élaboration des tableaux de bord et mise en place</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 xml:space="preserve">Technique d’élaboration des </w:t>
      </w:r>
      <w:proofErr w:type="spellStart"/>
      <w:r w:rsidRPr="003B1A74">
        <w:rPr>
          <w:rFonts w:ascii="Verdana" w:hAnsi="Verdana"/>
          <w:sz w:val="20"/>
          <w:szCs w:val="20"/>
        </w:rPr>
        <w:t>reportings</w:t>
      </w:r>
      <w:proofErr w:type="spellEnd"/>
      <w:r w:rsidRPr="003B1A74">
        <w:rPr>
          <w:rFonts w:ascii="Verdana" w:hAnsi="Verdana"/>
          <w:sz w:val="20"/>
          <w:szCs w:val="20"/>
        </w:rPr>
        <w:t xml:space="preserve">  de gestion et mise en place</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Organisation de la direction financière</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Pilotage financier</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Pratique de l’audit interne et mise en place</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audit financier/audit juridique/audit fiscal/Audit social/audit commercial</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Audit des systèmes d’information</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Organisation des systèmes d’information de gestion (ERP) (comptabilité/paie/immobilistion/commerciale/recouvrement/trésorerie/stock)</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Gestion de trésorerie</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Analyse et diagnostic financier</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Techniques bancaires</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Droit des affaires et des sociétés</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Droit de travail</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Ingénierie de formation et analyse stratégique</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Contrôle interne et mise en place</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Mise en place de la comptabilité analytique</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Techniques d’élaboration des manuels de procédures</w:t>
      </w:r>
    </w:p>
    <w:p w:rsidR="00385792" w:rsidRPr="003B1A74" w:rsidRDefault="00385792" w:rsidP="00385792">
      <w:pPr>
        <w:numPr>
          <w:ilvl w:val="0"/>
          <w:numId w:val="1"/>
        </w:numPr>
        <w:jc w:val="both"/>
        <w:rPr>
          <w:rFonts w:ascii="Verdana" w:hAnsi="Verdana"/>
          <w:sz w:val="20"/>
          <w:szCs w:val="20"/>
        </w:rPr>
      </w:pPr>
      <w:r w:rsidRPr="003B1A74">
        <w:rPr>
          <w:rFonts w:ascii="Verdana" w:hAnsi="Verdana"/>
          <w:sz w:val="20"/>
          <w:szCs w:val="20"/>
        </w:rPr>
        <w:t>Choix d’investissement et élaboration des plans d’affaires</w:t>
      </w:r>
    </w:p>
    <w:p w:rsidR="00385792" w:rsidRPr="003B1A74" w:rsidRDefault="00385792" w:rsidP="00385792">
      <w:pPr>
        <w:numPr>
          <w:ilvl w:val="0"/>
          <w:numId w:val="1"/>
        </w:numPr>
        <w:jc w:val="both"/>
        <w:rPr>
          <w:rFonts w:ascii="Verdana" w:hAnsi="Verdana"/>
          <w:sz w:val="20"/>
          <w:szCs w:val="20"/>
        </w:rPr>
      </w:pPr>
      <w:proofErr w:type="spellStart"/>
      <w:r w:rsidRPr="003B1A74">
        <w:rPr>
          <w:rFonts w:ascii="Verdana" w:hAnsi="Verdana"/>
          <w:sz w:val="20"/>
          <w:szCs w:val="20"/>
        </w:rPr>
        <w:t>Caoching</w:t>
      </w:r>
      <w:proofErr w:type="spellEnd"/>
      <w:r w:rsidRPr="003B1A74">
        <w:rPr>
          <w:rFonts w:ascii="Verdana" w:hAnsi="Verdana"/>
          <w:sz w:val="20"/>
          <w:szCs w:val="20"/>
        </w:rPr>
        <w:t xml:space="preserve"> professionnel</w:t>
      </w:r>
    </w:p>
    <w:p w:rsidR="00385792" w:rsidRDefault="00385792" w:rsidP="00385792">
      <w:pPr>
        <w:spacing w:line="276" w:lineRule="auto"/>
        <w:jc w:val="both"/>
        <w:rPr>
          <w:rFonts w:asciiTheme="minorHAnsi" w:eastAsia="MS Mincho" w:hAnsiTheme="minorHAnsi" w:cstheme="minorHAnsi"/>
          <w:b/>
          <w:bCs/>
        </w:rPr>
      </w:pPr>
    </w:p>
    <w:p w:rsidR="00385792" w:rsidRDefault="00385792" w:rsidP="00385792">
      <w:pPr>
        <w:spacing w:line="276" w:lineRule="auto"/>
        <w:jc w:val="both"/>
        <w:rPr>
          <w:rFonts w:asciiTheme="minorHAnsi" w:eastAsia="MS Mincho" w:hAnsiTheme="minorHAnsi" w:cstheme="minorHAnsi"/>
          <w:b/>
          <w:bCs/>
        </w:rPr>
      </w:pPr>
    </w:p>
    <w:sectPr w:rsidR="003857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D00EF"/>
    <w:multiLevelType w:val="hybridMultilevel"/>
    <w:tmpl w:val="25022584"/>
    <w:lvl w:ilvl="0" w:tplc="A8C625CE">
      <w:start w:val="1"/>
      <w:numFmt w:val="bullet"/>
      <w:lvlText w:val="-"/>
      <w:lvlJc w:val="left"/>
      <w:pPr>
        <w:ind w:left="72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1" w:tplc="9D205C54">
      <w:start w:val="1"/>
      <w:numFmt w:val="bullet"/>
      <w:lvlText w:val="o"/>
      <w:lvlJc w:val="left"/>
      <w:pPr>
        <w:ind w:left="144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2" w:tplc="5728EEAE">
      <w:start w:val="1"/>
      <w:numFmt w:val="bullet"/>
      <w:lvlText w:val="▪"/>
      <w:lvlJc w:val="left"/>
      <w:pPr>
        <w:ind w:left="216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3" w:tplc="1584DDD2">
      <w:start w:val="1"/>
      <w:numFmt w:val="bullet"/>
      <w:lvlText w:val="•"/>
      <w:lvlJc w:val="left"/>
      <w:pPr>
        <w:ind w:left="288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4" w:tplc="662280E8">
      <w:start w:val="1"/>
      <w:numFmt w:val="bullet"/>
      <w:lvlText w:val="o"/>
      <w:lvlJc w:val="left"/>
      <w:pPr>
        <w:ind w:left="360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5" w:tplc="E872EB2E">
      <w:start w:val="1"/>
      <w:numFmt w:val="bullet"/>
      <w:lvlText w:val="▪"/>
      <w:lvlJc w:val="left"/>
      <w:pPr>
        <w:ind w:left="432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6" w:tplc="C236083E">
      <w:start w:val="1"/>
      <w:numFmt w:val="bullet"/>
      <w:lvlText w:val="•"/>
      <w:lvlJc w:val="left"/>
      <w:pPr>
        <w:ind w:left="504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7" w:tplc="714CDA4A">
      <w:start w:val="1"/>
      <w:numFmt w:val="bullet"/>
      <w:lvlText w:val="o"/>
      <w:lvlJc w:val="left"/>
      <w:pPr>
        <w:ind w:left="576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8" w:tplc="EFF6370A">
      <w:start w:val="1"/>
      <w:numFmt w:val="bullet"/>
      <w:lvlText w:val="▪"/>
      <w:lvlJc w:val="left"/>
      <w:pPr>
        <w:ind w:left="648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abstractNum>
  <w:abstractNum w:abstractNumId="1">
    <w:nsid w:val="6E1B598E"/>
    <w:multiLevelType w:val="hybridMultilevel"/>
    <w:tmpl w:val="B21099F2"/>
    <w:lvl w:ilvl="0" w:tplc="6A305380">
      <w:start w:val="1"/>
      <w:numFmt w:val="bullet"/>
      <w:lvlText w:val="-"/>
      <w:lvlJc w:val="left"/>
      <w:pPr>
        <w:ind w:left="775"/>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1" w:tplc="BAB0883E">
      <w:start w:val="1"/>
      <w:numFmt w:val="bullet"/>
      <w:lvlText w:val="o"/>
      <w:lvlJc w:val="left"/>
      <w:pPr>
        <w:ind w:left="144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2" w:tplc="521A08BE">
      <w:start w:val="1"/>
      <w:numFmt w:val="bullet"/>
      <w:lvlText w:val="▪"/>
      <w:lvlJc w:val="left"/>
      <w:pPr>
        <w:ind w:left="216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3" w:tplc="B672C39A">
      <w:start w:val="1"/>
      <w:numFmt w:val="bullet"/>
      <w:lvlText w:val="•"/>
      <w:lvlJc w:val="left"/>
      <w:pPr>
        <w:ind w:left="288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4" w:tplc="73365CA4">
      <w:start w:val="1"/>
      <w:numFmt w:val="bullet"/>
      <w:lvlText w:val="o"/>
      <w:lvlJc w:val="left"/>
      <w:pPr>
        <w:ind w:left="360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5" w:tplc="585E798A">
      <w:start w:val="1"/>
      <w:numFmt w:val="bullet"/>
      <w:lvlText w:val="▪"/>
      <w:lvlJc w:val="left"/>
      <w:pPr>
        <w:ind w:left="432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6" w:tplc="FF3099FE">
      <w:start w:val="1"/>
      <w:numFmt w:val="bullet"/>
      <w:lvlText w:val="•"/>
      <w:lvlJc w:val="left"/>
      <w:pPr>
        <w:ind w:left="504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7" w:tplc="14F42E8A">
      <w:start w:val="1"/>
      <w:numFmt w:val="bullet"/>
      <w:lvlText w:val="o"/>
      <w:lvlJc w:val="left"/>
      <w:pPr>
        <w:ind w:left="576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8" w:tplc="AB44ECEA">
      <w:start w:val="1"/>
      <w:numFmt w:val="bullet"/>
      <w:lvlText w:val="▪"/>
      <w:lvlJc w:val="left"/>
      <w:pPr>
        <w:ind w:left="648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abstractNum>
  <w:abstractNum w:abstractNumId="2">
    <w:nsid w:val="73AE3771"/>
    <w:multiLevelType w:val="hybridMultilevel"/>
    <w:tmpl w:val="53926C24"/>
    <w:lvl w:ilvl="0" w:tplc="560A181C">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623666C"/>
    <w:multiLevelType w:val="hybridMultilevel"/>
    <w:tmpl w:val="302C54A8"/>
    <w:lvl w:ilvl="0" w:tplc="07A2101A">
      <w:start w:val="1"/>
      <w:numFmt w:val="bullet"/>
      <w:lvlText w:val="-"/>
      <w:lvlJc w:val="left"/>
      <w:pPr>
        <w:ind w:left="36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1" w:tplc="3B4087AA">
      <w:start w:val="1"/>
      <w:numFmt w:val="bullet"/>
      <w:lvlText w:val="o"/>
      <w:lvlJc w:val="left"/>
      <w:pPr>
        <w:ind w:left="108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2" w:tplc="F954C6EC">
      <w:start w:val="1"/>
      <w:numFmt w:val="bullet"/>
      <w:lvlText w:val="▪"/>
      <w:lvlJc w:val="left"/>
      <w:pPr>
        <w:ind w:left="180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3" w:tplc="BFA001AE">
      <w:start w:val="1"/>
      <w:numFmt w:val="bullet"/>
      <w:lvlText w:val="•"/>
      <w:lvlJc w:val="left"/>
      <w:pPr>
        <w:ind w:left="252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4" w:tplc="B80A117A">
      <w:start w:val="1"/>
      <w:numFmt w:val="bullet"/>
      <w:lvlText w:val="o"/>
      <w:lvlJc w:val="left"/>
      <w:pPr>
        <w:ind w:left="324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5" w:tplc="B44EB3D2">
      <w:start w:val="1"/>
      <w:numFmt w:val="bullet"/>
      <w:lvlText w:val="▪"/>
      <w:lvlJc w:val="left"/>
      <w:pPr>
        <w:ind w:left="396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6" w:tplc="0E6C878C">
      <w:start w:val="1"/>
      <w:numFmt w:val="bullet"/>
      <w:lvlText w:val="•"/>
      <w:lvlJc w:val="left"/>
      <w:pPr>
        <w:ind w:left="468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7" w:tplc="8A3E0BD0">
      <w:start w:val="1"/>
      <w:numFmt w:val="bullet"/>
      <w:lvlText w:val="o"/>
      <w:lvlJc w:val="left"/>
      <w:pPr>
        <w:ind w:left="540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lvl w:ilvl="8" w:tplc="926A57C0">
      <w:start w:val="1"/>
      <w:numFmt w:val="bullet"/>
      <w:lvlText w:val="▪"/>
      <w:lvlJc w:val="left"/>
      <w:pPr>
        <w:ind w:left="6120"/>
      </w:pPr>
      <w:rPr>
        <w:rFonts w:ascii="Times New Roman" w:eastAsia="Times New Roman" w:hAnsi="Times New Roman" w:cs="Times New Roman"/>
        <w:b w:val="0"/>
        <w:i w:val="0"/>
        <w:strike w:val="0"/>
        <w:dstrike w:val="0"/>
        <w:color w:val="0F243E"/>
        <w:sz w:val="20"/>
        <w:u w:val="none" w:color="000000"/>
        <w:bdr w:val="none" w:sz="0" w:space="0" w:color="auto"/>
        <w:shd w:val="clear" w:color="auto" w:fill="auto"/>
        <w:vertAlign w:val="baseline"/>
      </w:rPr>
    </w:lvl>
  </w:abstractNum>
  <w:abstractNum w:abstractNumId="4">
    <w:nsid w:val="77BE043B"/>
    <w:multiLevelType w:val="hybridMultilevel"/>
    <w:tmpl w:val="240E7852"/>
    <w:lvl w:ilvl="0" w:tplc="1A188058">
      <w:numFmt w:val="bullet"/>
      <w:lvlText w:val="-"/>
      <w:lvlJc w:val="left"/>
      <w:pPr>
        <w:tabs>
          <w:tab w:val="num" w:pos="720"/>
        </w:tabs>
        <w:ind w:left="720" w:hanging="360"/>
      </w:pPr>
      <w:rPr>
        <w:rFonts w:ascii="Verdana" w:eastAsia="Times New Roman" w:hAnsi="Verdan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79A33C5D"/>
    <w:multiLevelType w:val="hybridMultilevel"/>
    <w:tmpl w:val="8BD26E1A"/>
    <w:lvl w:ilvl="0" w:tplc="B3A8EB8A">
      <w:start w:val="2004"/>
      <w:numFmt w:val="bullet"/>
      <w:lvlText w:val="-"/>
      <w:lvlJc w:val="left"/>
      <w:pPr>
        <w:tabs>
          <w:tab w:val="num" w:pos="1065"/>
        </w:tabs>
        <w:ind w:left="1065" w:hanging="360"/>
      </w:pPr>
      <w:rPr>
        <w:rFonts w:ascii="Verdana" w:eastAsia="Times New Roman" w:hAnsi="Verdana" w:cs="Times New Roman"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1E7"/>
    <w:rsid w:val="000671E7"/>
    <w:rsid w:val="00385792"/>
    <w:rsid w:val="0044130D"/>
    <w:rsid w:val="004C5C96"/>
    <w:rsid w:val="0093442B"/>
    <w:rsid w:val="00DE6DBC"/>
    <w:rsid w:val="00EC08B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31017730-E199-4116-A148-B09DAA91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792"/>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rsid w:val="00385792"/>
    <w:pPr>
      <w:spacing w:after="0" w:line="240" w:lineRule="auto"/>
    </w:pPr>
    <w:rPr>
      <w:rFonts w:eastAsia="Times New Roman"/>
      <w:lang w:eastAsia="fr-F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1587</Words>
  <Characters>8729</Characters>
  <Application>Microsoft Office Word</Application>
  <DocSecurity>0</DocSecurity>
  <Lines>72</Lines>
  <Paragraphs>20</Paragraphs>
  <ScaleCrop>false</ScaleCrop>
  <Company/>
  <LinksUpToDate>false</LinksUpToDate>
  <CharactersWithSpaces>10296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7</cp:revision>
  <dcterms:created xsi:type="dcterms:W3CDTF">2019-04-04T15:18:00Z</dcterms:created>
  <dcterms:modified xsi:type="dcterms:W3CDTF">2020-09-17T15:03:00Z</dcterms:modified>
</cp:coreProperties>
</file>