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828800" cy="665683"/>
            <wp:docPr id="1" name="Picture 1"/>
            <wp:cNvGraphicFramePr>
              <a:graphicFrameLocks noChangeAspect="1"/>
            </wp:cNvGraphicFramePr>
            <a:graphic>
              <a:graphicData uri="http://schemas.openxmlformats.org/drawingml/2006/picture">
                <pic:pic>
                  <pic:nvPicPr>
                    <pic:cNvPr id="0" name="logo-black-transparent.png"/>
                    <pic:cNvPicPr/>
                  </pic:nvPicPr>
                  <pic:blipFill>
                    <a:blip r:embed="rId11"/>
                    <a:stretch>
                      <a:fillRect/>
                    </a:stretch>
                  </pic:blipFill>
                  <pic:spPr>
                    <a:xfrm>
                      <a:off x="0" y="0"/>
                      <a:ext cx="1828800" cy="665683"/>
                    </a:xfrm>
                    <a:prstGeom prst="rect"/>
                  </pic:spPr>
                </pic:pic>
              </a:graphicData>
            </a:graphic>
          </wp:inline>
        </w:drawing>
      </w:r>
    </w:p>
    <w:p>
      <w:pPr>
        <w:spacing w:before="400" w:after="200" w:line="293" w:lineRule="auto"/>
        <w:jc w:val="right"/>
        <w:bidi w:val="1"/>
      </w:pPr>
      <w:r>
        <w:rPr>
          <w:rFonts w:ascii="Arial" w:hAnsi="Arial" w:cs="Arial"/>
          <w:b/>
          <w:color w:val="087A45"/>
          <w:sz w:val="20"/>
        </w:rPr>
        <w:t>وثيقة تعريف المنتج</w:t>
      </w:r>
    </w:p>
    <w:p>
      <w:pPr>
        <w:pStyle w:val="Title"/>
        <w:jc w:val="right"/>
        <w:bidi w:val="1"/>
      </w:pPr>
      <w:r>
        <w:rPr>
          <w:rFonts w:ascii="Arial" w:hAnsi="Arial" w:cs="Arial"/>
          <w:b/>
          <w:color w:val="111111"/>
          <w:sz w:val="54"/>
        </w:rPr>
        <w:t>نمط الوصول لأصحاب الهمم</w:t>
      </w:r>
    </w:p>
    <w:p>
      <w:pPr>
        <w:spacing w:before="0" w:after="360" w:line="293" w:lineRule="auto"/>
        <w:jc w:val="right"/>
        <w:bidi w:val="1"/>
      </w:pPr>
      <w:r>
        <w:rPr>
          <w:rFonts w:ascii="Arial" w:hAnsi="Arial" w:cs="Arial"/>
          <w:b w:val="0"/>
          <w:color w:val="087A45"/>
          <w:sz w:val="28"/>
        </w:rPr>
        <w:t>واجهة إضافية وإعدادات مستقلة داخل تطبيق SYLTRA HEALTH</w:t>
      </w:r>
    </w:p>
    <w:p>
      <w:pPr>
        <w:spacing w:before="0" w:after="440" w:line="293" w:lineRule="auto"/>
        <w:jc w:val="right"/>
        <w:bidi w:val="1"/>
      </w:pPr>
      <w:r>
        <w:rPr>
          <w:rFonts w:ascii="Arial" w:hAnsi="Arial" w:cs="Arial"/>
          <w:b w:val="0"/>
          <w:color w:val="5C6268"/>
          <w:sz w:val="20"/>
        </w:rPr>
        <w:t>إصدار 1.0  |  أغسطس 2026</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7F0"/>
          </w:tcPr>
          <w:p>
            <w:pPr>
              <w:spacing w:after="0"/>
              <w:jc w:val="right"/>
              <w:bidi w:val="1"/>
            </w:pPr>
            <w:r>
              <w:rPr>
                <w:rFonts w:ascii="Arial" w:hAnsi="Arial" w:cs="Arial"/>
                <w:b/>
                <w:color w:val="087A45"/>
                <w:sz w:val="21"/>
              </w:rPr>
              <w:t xml:space="preserve">الفكرة الأساسية  </w:t>
            </w:r>
            <w:r>
              <w:rPr>
                <w:rFonts w:ascii="Arial" w:hAnsi="Arial" w:cs="Arial"/>
                <w:b w:val="0"/>
                <w:color w:val="111111"/>
                <w:sz w:val="21"/>
              </w:rPr>
              <w:t>يتكيّف التطبيق والمنزل مع طريقة حركة المستخدم وتواصله واحتياجاته، مع إبقاء التحكم والخصوصية والقرارات في يد المستخدم.</w:t>
            </w:r>
          </w:p>
        </w:tc>
      </w:tr>
    </w:tbl>
    <w:p>
      <w:pPr>
        <w:spacing w:after="40"/>
      </w:pPr>
    </w:p>
    <w:p>
      <w:pPr>
        <w:spacing w:before="320" w:after="120" w:line="293" w:lineRule="auto"/>
        <w:jc w:val="right"/>
        <w:bidi w:val="1"/>
      </w:pPr>
      <w:r>
        <w:rPr>
          <w:rFonts w:ascii="Arial" w:hAnsi="Arial" w:cs="Arial"/>
          <w:b w:val="0"/>
          <w:color w:val="5C6268"/>
          <w:sz w:val="22"/>
        </w:rPr>
        <w:t>هذه الوثيقة موجّهة إلى فريق المنتج، تجربة المستخدم، التصميم، البرمجة، الذكاء الاصطناعي، الأمن والخصوصية، والتكاملات المنزلية.</w:t>
      </w:r>
    </w:p>
    <w:p>
      <w:r>
        <w:br w:type="page"/>
      </w:r>
    </w:p>
    <w:p>
      <w:pPr>
        <w:pStyle w:val="Heading1"/>
        <w:jc w:val="right"/>
        <w:bidi w:val="1"/>
      </w:pPr>
      <w:r>
        <w:rPr>
          <w:rFonts w:ascii="Arial" w:hAnsi="Arial" w:cs="Arial"/>
          <w:b/>
          <w:color w:val="087A45"/>
          <w:sz w:val="36"/>
        </w:rPr>
        <w:t>1. ملخص المنتج</w:t>
      </w:r>
    </w:p>
    <w:p>
      <w:pPr>
        <w:spacing w:before="0" w:after="120" w:line="293" w:lineRule="auto"/>
        <w:jc w:val="right"/>
        <w:bidi w:val="1"/>
      </w:pPr>
      <w:r>
        <w:rPr>
          <w:rFonts w:ascii="Arial" w:hAnsi="Arial" w:cs="Arial"/>
          <w:b w:val="0"/>
          <w:color w:val="111111"/>
          <w:sz w:val="21"/>
        </w:rPr>
        <w:t>نمط الوصول هو واجهة اختيارية داخل SYLTRA HEALTH، تُفعّل من الإعدادات أو أثناء إنشاء الحساب. لا يستبدل التطبيق الأساسي ولا ينشئ حساباً منفصلاً. يضيف تجربة استخدام وإعدادات وقواعد استجابة تناسب احتياجات المستخدم داخل التطبيق والمنزل الذكي.</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7F0"/>
          </w:tcPr>
          <w:p>
            <w:pPr>
              <w:spacing w:after="0"/>
              <w:jc w:val="right"/>
              <w:bidi w:val="1"/>
            </w:pPr>
            <w:r>
              <w:rPr>
                <w:rFonts w:ascii="Arial" w:hAnsi="Arial" w:cs="Arial"/>
                <w:b/>
                <w:color w:val="087A45"/>
                <w:sz w:val="21"/>
              </w:rPr>
              <w:t xml:space="preserve">الوعد  </w:t>
            </w:r>
            <w:r>
              <w:rPr>
                <w:rFonts w:ascii="Arial" w:hAnsi="Arial" w:cs="Arial"/>
                <w:b w:val="0"/>
                <w:color w:val="111111"/>
                <w:sz w:val="21"/>
              </w:rPr>
              <w:t>بيتك يفهم احتياجك، ويمنحك تحكماً أسهل وتنبيهات تناسب طريقة حركتك وتواصلك.</w:t>
            </w:r>
          </w:p>
        </w:tc>
      </w:tr>
    </w:tbl>
    <w:p>
      <w:pPr>
        <w:spacing w:after="40"/>
      </w:pPr>
    </w:p>
    <w:p>
      <w:pPr>
        <w:pStyle w:val="Heading2"/>
        <w:jc w:val="right"/>
        <w:bidi w:val="1"/>
      </w:pPr>
      <w:r>
        <w:rPr>
          <w:rFonts w:ascii="Arial" w:hAnsi="Arial" w:cs="Arial"/>
          <w:b/>
          <w:color w:val="111111"/>
          <w:sz w:val="28"/>
        </w:rPr>
        <w:t>1.1 أهداف النمط</w:t>
      </w:r>
    </w:p>
    <w:p>
      <w:pPr>
        <w:pStyle w:val="ListBullet"/>
        <w:spacing w:after="80" w:line="288" w:lineRule="auto"/>
        <w:jc w:val="right"/>
        <w:bidi w:val="1"/>
      </w:pPr>
      <w:r>
        <w:rPr>
          <w:rFonts w:ascii="Arial" w:hAnsi="Arial" w:cs="Arial"/>
          <w:b w:val="0"/>
          <w:color w:val="111111"/>
          <w:sz w:val="21"/>
        </w:rPr>
        <w:t>تمكين المستخدم من إدارة صحته ومنزله باستقلالية أكبر.</w:t>
      </w:r>
    </w:p>
    <w:p>
      <w:pPr>
        <w:pStyle w:val="ListBullet"/>
        <w:spacing w:after="80" w:line="288" w:lineRule="auto"/>
        <w:jc w:val="right"/>
        <w:bidi w:val="1"/>
      </w:pPr>
      <w:r>
        <w:rPr>
          <w:rFonts w:ascii="Arial" w:hAnsi="Arial" w:cs="Arial"/>
          <w:b w:val="0"/>
          <w:color w:val="111111"/>
          <w:sz w:val="21"/>
        </w:rPr>
        <w:t>تقديم واجهة قابلة للتخصيص بدلاً من فرض واجهة واحدة على جميع المستخدمين.</w:t>
      </w:r>
    </w:p>
    <w:p>
      <w:pPr>
        <w:pStyle w:val="ListBullet"/>
        <w:spacing w:after="80" w:line="288" w:lineRule="auto"/>
        <w:jc w:val="right"/>
        <w:bidi w:val="1"/>
      </w:pPr>
      <w:r>
        <w:rPr>
          <w:rFonts w:ascii="Arial" w:hAnsi="Arial" w:cs="Arial"/>
          <w:b w:val="0"/>
          <w:color w:val="111111"/>
          <w:sz w:val="21"/>
        </w:rPr>
        <w:t>تحويل تنبيهات المنزل والصحة إلى صوت أو ضوء أو اهتزاز أو نص حسب اختيار المستخدم.</w:t>
      </w:r>
    </w:p>
    <w:p>
      <w:pPr>
        <w:pStyle w:val="ListBullet"/>
        <w:spacing w:after="80" w:line="288" w:lineRule="auto"/>
        <w:jc w:val="right"/>
        <w:bidi w:val="1"/>
      </w:pPr>
      <w:r>
        <w:rPr>
          <w:rFonts w:ascii="Arial" w:hAnsi="Arial" w:cs="Arial"/>
          <w:b w:val="0"/>
          <w:color w:val="111111"/>
          <w:sz w:val="21"/>
        </w:rPr>
        <w:t>ربط احتياجات الوصول بحساسات المنزل والأجهزة الصحية والدائرة الموثوقة.</w:t>
      </w:r>
    </w:p>
    <w:p>
      <w:pPr>
        <w:pStyle w:val="ListBullet"/>
        <w:spacing w:after="80" w:line="288" w:lineRule="auto"/>
        <w:jc w:val="right"/>
        <w:bidi w:val="1"/>
      </w:pPr>
      <w:r>
        <w:rPr>
          <w:rFonts w:ascii="Arial" w:hAnsi="Arial" w:cs="Arial"/>
          <w:b w:val="0"/>
          <w:color w:val="111111"/>
          <w:sz w:val="21"/>
        </w:rPr>
        <w:t>تقليل خطوات تنفيذ المهام المتكررة مثل تناول الدواء وطلب المساعدة والتحكم في البيئة.</w:t>
      </w:r>
    </w:p>
    <w:p>
      <w:pPr>
        <w:pStyle w:val="Heading2"/>
        <w:jc w:val="right"/>
        <w:bidi w:val="1"/>
      </w:pPr>
      <w:r>
        <w:rPr>
          <w:rFonts w:ascii="Arial" w:hAnsi="Arial" w:cs="Arial"/>
          <w:b/>
          <w:color w:val="111111"/>
          <w:sz w:val="28"/>
        </w:rPr>
        <w:t>1.2 مبادئ التصميم</w:t>
      </w:r>
    </w:p>
    <w:tbl>
      <w:tblPr>
        <w:tblStyle w:val="TableGrid"/>
        <w:tblW w:type="dxa" w:w="9360"/>
        <w:tblLayout w:type="fixed"/>
        <w:tblLook w:firstColumn="1" w:firstRow="1" w:lastColumn="0" w:lastRow="0" w:noHBand="0" w:noVBand="1" w:val="04A0"/>
        <w:jc w:val="center"/>
        <w:tblInd w:w="120" w:type="dxa"/>
      </w:tblPr>
      <w:tblGrid>
        <w:gridCol w:w="2300"/>
        <w:gridCol w:w="7060"/>
      </w:tblGrid>
      <w:tr>
        <w:tc>
          <w:tcPr>
            <w:tcW w:type="dxa" w:w="2300"/>
            <w:tcMar>
              <w:top w:w="100" w:type="dxa"/>
              <w:start w:w="130" w:type="dxa"/>
              <w:bottom w:w="100" w:type="dxa"/>
              <w:end w:w="130" w:type="dxa"/>
            </w:tcMar>
            <w:vAlign w:val="center"/>
            <w:shd w:fill="087A45"/>
          </w:tcPr>
          <w:p>
            <w:pPr>
              <w:jc w:val="center"/>
              <w:bidi w:val="1"/>
            </w:pPr>
            <w:r>
              <w:rPr>
                <w:rFonts w:ascii="Arial" w:hAnsi="Arial" w:cs="Arial"/>
                <w:b/>
                <w:color w:val="FFFFFF"/>
                <w:sz w:val="19"/>
              </w:rPr>
              <w:t>المبدأ</w:t>
            </w:r>
          </w:p>
        </w:tc>
        <w:tc>
          <w:tcPr>
            <w:tcW w:type="dxa" w:w="7060"/>
            <w:tcMar>
              <w:top w:w="100" w:type="dxa"/>
              <w:start w:w="130" w:type="dxa"/>
              <w:bottom w:w="100" w:type="dxa"/>
              <w:end w:w="130" w:type="dxa"/>
            </w:tcMar>
            <w:vAlign w:val="center"/>
            <w:shd w:fill="087A45"/>
          </w:tcPr>
          <w:p>
            <w:pPr>
              <w:jc w:val="center"/>
              <w:bidi w:val="1"/>
            </w:pPr>
            <w:r>
              <w:rPr>
                <w:rFonts w:ascii="Arial" w:hAnsi="Arial" w:cs="Arial"/>
                <w:b/>
                <w:color w:val="FFFFFF"/>
                <w:sz w:val="19"/>
              </w:rPr>
              <w:t>التطبيق العملي</w:t>
            </w:r>
          </w:p>
        </w:tc>
      </w:tr>
      <w:tr>
        <w:tc>
          <w:tcPr>
            <w:tcW w:type="dxa" w:w="23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الاستقلالية</w:t>
            </w:r>
          </w:p>
        </w:tc>
        <w:tc>
          <w:tcPr>
            <w:tcW w:type="dxa" w:w="70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المستخدم يبدأ الأوامر ويحدد الأتمتة والأشخاص الموثوقين.</w:t>
            </w:r>
          </w:p>
        </w:tc>
      </w:tr>
      <w:tr>
        <w:tc>
          <w:tcPr>
            <w:tcW w:type="dxa" w:w="23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التخصيص</w:t>
            </w:r>
          </w:p>
        </w:tc>
        <w:tc>
          <w:tcPr>
            <w:tcW w:type="dxa" w:w="70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تُحفظ إعدادات الوصول في ملف مستقل قابل للتعديل والإيقاف.</w:t>
            </w:r>
          </w:p>
        </w:tc>
      </w:tr>
      <w:tr>
        <w:tc>
          <w:tcPr>
            <w:tcW w:type="dxa" w:w="23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الوضوح</w:t>
            </w:r>
          </w:p>
        </w:tc>
        <w:tc>
          <w:tcPr>
            <w:tcW w:type="dxa" w:w="70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خط كبير، تباين مرتفع، أزرار قليلة، ولغة قصيرة.</w:t>
            </w:r>
          </w:p>
        </w:tc>
      </w:tr>
      <w:tr>
        <w:tc>
          <w:tcPr>
            <w:tcW w:type="dxa" w:w="23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تعدد القنوات</w:t>
            </w:r>
          </w:p>
        </w:tc>
        <w:tc>
          <w:tcPr>
            <w:tcW w:type="dxa" w:w="70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كل تنبيه يُرسل بالصوت أو الضوء أو الاهتزاز أو النص حسب التفضيل.</w:t>
            </w:r>
          </w:p>
        </w:tc>
      </w:tr>
      <w:tr>
        <w:tc>
          <w:tcPr>
            <w:tcW w:type="dxa" w:w="23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الخصوصية</w:t>
            </w:r>
          </w:p>
        </w:tc>
        <w:tc>
          <w:tcPr>
            <w:tcW w:type="dxa" w:w="70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لا تُشارك البيانات أو الموقع إلا بصلاحية واضحة ومحددة.</w:t>
            </w:r>
          </w:p>
        </w:tc>
      </w:tr>
      <w:tr>
        <w:tc>
          <w:tcPr>
            <w:tcW w:type="dxa" w:w="23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التدرج</w:t>
            </w:r>
          </w:p>
        </w:tc>
        <w:tc>
          <w:tcPr>
            <w:tcW w:type="dxa" w:w="70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يبدأ النظام بالتذكير، ثم التحقق، ثم التصعيد عند الحاجة.</w:t>
            </w:r>
          </w:p>
        </w:tc>
      </w:tr>
    </w:tbl>
    <w:p>
      <w:pPr>
        <w:spacing w:after="40"/>
      </w:pPr>
    </w:p>
    <w:p>
      <w:r>
        <w:br w:type="page"/>
      </w:r>
    </w:p>
    <w:p>
      <w:pPr>
        <w:pStyle w:val="Heading1"/>
        <w:jc w:val="right"/>
        <w:bidi w:val="1"/>
      </w:pPr>
      <w:r>
        <w:rPr>
          <w:rFonts w:ascii="Arial" w:hAnsi="Arial" w:cs="Arial"/>
          <w:b/>
          <w:color w:val="087A45"/>
          <w:sz w:val="36"/>
        </w:rPr>
        <w:t>2. موقع النمط داخل التطبيق</w:t>
      </w:r>
    </w:p>
    <w:p>
      <w:pPr>
        <w:spacing w:before="0" w:after="120" w:line="293" w:lineRule="auto"/>
        <w:jc w:val="right"/>
        <w:bidi w:val="1"/>
      </w:pPr>
      <w:r>
        <w:rPr>
          <w:rFonts w:ascii="Arial" w:hAnsi="Arial" w:cs="Arial"/>
          <w:b w:val="0"/>
          <w:color w:val="111111"/>
          <w:sz w:val="21"/>
        </w:rPr>
        <w:t>يظهر نمط الوصول كواجهة إضافية داخل الحساب الحالي. يستطيع المستخدم الانتقال بين الواجهة الأساسية وواجهة الوصول من زر ثابت في الصفحة الرئيسية أو من الإعدادات.</w:t>
      </w:r>
    </w:p>
    <w:p>
      <w:pPr>
        <w:pStyle w:val="Heading2"/>
        <w:jc w:val="right"/>
        <w:bidi w:val="1"/>
      </w:pPr>
      <w:r>
        <w:rPr>
          <w:rFonts w:ascii="Arial" w:hAnsi="Arial" w:cs="Arial"/>
          <w:b/>
          <w:color w:val="111111"/>
          <w:sz w:val="28"/>
        </w:rPr>
        <w:t>2.1 بنية التنقل</w:t>
      </w:r>
    </w:p>
    <w:tbl>
      <w:tblPr>
        <w:tblStyle w:val="TableGrid"/>
        <w:tblW w:type="dxa" w:w="9360"/>
        <w:tblLayout w:type="fixed"/>
        <w:tblLook w:firstColumn="1" w:firstRow="1" w:lastColumn="0" w:lastRow="0" w:noHBand="0" w:noVBand="1" w:val="04A0"/>
        <w:jc w:val="center"/>
        <w:tblInd w:w="120" w:type="dxa"/>
      </w:tblPr>
      <w:tblGrid>
        <w:gridCol w:w="2100"/>
        <w:gridCol w:w="7260"/>
      </w:tblGrid>
      <w:tr>
        <w:tc>
          <w:tcPr>
            <w:tcW w:type="dxa" w:w="2100"/>
            <w:tcMar>
              <w:top w:w="100" w:type="dxa"/>
              <w:start w:w="130" w:type="dxa"/>
              <w:bottom w:w="100" w:type="dxa"/>
              <w:end w:w="130" w:type="dxa"/>
            </w:tcMar>
            <w:vAlign w:val="center"/>
            <w:shd w:fill="087A45"/>
          </w:tcPr>
          <w:p>
            <w:pPr>
              <w:jc w:val="center"/>
              <w:bidi w:val="1"/>
            </w:pPr>
            <w:r>
              <w:rPr>
                <w:rFonts w:ascii="Arial" w:hAnsi="Arial" w:cs="Arial"/>
                <w:b/>
                <w:color w:val="FFFFFF"/>
                <w:sz w:val="19"/>
              </w:rPr>
              <w:t>المستوى</w:t>
            </w:r>
          </w:p>
        </w:tc>
        <w:tc>
          <w:tcPr>
            <w:tcW w:type="dxa" w:w="7260"/>
            <w:tcMar>
              <w:top w:w="100" w:type="dxa"/>
              <w:start w:w="130" w:type="dxa"/>
              <w:bottom w:w="100" w:type="dxa"/>
              <w:end w:w="130" w:type="dxa"/>
            </w:tcMar>
            <w:vAlign w:val="center"/>
            <w:shd w:fill="087A45"/>
          </w:tcPr>
          <w:p>
            <w:pPr>
              <w:jc w:val="center"/>
              <w:bidi w:val="1"/>
            </w:pPr>
            <w:r>
              <w:rPr>
                <w:rFonts w:ascii="Arial" w:hAnsi="Arial" w:cs="Arial"/>
                <w:b/>
                <w:color w:val="FFFFFF"/>
                <w:sz w:val="19"/>
              </w:rPr>
              <w:t>المحتوى</w:t>
            </w:r>
          </w:p>
        </w:tc>
      </w:tr>
      <w:tr>
        <w:tc>
          <w:tcPr>
            <w:tcW w:type="dxa" w:w="21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الدخول</w:t>
            </w:r>
          </w:p>
        </w:tc>
        <w:tc>
          <w:tcPr>
            <w:tcW w:type="dxa" w:w="72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الإعدادات ← إمكانية الوصول ← تفعيل نمط الوصول.</w:t>
            </w:r>
          </w:p>
        </w:tc>
      </w:tr>
      <w:tr>
        <w:tc>
          <w:tcPr>
            <w:tcW w:type="dxa" w:w="21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الرئيسية</w:t>
            </w:r>
          </w:p>
        </w:tc>
        <w:tc>
          <w:tcPr>
            <w:tcW w:type="dxa" w:w="72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ملخص الحالة، الأوامر السريعة، الدواء القادم، حالة المنزل، والدائرة الموثوقة.</w:t>
            </w:r>
          </w:p>
        </w:tc>
      </w:tr>
      <w:tr>
        <w:tc>
          <w:tcPr>
            <w:tcW w:type="dxa" w:w="21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التحكم</w:t>
            </w:r>
          </w:p>
        </w:tc>
        <w:tc>
          <w:tcPr>
            <w:tcW w:type="dxa" w:w="72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الصوت، الأزرار الكبيرة، التحكم بالمفاتيح، الاختصارات والحركات.</w:t>
            </w:r>
          </w:p>
        </w:tc>
      </w:tr>
      <w:tr>
        <w:tc>
          <w:tcPr>
            <w:tcW w:type="dxa" w:w="21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التنبيهات</w:t>
            </w:r>
          </w:p>
        </w:tc>
        <w:tc>
          <w:tcPr>
            <w:tcW w:type="dxa" w:w="72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الصوت، الضوء، الاهتزاز، النص، وتكرار التنبيه.</w:t>
            </w:r>
          </w:p>
        </w:tc>
      </w:tr>
      <w:tr>
        <w:tc>
          <w:tcPr>
            <w:tcW w:type="dxa" w:w="21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المنزل</w:t>
            </w:r>
          </w:p>
        </w:tc>
        <w:tc>
          <w:tcPr>
            <w:tcW w:type="dxa" w:w="72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الإضاءة، الستائر، الأبواب، التكييف، التهوية، ومسارات الحركة.</w:t>
            </w:r>
          </w:p>
        </w:tc>
      </w:tr>
      <w:tr>
        <w:tc>
          <w:tcPr>
            <w:tcW w:type="dxa" w:w="21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الصحة</w:t>
            </w:r>
          </w:p>
        </w:tc>
        <w:tc>
          <w:tcPr>
            <w:tcW w:type="dxa" w:w="72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الأدوية، الأجهزة الصحية، الروتين، والملاحظات غير المعتادة.</w:t>
            </w:r>
          </w:p>
        </w:tc>
      </w:tr>
      <w:tr>
        <w:tc>
          <w:tcPr>
            <w:tcW w:type="dxa" w:w="21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الدائرة</w:t>
            </w:r>
          </w:p>
        </w:tc>
        <w:tc>
          <w:tcPr>
            <w:tcW w:type="dxa" w:w="72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الأشخاص الموثوقون، الأولوية، الموقع، ونطاق البيانات المشتركة.</w:t>
            </w:r>
          </w:p>
        </w:tc>
      </w:tr>
      <w:tr>
        <w:tc>
          <w:tcPr>
            <w:tcW w:type="dxa" w:w="21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الطوارئ</w:t>
            </w:r>
          </w:p>
        </w:tc>
        <w:tc>
          <w:tcPr>
            <w:tcW w:type="dxa" w:w="72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قواعد التحقق والتصعيد وطلب المساعدة اليدوي.</w:t>
            </w:r>
          </w:p>
        </w:tc>
      </w:tr>
    </w:tbl>
    <w:p>
      <w:pPr>
        <w:spacing w:after="40"/>
      </w:pPr>
    </w:p>
    <w:p>
      <w:pPr>
        <w:pStyle w:val="Heading2"/>
        <w:jc w:val="right"/>
        <w:bidi w:val="1"/>
      </w:pPr>
      <w:r>
        <w:rPr>
          <w:rFonts w:ascii="Arial" w:hAnsi="Arial" w:cs="Arial"/>
          <w:b/>
          <w:color w:val="111111"/>
          <w:sz w:val="28"/>
        </w:rPr>
        <w:t>2.2 الشاشة الرئيسية</w:t>
      </w:r>
    </w:p>
    <w:p>
      <w:pPr>
        <w:pStyle w:val="ListBullet"/>
        <w:spacing w:after="80" w:line="288" w:lineRule="auto"/>
        <w:jc w:val="right"/>
        <w:bidi w:val="1"/>
      </w:pPr>
      <w:r>
        <w:rPr>
          <w:rFonts w:ascii="Arial" w:hAnsi="Arial" w:cs="Arial"/>
          <w:b w:val="0"/>
          <w:color w:val="111111"/>
          <w:sz w:val="21"/>
        </w:rPr>
        <w:t>حالة مختصرة: كل شيء ضمن المعتاد، يحتاج انتباهك، أو نتحقق الآن.</w:t>
      </w:r>
    </w:p>
    <w:p>
      <w:pPr>
        <w:pStyle w:val="ListBullet"/>
        <w:spacing w:after="80" w:line="288" w:lineRule="auto"/>
        <w:jc w:val="right"/>
        <w:bidi w:val="1"/>
      </w:pPr>
      <w:r>
        <w:rPr>
          <w:rFonts w:ascii="Arial" w:hAnsi="Arial" w:cs="Arial"/>
          <w:b w:val="0"/>
          <w:color w:val="111111"/>
          <w:sz w:val="21"/>
        </w:rPr>
        <w:t>زر كبير: أنا بخير.</w:t>
      </w:r>
    </w:p>
    <w:p>
      <w:pPr>
        <w:pStyle w:val="ListBullet"/>
        <w:spacing w:after="80" w:line="288" w:lineRule="auto"/>
        <w:jc w:val="right"/>
        <w:bidi w:val="1"/>
      </w:pPr>
      <w:r>
        <w:rPr>
          <w:rFonts w:ascii="Arial" w:hAnsi="Arial" w:cs="Arial"/>
          <w:b w:val="0"/>
          <w:color w:val="111111"/>
          <w:sz w:val="21"/>
        </w:rPr>
        <w:t>زر كبير: اطلب المساعدة.</w:t>
      </w:r>
    </w:p>
    <w:p>
      <w:pPr>
        <w:pStyle w:val="ListBullet"/>
        <w:spacing w:after="80" w:line="288" w:lineRule="auto"/>
        <w:jc w:val="right"/>
        <w:bidi w:val="1"/>
      </w:pPr>
      <w:r>
        <w:rPr>
          <w:rFonts w:ascii="Arial" w:hAnsi="Arial" w:cs="Arial"/>
          <w:b w:val="0"/>
          <w:color w:val="111111"/>
          <w:sz w:val="21"/>
        </w:rPr>
        <w:t>الأمر التالي: دواء، حركة، موعد أو مهمة يومية.</w:t>
      </w:r>
    </w:p>
    <w:p>
      <w:pPr>
        <w:pStyle w:val="ListBullet"/>
        <w:spacing w:after="80" w:line="288" w:lineRule="auto"/>
        <w:jc w:val="right"/>
        <w:bidi w:val="1"/>
      </w:pPr>
      <w:r>
        <w:rPr>
          <w:rFonts w:ascii="Arial" w:hAnsi="Arial" w:cs="Arial"/>
          <w:b w:val="0"/>
          <w:color w:val="111111"/>
          <w:sz w:val="21"/>
        </w:rPr>
        <w:t>حالة المنزل: الحرارة، الهواء، الإضاءة والأبواب.</w:t>
      </w:r>
    </w:p>
    <w:p>
      <w:pPr>
        <w:pStyle w:val="ListBullet"/>
        <w:spacing w:after="80" w:line="288" w:lineRule="auto"/>
        <w:jc w:val="right"/>
        <w:bidi w:val="1"/>
      </w:pPr>
      <w:r>
        <w:rPr>
          <w:rFonts w:ascii="Arial" w:hAnsi="Arial" w:cs="Arial"/>
          <w:b w:val="0"/>
          <w:color w:val="111111"/>
          <w:sz w:val="21"/>
        </w:rPr>
        <w:t>الدائرة الموثوقة: من المتاح ومن الأقرب وفق الصلاحيات.</w:t>
      </w:r>
    </w:p>
    <w:p>
      <w:r>
        <w:br w:type="page"/>
      </w:r>
    </w:p>
    <w:p>
      <w:pPr>
        <w:pStyle w:val="Heading1"/>
        <w:jc w:val="right"/>
        <w:bidi w:val="1"/>
      </w:pPr>
      <w:r>
        <w:rPr>
          <w:rFonts w:ascii="Arial" w:hAnsi="Arial" w:cs="Arial"/>
          <w:b/>
          <w:color w:val="087A45"/>
          <w:sz w:val="36"/>
        </w:rPr>
        <w:t>3. التفعيل والإعداد الأولي</w:t>
      </w:r>
    </w:p>
    <w:p>
      <w:pPr>
        <w:spacing w:before="0" w:after="120" w:line="293" w:lineRule="auto"/>
        <w:jc w:val="right"/>
        <w:bidi w:val="1"/>
      </w:pPr>
      <w:r>
        <w:rPr>
          <w:rFonts w:ascii="Arial" w:hAnsi="Arial" w:cs="Arial"/>
          <w:b w:val="0"/>
          <w:color w:val="111111"/>
          <w:sz w:val="21"/>
        </w:rPr>
        <w:t>يجب ألا يطلب التطبيق تشخيصاً طبياً كشرط للتفعيل. يبدأ بسؤال المستخدم عن طريقة التفاعل المفضلة، ثم يقترح إعدادات قابلة للتعديل.</w:t>
      </w:r>
    </w:p>
    <w:p>
      <w:pPr>
        <w:pStyle w:val="Heading2"/>
        <w:jc w:val="right"/>
        <w:bidi w:val="1"/>
      </w:pPr>
      <w:r>
        <w:rPr>
          <w:rFonts w:ascii="Arial" w:hAnsi="Arial" w:cs="Arial"/>
          <w:b/>
          <w:color w:val="111111"/>
          <w:sz w:val="28"/>
        </w:rPr>
        <w:t>3.1 خطوات التفعيل</w:t>
      </w:r>
    </w:p>
    <w:p>
      <w:pPr>
        <w:pStyle w:val="ListNumber"/>
        <w:spacing w:after="100"/>
        <w:jc w:val="right"/>
        <w:bidi w:val="1"/>
      </w:pPr>
      <w:r>
        <w:rPr>
          <w:rFonts w:ascii="Arial" w:hAnsi="Arial" w:cs="Arial"/>
          <w:b w:val="0"/>
          <w:color w:val="111111"/>
          <w:sz w:val="21"/>
        </w:rPr>
        <w:t>اختيار «تفعيل نمط الوصول».</w:t>
      </w:r>
    </w:p>
    <w:p>
      <w:pPr>
        <w:pStyle w:val="ListNumber"/>
        <w:spacing w:after="100"/>
        <w:jc w:val="right"/>
        <w:bidi w:val="1"/>
      </w:pPr>
      <w:r>
        <w:rPr>
          <w:rFonts w:ascii="Arial" w:hAnsi="Arial" w:cs="Arial"/>
          <w:b w:val="0"/>
          <w:color w:val="111111"/>
          <w:sz w:val="21"/>
        </w:rPr>
        <w:t>اختيار احتياجات الاستخدام: الحركة، الرؤية، السمع، التواصل، الإدراك، أو الحساسية الحسية.</w:t>
      </w:r>
    </w:p>
    <w:p>
      <w:pPr>
        <w:pStyle w:val="ListNumber"/>
        <w:spacing w:after="100"/>
        <w:jc w:val="right"/>
        <w:bidi w:val="1"/>
      </w:pPr>
      <w:r>
        <w:rPr>
          <w:rFonts w:ascii="Arial" w:hAnsi="Arial" w:cs="Arial"/>
          <w:b w:val="0"/>
          <w:color w:val="111111"/>
          <w:sz w:val="21"/>
        </w:rPr>
        <w:t>اختيار طريقة التحكم الأساسية: اللمس، الصوت، مفتاح خارجي، أو المساعد.</w:t>
      </w:r>
    </w:p>
    <w:p>
      <w:pPr>
        <w:pStyle w:val="ListNumber"/>
        <w:spacing w:after="100"/>
        <w:jc w:val="right"/>
        <w:bidi w:val="1"/>
      </w:pPr>
      <w:r>
        <w:rPr>
          <w:rFonts w:ascii="Arial" w:hAnsi="Arial" w:cs="Arial"/>
          <w:b w:val="0"/>
          <w:color w:val="111111"/>
          <w:sz w:val="21"/>
        </w:rPr>
        <w:t>ضبط حجم الخط والتباين وزمن الاستجابة.</w:t>
      </w:r>
    </w:p>
    <w:p>
      <w:pPr>
        <w:pStyle w:val="ListNumber"/>
        <w:spacing w:after="100"/>
        <w:jc w:val="right"/>
        <w:bidi w:val="1"/>
      </w:pPr>
      <w:r>
        <w:rPr>
          <w:rFonts w:ascii="Arial" w:hAnsi="Arial" w:cs="Arial"/>
          <w:b w:val="0"/>
          <w:color w:val="111111"/>
          <w:sz w:val="21"/>
        </w:rPr>
        <w:t>تحديد قنوات التنبيه المفضلة.</w:t>
      </w:r>
    </w:p>
    <w:p>
      <w:pPr>
        <w:pStyle w:val="ListNumber"/>
        <w:spacing w:after="100"/>
        <w:jc w:val="right"/>
        <w:bidi w:val="1"/>
      </w:pPr>
      <w:r>
        <w:rPr>
          <w:rFonts w:ascii="Arial" w:hAnsi="Arial" w:cs="Arial"/>
          <w:b w:val="0"/>
          <w:color w:val="111111"/>
          <w:sz w:val="21"/>
        </w:rPr>
        <w:t>ربط أجهزة المنزل والأجهزة الصحية التي يوافق عليها المستخدم.</w:t>
      </w:r>
    </w:p>
    <w:p>
      <w:pPr>
        <w:pStyle w:val="ListNumber"/>
        <w:spacing w:after="100"/>
        <w:jc w:val="right"/>
        <w:bidi w:val="1"/>
      </w:pPr>
      <w:r>
        <w:rPr>
          <w:rFonts w:ascii="Arial" w:hAnsi="Arial" w:cs="Arial"/>
          <w:b w:val="0"/>
          <w:color w:val="111111"/>
          <w:sz w:val="21"/>
        </w:rPr>
        <w:t>إضافة الدائرة الموثوقة وتحديد صلاحية كل شخص.</w:t>
      </w:r>
    </w:p>
    <w:p>
      <w:pPr>
        <w:pStyle w:val="ListNumber"/>
        <w:spacing w:after="100"/>
        <w:jc w:val="right"/>
        <w:bidi w:val="1"/>
      </w:pPr>
      <w:r>
        <w:rPr>
          <w:rFonts w:ascii="Arial" w:hAnsi="Arial" w:cs="Arial"/>
          <w:b w:val="0"/>
          <w:color w:val="111111"/>
          <w:sz w:val="21"/>
        </w:rPr>
        <w:t>اختبار تجريبي للتنبيهات وطلب المساعدة قبل الحفظ.</w:t>
      </w:r>
    </w:p>
    <w:p>
      <w:pPr>
        <w:pStyle w:val="Heading2"/>
        <w:jc w:val="right"/>
        <w:bidi w:val="1"/>
      </w:pPr>
      <w:r>
        <w:rPr>
          <w:rFonts w:ascii="Arial" w:hAnsi="Arial" w:cs="Arial"/>
          <w:b/>
          <w:color w:val="111111"/>
          <w:sz w:val="28"/>
        </w:rPr>
        <w:t>3.2 ملفات إعداد جاهزة</w:t>
      </w:r>
    </w:p>
    <w:tbl>
      <w:tblPr>
        <w:tblStyle w:val="TableGrid"/>
        <w:tblW w:type="dxa" w:w="9360"/>
        <w:tblLayout w:type="fixed"/>
        <w:tblLook w:firstColumn="1" w:firstRow="1" w:lastColumn="0" w:lastRow="0" w:noHBand="0" w:noVBand="1" w:val="04A0"/>
        <w:jc w:val="center"/>
        <w:tblInd w:w="120" w:type="dxa"/>
      </w:tblPr>
      <w:tblGrid>
        <w:gridCol w:w="1900"/>
        <w:gridCol w:w="7460"/>
      </w:tblGrid>
      <w:tr>
        <w:tc>
          <w:tcPr>
            <w:tcW w:type="dxa" w:w="1900"/>
            <w:tcMar>
              <w:top w:w="100" w:type="dxa"/>
              <w:start w:w="130" w:type="dxa"/>
              <w:bottom w:w="100" w:type="dxa"/>
              <w:end w:w="130" w:type="dxa"/>
            </w:tcMar>
            <w:vAlign w:val="center"/>
            <w:shd w:fill="087A45"/>
          </w:tcPr>
          <w:p>
            <w:pPr>
              <w:jc w:val="center"/>
              <w:bidi w:val="1"/>
            </w:pPr>
            <w:r>
              <w:rPr>
                <w:rFonts w:ascii="Arial" w:hAnsi="Arial" w:cs="Arial"/>
                <w:b/>
                <w:color w:val="FFFFFF"/>
                <w:sz w:val="19"/>
              </w:rPr>
              <w:t>الملف</w:t>
            </w:r>
          </w:p>
        </w:tc>
        <w:tc>
          <w:tcPr>
            <w:tcW w:type="dxa" w:w="7460"/>
            <w:tcMar>
              <w:top w:w="100" w:type="dxa"/>
              <w:start w:w="130" w:type="dxa"/>
              <w:bottom w:w="100" w:type="dxa"/>
              <w:end w:w="130" w:type="dxa"/>
            </w:tcMar>
            <w:vAlign w:val="center"/>
            <w:shd w:fill="087A45"/>
          </w:tcPr>
          <w:p>
            <w:pPr>
              <w:jc w:val="center"/>
              <w:bidi w:val="1"/>
            </w:pPr>
            <w:r>
              <w:rPr>
                <w:rFonts w:ascii="Arial" w:hAnsi="Arial" w:cs="Arial"/>
                <w:b/>
                <w:color w:val="FFFFFF"/>
                <w:sz w:val="19"/>
              </w:rPr>
              <w:t>الإعدادات الابتدائية</w:t>
            </w:r>
          </w:p>
        </w:tc>
      </w:tr>
      <w:tr>
        <w:tc>
          <w:tcPr>
            <w:tcW w:type="dxa" w:w="19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الحركة</w:t>
            </w:r>
          </w:p>
        </w:tc>
        <w:tc>
          <w:tcPr>
            <w:tcW w:type="dxa" w:w="74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أزرار كبيرة، تحكم صوتي، أوامر منزلية سريعة، وزمن ضغط أطول.</w:t>
            </w:r>
          </w:p>
        </w:tc>
      </w:tr>
      <w:tr>
        <w:tc>
          <w:tcPr>
            <w:tcW w:type="dxa" w:w="19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الرؤية</w:t>
            </w:r>
          </w:p>
        </w:tc>
        <w:tc>
          <w:tcPr>
            <w:tcW w:type="dxa" w:w="74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قارئ صوتي، أوامر صوتية، تباين مرتفع، ووصف منطوق لحالة المنزل.</w:t>
            </w:r>
          </w:p>
        </w:tc>
      </w:tr>
      <w:tr>
        <w:tc>
          <w:tcPr>
            <w:tcW w:type="dxa" w:w="19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السمع</w:t>
            </w:r>
          </w:p>
        </w:tc>
        <w:tc>
          <w:tcPr>
            <w:tcW w:type="dxa" w:w="74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تنبيه ضوئي واهتزازي، نصوص فورية، وربط الإنذارات بشاشات المنزل.</w:t>
            </w:r>
          </w:p>
        </w:tc>
      </w:tr>
      <w:tr>
        <w:tc>
          <w:tcPr>
            <w:tcW w:type="dxa" w:w="19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الإدراك</w:t>
            </w:r>
          </w:p>
        </w:tc>
        <w:tc>
          <w:tcPr>
            <w:tcW w:type="dxa" w:w="74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خطوات قصيرة، صور واضحة، روتين ثابت، وتقليل الخيارات في كل شاشة.</w:t>
            </w:r>
          </w:p>
        </w:tc>
      </w:tr>
      <w:tr>
        <w:tc>
          <w:tcPr>
            <w:tcW w:type="dxa" w:w="19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الحساسية الحسية</w:t>
            </w:r>
          </w:p>
        </w:tc>
        <w:tc>
          <w:tcPr>
            <w:tcW w:type="dxa" w:w="74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وضع هادئ، تقليل الحركة البصرية، وخفض الصوت والإضاءة تلقائياً.</w:t>
            </w:r>
          </w:p>
        </w:tc>
      </w:tr>
      <w:tr>
        <w:tc>
          <w:tcPr>
            <w:tcW w:type="dxa" w:w="19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مخصص</w:t>
            </w:r>
          </w:p>
        </w:tc>
        <w:tc>
          <w:tcPr>
            <w:tcW w:type="dxa" w:w="74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اختيار يدوي لكل إعداد دون ربطه بتصنيف محدد.</w:t>
            </w:r>
          </w:p>
        </w:tc>
      </w:tr>
    </w:tbl>
    <w:p>
      <w:pPr>
        <w:spacing w:after="40"/>
      </w:pPr>
    </w:p>
    <w:p>
      <w:r>
        <w:br w:type="page"/>
      </w:r>
    </w:p>
    <w:p>
      <w:pPr>
        <w:pStyle w:val="Heading1"/>
        <w:jc w:val="right"/>
        <w:bidi w:val="1"/>
      </w:pPr>
      <w:r>
        <w:rPr>
          <w:rFonts w:ascii="Arial" w:hAnsi="Arial" w:cs="Arial"/>
          <w:b/>
          <w:color w:val="087A45"/>
          <w:sz w:val="36"/>
        </w:rPr>
        <w:t>4. الإعدادات المنفصلة</w:t>
      </w:r>
    </w:p>
    <w:p>
      <w:pPr>
        <w:spacing w:before="0" w:after="120" w:line="293" w:lineRule="auto"/>
        <w:jc w:val="right"/>
        <w:bidi w:val="1"/>
      </w:pPr>
      <w:r>
        <w:rPr>
          <w:rFonts w:ascii="Arial" w:hAnsi="Arial" w:cs="Arial"/>
          <w:b w:val="0"/>
          <w:color w:val="111111"/>
          <w:sz w:val="21"/>
        </w:rPr>
        <w:t>تُحفظ إعدادات نمط الوصول في ملف مستقل مرتبط بالحساب. يستطيع المستخدم تصديرها إلى جهاز جديد، تعطيلها مؤقتاً، أو حذفها دون حذف بيانات حسابه الصحية.</w:t>
      </w:r>
    </w:p>
    <w:tbl>
      <w:tblPr>
        <w:tblStyle w:val="TableGrid"/>
        <w:tblW w:type="dxa" w:w="9360"/>
        <w:tblLayout w:type="fixed"/>
        <w:tblLook w:firstColumn="1" w:firstRow="1" w:lastColumn="0" w:lastRow="0" w:noHBand="0" w:noVBand="1" w:val="04A0"/>
        <w:jc w:val="center"/>
        <w:tblInd w:w="120" w:type="dxa"/>
      </w:tblPr>
      <w:tblGrid>
        <w:gridCol w:w="2500"/>
        <w:gridCol w:w="6860"/>
      </w:tblGrid>
      <w:tr>
        <w:tc>
          <w:tcPr>
            <w:tcW w:type="dxa" w:w="2500"/>
            <w:tcMar>
              <w:top w:w="100" w:type="dxa"/>
              <w:start w:w="130" w:type="dxa"/>
              <w:bottom w:w="100" w:type="dxa"/>
              <w:end w:w="130" w:type="dxa"/>
            </w:tcMar>
            <w:vAlign w:val="center"/>
            <w:shd w:fill="087A45"/>
          </w:tcPr>
          <w:p>
            <w:pPr>
              <w:jc w:val="center"/>
              <w:bidi w:val="1"/>
            </w:pPr>
            <w:r>
              <w:rPr>
                <w:rFonts w:ascii="Arial" w:hAnsi="Arial" w:cs="Arial"/>
                <w:b/>
                <w:color w:val="FFFFFF"/>
                <w:sz w:val="19"/>
              </w:rPr>
              <w:t>مجموعة الإعدادات</w:t>
            </w:r>
          </w:p>
        </w:tc>
        <w:tc>
          <w:tcPr>
            <w:tcW w:type="dxa" w:w="6860"/>
            <w:tcMar>
              <w:top w:w="100" w:type="dxa"/>
              <w:start w:w="130" w:type="dxa"/>
              <w:bottom w:w="100" w:type="dxa"/>
              <w:end w:w="130" w:type="dxa"/>
            </w:tcMar>
            <w:vAlign w:val="center"/>
            <w:shd w:fill="087A45"/>
          </w:tcPr>
          <w:p>
            <w:pPr>
              <w:jc w:val="center"/>
              <w:bidi w:val="1"/>
            </w:pPr>
            <w:r>
              <w:rPr>
                <w:rFonts w:ascii="Arial" w:hAnsi="Arial" w:cs="Arial"/>
                <w:b/>
                <w:color w:val="FFFFFF"/>
                <w:sz w:val="19"/>
              </w:rPr>
              <w:t>الخيارات</w:t>
            </w:r>
          </w:p>
        </w:tc>
      </w:tr>
      <w:tr>
        <w:tc>
          <w:tcPr>
            <w:tcW w:type="dxa" w:w="25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العرض</w:t>
            </w:r>
          </w:p>
        </w:tc>
        <w:tc>
          <w:tcPr>
            <w:tcW w:type="dxa" w:w="68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حجم الخط، التباين، الألوان، تقليل الحركة، المسافات، حجم الأزرار.</w:t>
            </w:r>
          </w:p>
        </w:tc>
      </w:tr>
      <w:tr>
        <w:tc>
          <w:tcPr>
            <w:tcW w:type="dxa" w:w="25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الصوت</w:t>
            </w:r>
          </w:p>
        </w:tc>
        <w:tc>
          <w:tcPr>
            <w:tcW w:type="dxa" w:w="68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قراءة الشاشة، سرعة الصوت، الكلمات المختصرة، كلمة تنبيه سيلا.</w:t>
            </w:r>
          </w:p>
        </w:tc>
      </w:tr>
      <w:tr>
        <w:tc>
          <w:tcPr>
            <w:tcW w:type="dxa" w:w="25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اللمس</w:t>
            </w:r>
          </w:p>
        </w:tc>
        <w:tc>
          <w:tcPr>
            <w:tcW w:type="dxa" w:w="68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زمن الضغط، منع اللمسات المتكررة، تأكيد الأوامر المهمة.</w:t>
            </w:r>
          </w:p>
        </w:tc>
      </w:tr>
      <w:tr>
        <w:tc>
          <w:tcPr>
            <w:tcW w:type="dxa" w:w="25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التنبيه</w:t>
            </w:r>
          </w:p>
        </w:tc>
        <w:tc>
          <w:tcPr>
            <w:tcW w:type="dxa" w:w="68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صوت، ضوء، اهتزاز، نص، تكرار، ووقت هدوء.</w:t>
            </w:r>
          </w:p>
        </w:tc>
      </w:tr>
      <w:tr>
        <w:tc>
          <w:tcPr>
            <w:tcW w:type="dxa" w:w="25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المنزل</w:t>
            </w:r>
          </w:p>
        </w:tc>
        <w:tc>
          <w:tcPr>
            <w:tcW w:type="dxa" w:w="68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الأجهزة المتاحة، المشاهد، الاستجابة التلقائية، وحدود التحكم.</w:t>
            </w:r>
          </w:p>
        </w:tc>
      </w:tr>
      <w:tr>
        <w:tc>
          <w:tcPr>
            <w:tcW w:type="dxa" w:w="25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الصحة</w:t>
            </w:r>
          </w:p>
        </w:tc>
        <w:tc>
          <w:tcPr>
            <w:tcW w:type="dxa" w:w="68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الأدوية، الأجهزة المسموح ربطها، البيانات المعروضة، وحدود التنبيه.</w:t>
            </w:r>
          </w:p>
        </w:tc>
      </w:tr>
      <w:tr>
        <w:tc>
          <w:tcPr>
            <w:tcW w:type="dxa" w:w="25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الدائرة الموثوقة</w:t>
            </w:r>
          </w:p>
        </w:tc>
        <w:tc>
          <w:tcPr>
            <w:tcW w:type="dxa" w:w="68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الأشخاص، ترتيب الأولوية، مشاركة الموقع، البيانات، وأوقات التوفر.</w:t>
            </w:r>
          </w:p>
        </w:tc>
      </w:tr>
      <w:tr>
        <w:tc>
          <w:tcPr>
            <w:tcW w:type="dxa" w:w="25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الطوارئ</w:t>
            </w:r>
          </w:p>
        </w:tc>
        <w:tc>
          <w:tcPr>
            <w:tcW w:type="dxa" w:w="68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مهلة الرد، عدد محاولات التحقق، مسار التصعيد، والاتصال اليدوي.</w:t>
            </w:r>
          </w:p>
        </w:tc>
      </w:tr>
      <w:tr>
        <w:tc>
          <w:tcPr>
            <w:tcW w:type="dxa" w:w="25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المساعد</w:t>
            </w:r>
          </w:p>
        </w:tc>
        <w:tc>
          <w:tcPr>
            <w:tcW w:type="dxa" w:w="68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من يحق له المساعدة في الإعداد، وما التغييرات التي تحتاج موافقة المستخدم.</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7F0"/>
          </w:tcPr>
          <w:p>
            <w:pPr>
              <w:spacing w:after="0"/>
              <w:jc w:val="right"/>
              <w:bidi w:val="1"/>
            </w:pPr>
            <w:r>
              <w:rPr>
                <w:rFonts w:ascii="Arial" w:hAnsi="Arial" w:cs="Arial"/>
                <w:b/>
                <w:color w:val="087A45"/>
                <w:sz w:val="21"/>
              </w:rPr>
              <w:t xml:space="preserve">قاعدة أساسية  </w:t>
            </w:r>
            <w:r>
              <w:rPr>
                <w:rFonts w:ascii="Arial" w:hAnsi="Arial" w:cs="Arial"/>
                <w:b w:val="0"/>
                <w:color w:val="111111"/>
                <w:sz w:val="21"/>
              </w:rPr>
              <w:t>أي إعداد يؤثر في مشاركة البيانات أو فتح الأبواب أو الاتصال بالآخرين يحتاج موافقة صريحة، وسجل واضح لوقت التغيير ومن نفّذه.</w:t>
            </w:r>
          </w:p>
        </w:tc>
      </w:tr>
    </w:tbl>
    <w:p>
      <w:pPr>
        <w:spacing w:after="40"/>
      </w:pPr>
    </w:p>
    <w:p>
      <w:r>
        <w:br w:type="page"/>
      </w:r>
    </w:p>
    <w:p>
      <w:pPr>
        <w:pStyle w:val="Heading1"/>
        <w:jc w:val="right"/>
        <w:bidi w:val="1"/>
      </w:pPr>
      <w:r>
        <w:rPr>
          <w:rFonts w:ascii="Arial" w:hAnsi="Arial" w:cs="Arial"/>
          <w:b/>
          <w:color w:val="087A45"/>
          <w:sz w:val="36"/>
        </w:rPr>
        <w:t>5. التكامل مع المنزل الذكي</w:t>
      </w:r>
    </w:p>
    <w:p>
      <w:pPr>
        <w:spacing w:before="0" w:after="120" w:line="293" w:lineRule="auto"/>
        <w:jc w:val="right"/>
        <w:bidi w:val="1"/>
      </w:pPr>
      <w:r>
        <w:rPr>
          <w:rFonts w:ascii="Arial" w:hAnsi="Arial" w:cs="Arial"/>
          <w:b w:val="0"/>
          <w:color w:val="111111"/>
          <w:sz w:val="21"/>
        </w:rPr>
        <w:t>يحوّل نمط الوصول المنزل من مجموعة أوامر منفصلة إلى بيئة تستجيب لتفضيلات المستخدم وسياقه. يظل المستخدم قادراً على إيقاف أي أتمتة أو تشغيلها يدوياً.</w:t>
      </w:r>
    </w:p>
    <w:tbl>
      <w:tblPr>
        <w:tblStyle w:val="TableGrid"/>
        <w:tblW w:type="dxa" w:w="9360"/>
        <w:tblLayout w:type="fixed"/>
        <w:tblLook w:firstColumn="1" w:firstRow="1" w:lastColumn="0" w:lastRow="0" w:noHBand="0" w:noVBand="1" w:val="04A0"/>
        <w:jc w:val="center"/>
        <w:tblInd w:w="120" w:type="dxa"/>
      </w:tblPr>
      <w:tblGrid>
        <w:gridCol w:w="2300"/>
        <w:gridCol w:w="7060"/>
      </w:tblGrid>
      <w:tr>
        <w:tc>
          <w:tcPr>
            <w:tcW w:type="dxa" w:w="2300"/>
            <w:tcMar>
              <w:top w:w="100" w:type="dxa"/>
              <w:start w:w="130" w:type="dxa"/>
              <w:bottom w:w="100" w:type="dxa"/>
              <w:end w:w="130" w:type="dxa"/>
            </w:tcMar>
            <w:vAlign w:val="center"/>
            <w:shd w:fill="087A45"/>
          </w:tcPr>
          <w:p>
            <w:pPr>
              <w:jc w:val="center"/>
              <w:bidi w:val="1"/>
            </w:pPr>
            <w:r>
              <w:rPr>
                <w:rFonts w:ascii="Arial" w:hAnsi="Arial" w:cs="Arial"/>
                <w:b/>
                <w:color w:val="FFFFFF"/>
                <w:sz w:val="19"/>
              </w:rPr>
              <w:t>الحالة</w:t>
            </w:r>
          </w:p>
        </w:tc>
        <w:tc>
          <w:tcPr>
            <w:tcW w:type="dxa" w:w="7060"/>
            <w:tcMar>
              <w:top w:w="100" w:type="dxa"/>
              <w:start w:w="130" w:type="dxa"/>
              <w:bottom w:w="100" w:type="dxa"/>
              <w:end w:w="130" w:type="dxa"/>
            </w:tcMar>
            <w:vAlign w:val="center"/>
            <w:shd w:fill="087A45"/>
          </w:tcPr>
          <w:p>
            <w:pPr>
              <w:jc w:val="center"/>
              <w:bidi w:val="1"/>
            </w:pPr>
            <w:r>
              <w:rPr>
                <w:rFonts w:ascii="Arial" w:hAnsi="Arial" w:cs="Arial"/>
                <w:b/>
                <w:color w:val="FFFFFF"/>
                <w:sz w:val="19"/>
              </w:rPr>
              <w:t>استجابة المنزل</w:t>
            </w:r>
          </w:p>
        </w:tc>
      </w:tr>
      <w:tr>
        <w:tc>
          <w:tcPr>
            <w:tcW w:type="dxa" w:w="23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الدخول والخروج</w:t>
            </w:r>
          </w:p>
        </w:tc>
        <w:tc>
          <w:tcPr>
            <w:tcW w:type="dxa" w:w="70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فتح المسار، تشغيل الإضاءة المناسبة، ضبط المصعد أو الباب إذا كان التكامل متاحاً.</w:t>
            </w:r>
          </w:p>
        </w:tc>
      </w:tr>
      <w:tr>
        <w:tc>
          <w:tcPr>
            <w:tcW w:type="dxa" w:w="23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التحكم الحركي</w:t>
            </w:r>
          </w:p>
        </w:tc>
        <w:tc>
          <w:tcPr>
            <w:tcW w:type="dxa" w:w="70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تشغيل الستائر والتكييف والإضاءة والأبواب بالصوت أو زر واحد.</w:t>
            </w:r>
          </w:p>
        </w:tc>
      </w:tr>
      <w:tr>
        <w:tc>
          <w:tcPr>
            <w:tcW w:type="dxa" w:w="23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ضعف الرؤية</w:t>
            </w:r>
          </w:p>
        </w:tc>
        <w:tc>
          <w:tcPr>
            <w:tcW w:type="dxa" w:w="70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وصف صوتي لحالة الأبواب والحرارة والأجهزة النشطة.</w:t>
            </w:r>
          </w:p>
        </w:tc>
      </w:tr>
      <w:tr>
        <w:tc>
          <w:tcPr>
            <w:tcW w:type="dxa" w:w="23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ضعف السمع</w:t>
            </w:r>
          </w:p>
        </w:tc>
        <w:tc>
          <w:tcPr>
            <w:tcW w:type="dxa" w:w="70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تحويل جرس الباب وإنذارات السلامة إلى إضاءة واهتزاز وشاشة.</w:t>
            </w:r>
          </w:p>
        </w:tc>
      </w:tr>
      <w:tr>
        <w:tc>
          <w:tcPr>
            <w:tcW w:type="dxa" w:w="23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الحساسية الحسية</w:t>
            </w:r>
          </w:p>
        </w:tc>
        <w:tc>
          <w:tcPr>
            <w:tcW w:type="dxa" w:w="70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تشغيل وضع هادئ وتعديل الضوء والصوت والحرارة.</w:t>
            </w:r>
          </w:p>
        </w:tc>
      </w:tr>
      <w:tr>
        <w:tc>
          <w:tcPr>
            <w:tcW w:type="dxa" w:w="23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تغير الروتين</w:t>
            </w:r>
          </w:p>
        </w:tc>
        <w:tc>
          <w:tcPr>
            <w:tcW w:type="dxa" w:w="70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عرض سؤال تحقق قبل أي تصعيد أو مشاركة مع الدائرة الموثوقة.</w:t>
            </w:r>
          </w:p>
        </w:tc>
      </w:tr>
    </w:tbl>
    <w:p>
      <w:pPr>
        <w:spacing w:after="40"/>
      </w:pPr>
    </w:p>
    <w:p>
      <w:pPr>
        <w:pStyle w:val="Heading2"/>
        <w:jc w:val="right"/>
        <w:bidi w:val="1"/>
      </w:pPr>
      <w:r>
        <w:rPr>
          <w:rFonts w:ascii="Arial" w:hAnsi="Arial" w:cs="Arial"/>
          <w:b/>
          <w:color w:val="111111"/>
          <w:sz w:val="28"/>
        </w:rPr>
        <w:t>5.1 المشاهد السريعة</w:t>
      </w:r>
    </w:p>
    <w:p>
      <w:pPr>
        <w:pStyle w:val="ListBullet"/>
        <w:spacing w:after="80" w:line="288" w:lineRule="auto"/>
        <w:jc w:val="right"/>
        <w:bidi w:val="1"/>
      </w:pPr>
      <w:r>
        <w:rPr>
          <w:rFonts w:ascii="Arial" w:hAnsi="Arial" w:cs="Arial"/>
          <w:b w:val="0"/>
          <w:color w:val="111111"/>
          <w:sz w:val="21"/>
        </w:rPr>
        <w:t>أنا داخل: يفتح مسار الحركة ويضبط الإضاءة والحرارة.</w:t>
      </w:r>
    </w:p>
    <w:p>
      <w:pPr>
        <w:pStyle w:val="ListBullet"/>
        <w:spacing w:after="80" w:line="288" w:lineRule="auto"/>
        <w:jc w:val="right"/>
        <w:bidi w:val="1"/>
      </w:pPr>
      <w:r>
        <w:rPr>
          <w:rFonts w:ascii="Arial" w:hAnsi="Arial" w:cs="Arial"/>
          <w:b w:val="0"/>
          <w:color w:val="111111"/>
          <w:sz w:val="21"/>
        </w:rPr>
        <w:t>الوضع الهادئ: يخفض الصوت والإضاءة ويوقف التنبيهات غير الضرورية.</w:t>
      </w:r>
    </w:p>
    <w:p>
      <w:pPr>
        <w:pStyle w:val="ListBullet"/>
        <w:spacing w:after="80" w:line="288" w:lineRule="auto"/>
        <w:jc w:val="right"/>
        <w:bidi w:val="1"/>
      </w:pPr>
      <w:r>
        <w:rPr>
          <w:rFonts w:ascii="Arial" w:hAnsi="Arial" w:cs="Arial"/>
          <w:b w:val="0"/>
          <w:color w:val="111111"/>
          <w:sz w:val="21"/>
        </w:rPr>
        <w:t>وقت الدواء: يرسل تنبيهاً بالقناة المفضلة ويعرض زر تأكيد واضحاً.</w:t>
      </w:r>
    </w:p>
    <w:p>
      <w:pPr>
        <w:pStyle w:val="ListBullet"/>
        <w:spacing w:after="80" w:line="288" w:lineRule="auto"/>
        <w:jc w:val="right"/>
        <w:bidi w:val="1"/>
      </w:pPr>
      <w:r>
        <w:rPr>
          <w:rFonts w:ascii="Arial" w:hAnsi="Arial" w:cs="Arial"/>
          <w:b w:val="0"/>
          <w:color w:val="111111"/>
          <w:sz w:val="21"/>
        </w:rPr>
        <w:t>أحتاج مساعدة: يحدد الشخص الأنسب من الدائرة الموثوقة ويبدأ الاتصال.</w:t>
      </w:r>
    </w:p>
    <w:p>
      <w:pPr>
        <w:pStyle w:val="ListBullet"/>
        <w:spacing w:after="80" w:line="288" w:lineRule="auto"/>
        <w:jc w:val="right"/>
        <w:bidi w:val="1"/>
      </w:pPr>
      <w:r>
        <w:rPr>
          <w:rFonts w:ascii="Arial" w:hAnsi="Arial" w:cs="Arial"/>
          <w:b w:val="0"/>
          <w:color w:val="111111"/>
          <w:sz w:val="21"/>
        </w:rPr>
        <w:t>أنا بخير: يغلق حالة التحقق ويسجل استجابة المستخدم.</w:t>
      </w:r>
    </w:p>
    <w:p>
      <w:r>
        <w:br w:type="page"/>
      </w:r>
    </w:p>
    <w:p>
      <w:pPr>
        <w:pStyle w:val="Heading1"/>
        <w:jc w:val="right"/>
        <w:bidi w:val="1"/>
      </w:pPr>
      <w:r>
        <w:rPr>
          <w:rFonts w:ascii="Arial" w:hAnsi="Arial" w:cs="Arial"/>
          <w:b/>
          <w:color w:val="087A45"/>
          <w:sz w:val="36"/>
        </w:rPr>
        <w:t>6. الصحة والأدوية والروتين</w:t>
      </w:r>
    </w:p>
    <w:p>
      <w:pPr>
        <w:spacing w:before="0" w:after="120" w:line="293" w:lineRule="auto"/>
        <w:jc w:val="right"/>
        <w:bidi w:val="1"/>
      </w:pPr>
      <w:r>
        <w:rPr>
          <w:rFonts w:ascii="Arial" w:hAnsi="Arial" w:cs="Arial"/>
          <w:b w:val="0"/>
          <w:color w:val="111111"/>
          <w:sz w:val="21"/>
        </w:rPr>
        <w:t>يربط النمط بيانات الأجهزة الصحية وبرامج الصحة مع حساسات المنزل بعد موافقة المستخدم. الهدف هو فهم التغير عن النمط الشخصي وتسهيل الاستجابة، وليس تقديم تشخيص طبي.</w:t>
      </w:r>
    </w:p>
    <w:p>
      <w:pPr>
        <w:pStyle w:val="Heading2"/>
        <w:jc w:val="right"/>
        <w:bidi w:val="1"/>
      </w:pPr>
      <w:r>
        <w:rPr>
          <w:rFonts w:ascii="Arial" w:hAnsi="Arial" w:cs="Arial"/>
          <w:b/>
          <w:color w:val="111111"/>
          <w:sz w:val="28"/>
        </w:rPr>
        <w:t>6.1 تذكير الأدوية</w:t>
      </w:r>
    </w:p>
    <w:p>
      <w:pPr>
        <w:pStyle w:val="ListBullet"/>
        <w:spacing w:after="80" w:line="288" w:lineRule="auto"/>
        <w:jc w:val="right"/>
        <w:bidi w:val="1"/>
      </w:pPr>
      <w:r>
        <w:rPr>
          <w:rFonts w:ascii="Arial" w:hAnsi="Arial" w:cs="Arial"/>
          <w:b w:val="0"/>
          <w:color w:val="111111"/>
          <w:sz w:val="21"/>
        </w:rPr>
        <w:t>تنبيه متعدد القنوات حسب قدرة المستخدم.</w:t>
      </w:r>
    </w:p>
    <w:p>
      <w:pPr>
        <w:pStyle w:val="ListBullet"/>
        <w:spacing w:after="80" w:line="288" w:lineRule="auto"/>
        <w:jc w:val="right"/>
        <w:bidi w:val="1"/>
      </w:pPr>
      <w:r>
        <w:rPr>
          <w:rFonts w:ascii="Arial" w:hAnsi="Arial" w:cs="Arial"/>
          <w:b w:val="0"/>
          <w:color w:val="111111"/>
          <w:sz w:val="21"/>
        </w:rPr>
        <w:t>زر واضح لتأكيد تناول الدواء، التأجيل، أو طلب المساعدة.</w:t>
      </w:r>
    </w:p>
    <w:p>
      <w:pPr>
        <w:pStyle w:val="ListBullet"/>
        <w:spacing w:after="80" w:line="288" w:lineRule="auto"/>
        <w:jc w:val="right"/>
        <w:bidi w:val="1"/>
      </w:pPr>
      <w:r>
        <w:rPr>
          <w:rFonts w:ascii="Arial" w:hAnsi="Arial" w:cs="Arial"/>
          <w:b w:val="0"/>
          <w:color w:val="111111"/>
          <w:sz w:val="21"/>
        </w:rPr>
        <w:t>إعادة تنبيه بعد مدة يحددها المستخدم.</w:t>
      </w:r>
    </w:p>
    <w:p>
      <w:pPr>
        <w:pStyle w:val="ListBullet"/>
        <w:spacing w:after="80" w:line="288" w:lineRule="auto"/>
        <w:jc w:val="right"/>
        <w:bidi w:val="1"/>
      </w:pPr>
      <w:r>
        <w:rPr>
          <w:rFonts w:ascii="Arial" w:hAnsi="Arial" w:cs="Arial"/>
          <w:b w:val="0"/>
          <w:color w:val="111111"/>
          <w:sz w:val="21"/>
        </w:rPr>
        <w:t>إبلاغ شخص موثوق فقط عند تفعيل التصعيد وعدم وجود استجابة.</w:t>
      </w:r>
    </w:p>
    <w:p>
      <w:pPr>
        <w:pStyle w:val="ListBullet"/>
        <w:spacing w:after="80" w:line="288" w:lineRule="auto"/>
        <w:jc w:val="right"/>
        <w:bidi w:val="1"/>
      </w:pPr>
      <w:r>
        <w:rPr>
          <w:rFonts w:ascii="Arial" w:hAnsi="Arial" w:cs="Arial"/>
          <w:b w:val="0"/>
          <w:color w:val="111111"/>
          <w:sz w:val="21"/>
        </w:rPr>
        <w:t>عرض اسم الدواء والجرعة وفق بيانات الوصفة التي أدخلها المستخدم أو مقدم الرعاية.</w:t>
      </w:r>
    </w:p>
    <w:p>
      <w:pPr>
        <w:pStyle w:val="Heading2"/>
        <w:jc w:val="right"/>
        <w:bidi w:val="1"/>
      </w:pPr>
      <w:r>
        <w:rPr>
          <w:rFonts w:ascii="Arial" w:hAnsi="Arial" w:cs="Arial"/>
          <w:b/>
          <w:color w:val="111111"/>
          <w:sz w:val="28"/>
        </w:rPr>
        <w:t>6.2 التعلم من النمط الشخصي</w:t>
      </w:r>
    </w:p>
    <w:p>
      <w:pPr>
        <w:spacing w:before="0" w:after="120" w:line="293" w:lineRule="auto"/>
        <w:jc w:val="right"/>
        <w:bidi w:val="1"/>
      </w:pPr>
      <w:r>
        <w:rPr>
          <w:rFonts w:ascii="Arial" w:hAnsi="Arial" w:cs="Arial"/>
          <w:b w:val="0"/>
          <w:color w:val="111111"/>
          <w:sz w:val="21"/>
        </w:rPr>
        <w:t>يتعلم النظام أوقات الحركة المعتادة، استخدام الغرف، الاستجابات للتذكيرات، وقراءات الأجهزة المتصلة. عندما يتغير السلوك، يقارن التغيير بالتاريخ والسياق الحالي قبل طلب التحقق.</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7F0"/>
          </w:tcPr>
          <w:p>
            <w:pPr>
              <w:spacing w:after="0"/>
              <w:jc w:val="right"/>
              <w:bidi w:val="1"/>
            </w:pPr>
            <w:r>
              <w:rPr>
                <w:rFonts w:ascii="Arial" w:hAnsi="Arial" w:cs="Arial"/>
                <w:b/>
                <w:color w:val="087A45"/>
                <w:sz w:val="21"/>
              </w:rPr>
              <w:t xml:space="preserve">مثال  </w:t>
            </w:r>
            <w:r>
              <w:rPr>
                <w:rFonts w:ascii="Arial" w:hAnsi="Arial" w:cs="Arial"/>
                <w:b w:val="0"/>
                <w:color w:val="111111"/>
                <w:sz w:val="21"/>
              </w:rPr>
              <w:t>إذا لم يتحرك المستخدم خلال فترة تختلف عن نمطه المعتاد، يسأله التطبيق أولاً. عند عدم الرد، يفحص مؤشرات الأجهزة المسموح بها ووجود أفراد الدائرة في النطاق، ثم يتبع خطة التصعيد المحددة مسبقاً.</w:t>
            </w:r>
          </w:p>
        </w:tc>
      </w:tr>
    </w:tbl>
    <w:p>
      <w:pPr>
        <w:spacing w:after="40"/>
      </w:pPr>
    </w:p>
    <w:p>
      <w:r>
        <w:br w:type="page"/>
      </w:r>
    </w:p>
    <w:p>
      <w:pPr>
        <w:pStyle w:val="Heading1"/>
        <w:jc w:val="right"/>
        <w:bidi w:val="1"/>
      </w:pPr>
      <w:r>
        <w:rPr>
          <w:rFonts w:ascii="Arial" w:hAnsi="Arial" w:cs="Arial"/>
          <w:b/>
          <w:color w:val="087A45"/>
          <w:sz w:val="36"/>
        </w:rPr>
        <w:t>7. الطوارئ والدائرة الموثوقة</w:t>
      </w:r>
    </w:p>
    <w:p>
      <w:pPr>
        <w:spacing w:before="0" w:after="120" w:line="293" w:lineRule="auto"/>
        <w:jc w:val="right"/>
        <w:bidi w:val="1"/>
      </w:pPr>
      <w:r>
        <w:rPr>
          <w:rFonts w:ascii="Arial" w:hAnsi="Arial" w:cs="Arial"/>
          <w:b w:val="0"/>
          <w:color w:val="111111"/>
          <w:sz w:val="21"/>
        </w:rPr>
        <w:t>يعمل مسار الطوارئ على التحقق المتدرج. لا يصنّف النظام الحالة كتشخيص، بل يحدد مستوى الحاجة إلى التحقق والمساعدة وفق قواعد يوافق عليها المستخدم.</w:t>
      </w:r>
    </w:p>
    <w:p>
      <w:pPr>
        <w:pStyle w:val="Heading2"/>
        <w:jc w:val="right"/>
        <w:bidi w:val="1"/>
      </w:pPr>
      <w:r>
        <w:rPr>
          <w:rFonts w:ascii="Arial" w:hAnsi="Arial" w:cs="Arial"/>
          <w:b/>
          <w:color w:val="111111"/>
          <w:sz w:val="28"/>
        </w:rPr>
        <w:t>7.1 تسلسل الاستجابة</w:t>
      </w:r>
    </w:p>
    <w:tbl>
      <w:tblPr>
        <w:tblStyle w:val="TableGrid"/>
        <w:tblW w:type="dxa" w:w="9360"/>
        <w:tblLayout w:type="fixed"/>
        <w:tblLook w:firstColumn="1" w:firstRow="1" w:lastColumn="0" w:lastRow="0" w:noHBand="0" w:noVBand="1" w:val="04A0"/>
        <w:jc w:val="center"/>
        <w:tblInd w:w="120" w:type="dxa"/>
      </w:tblPr>
      <w:tblGrid>
        <w:gridCol w:w="1700"/>
        <w:gridCol w:w="4800"/>
        <w:gridCol w:w="2860"/>
      </w:tblGrid>
      <w:tr>
        <w:tc>
          <w:tcPr>
            <w:tcW w:type="dxa" w:w="1700"/>
            <w:tcMar>
              <w:top w:w="100" w:type="dxa"/>
              <w:start w:w="130" w:type="dxa"/>
              <w:bottom w:w="100" w:type="dxa"/>
              <w:end w:w="130" w:type="dxa"/>
            </w:tcMar>
            <w:vAlign w:val="center"/>
            <w:shd w:fill="087A45"/>
          </w:tcPr>
          <w:p>
            <w:pPr>
              <w:jc w:val="center"/>
              <w:bidi w:val="1"/>
            </w:pPr>
            <w:r>
              <w:rPr>
                <w:rFonts w:ascii="Arial" w:hAnsi="Arial" w:cs="Arial"/>
                <w:b/>
                <w:color w:val="FFFFFF"/>
                <w:sz w:val="19"/>
              </w:rPr>
              <w:t>المرحلة</w:t>
            </w:r>
          </w:p>
        </w:tc>
        <w:tc>
          <w:tcPr>
            <w:tcW w:type="dxa" w:w="4800"/>
            <w:tcMar>
              <w:top w:w="100" w:type="dxa"/>
              <w:start w:w="130" w:type="dxa"/>
              <w:bottom w:w="100" w:type="dxa"/>
              <w:end w:w="130" w:type="dxa"/>
            </w:tcMar>
            <w:vAlign w:val="center"/>
            <w:shd w:fill="087A45"/>
          </w:tcPr>
          <w:p>
            <w:pPr>
              <w:jc w:val="center"/>
              <w:bidi w:val="1"/>
            </w:pPr>
            <w:r>
              <w:rPr>
                <w:rFonts w:ascii="Arial" w:hAnsi="Arial" w:cs="Arial"/>
                <w:b/>
                <w:color w:val="FFFFFF"/>
                <w:sz w:val="19"/>
              </w:rPr>
              <w:t>إجراء النظام</w:t>
            </w:r>
          </w:p>
        </w:tc>
        <w:tc>
          <w:tcPr>
            <w:tcW w:type="dxa" w:w="2860"/>
            <w:tcMar>
              <w:top w:w="100" w:type="dxa"/>
              <w:start w:w="130" w:type="dxa"/>
              <w:bottom w:w="100" w:type="dxa"/>
              <w:end w:w="130" w:type="dxa"/>
            </w:tcMar>
            <w:vAlign w:val="center"/>
            <w:shd w:fill="087A45"/>
          </w:tcPr>
          <w:p>
            <w:pPr>
              <w:jc w:val="center"/>
              <w:bidi w:val="1"/>
            </w:pPr>
            <w:r>
              <w:rPr>
                <w:rFonts w:ascii="Arial" w:hAnsi="Arial" w:cs="Arial"/>
                <w:b/>
                <w:color w:val="FFFFFF"/>
                <w:sz w:val="19"/>
              </w:rPr>
              <w:t>النتيجة</w:t>
            </w:r>
          </w:p>
        </w:tc>
      </w:tr>
      <w:tr>
        <w:tc>
          <w:tcPr>
            <w:tcW w:type="dxa" w:w="17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1. الملاحظة</w:t>
            </w:r>
          </w:p>
        </w:tc>
        <w:tc>
          <w:tcPr>
            <w:tcW w:type="dxa" w:w="480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رصد قراءة أو سلوك خارج النمط الشخصي.</w:t>
            </w:r>
          </w:p>
        </w:tc>
        <w:tc>
          <w:tcPr>
            <w:tcW w:type="dxa" w:w="28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لا مشاركة خارجية.</w:t>
            </w:r>
          </w:p>
        </w:tc>
      </w:tr>
      <w:tr>
        <w:tc>
          <w:tcPr>
            <w:tcW w:type="dxa" w:w="17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2. التحقق</w:t>
            </w:r>
          </w:p>
        </w:tc>
        <w:tc>
          <w:tcPr>
            <w:tcW w:type="dxa" w:w="480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تنبيه المستخدم بالصوت والضوء والاهتزاز.</w:t>
            </w:r>
          </w:p>
        </w:tc>
        <w:tc>
          <w:tcPr>
            <w:tcW w:type="dxa" w:w="28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أنا بخير، أحتاج مساعدة، أو لا رد.</w:t>
            </w:r>
          </w:p>
        </w:tc>
      </w:tr>
      <w:tr>
        <w:tc>
          <w:tcPr>
            <w:tcW w:type="dxa" w:w="17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3. السياق</w:t>
            </w:r>
          </w:p>
        </w:tc>
        <w:tc>
          <w:tcPr>
            <w:tcW w:type="dxa" w:w="480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مراجعة الأجهزة المتصلة وحالة المنزل والموقع المسموح.</w:t>
            </w:r>
          </w:p>
        </w:tc>
        <w:tc>
          <w:tcPr>
            <w:tcW w:type="dxa" w:w="28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تقدير أولوية التواصل.</w:t>
            </w:r>
          </w:p>
        </w:tc>
      </w:tr>
      <w:tr>
        <w:tc>
          <w:tcPr>
            <w:tcW w:type="dxa" w:w="17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4. الاختيار</w:t>
            </w:r>
          </w:p>
        </w:tc>
        <w:tc>
          <w:tcPr>
            <w:tcW w:type="dxa" w:w="480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ترتيب الدائرة حسب القرب والتوفر والصلاحية.</w:t>
            </w:r>
          </w:p>
        </w:tc>
        <w:tc>
          <w:tcPr>
            <w:tcW w:type="dxa" w:w="28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اختيار الشخص الأنسب.</w:t>
            </w:r>
          </w:p>
        </w:tc>
      </w:tr>
      <w:tr>
        <w:tc>
          <w:tcPr>
            <w:tcW w:type="dxa" w:w="17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5. التصعيد</w:t>
            </w:r>
          </w:p>
        </w:tc>
        <w:tc>
          <w:tcPr>
            <w:tcW w:type="dxa" w:w="480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إرسال تنبيه يتضمن الحد الأدنى من المعلومات.</w:t>
            </w:r>
          </w:p>
        </w:tc>
        <w:tc>
          <w:tcPr>
            <w:tcW w:type="dxa" w:w="28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اتصال أو وصول شخص موثوق.</w:t>
            </w:r>
          </w:p>
        </w:tc>
      </w:tr>
      <w:tr>
        <w:tc>
          <w:tcPr>
            <w:tcW w:type="dxa" w:w="17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6. الإغلاق</w:t>
            </w:r>
          </w:p>
        </w:tc>
        <w:tc>
          <w:tcPr>
            <w:tcW w:type="dxa" w:w="480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تأكيد الوصول أو إلغاء التنبيه.</w:t>
            </w:r>
          </w:p>
        </w:tc>
        <w:tc>
          <w:tcPr>
            <w:tcW w:type="dxa" w:w="28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حفظ الحدث للمراجعة.</w:t>
            </w:r>
          </w:p>
        </w:tc>
      </w:tr>
    </w:tbl>
    <w:p>
      <w:pPr>
        <w:spacing w:after="40"/>
      </w:pPr>
    </w:p>
    <w:p>
      <w:pPr>
        <w:pStyle w:val="Heading2"/>
        <w:jc w:val="right"/>
        <w:bidi w:val="1"/>
      </w:pPr>
      <w:r>
        <w:rPr>
          <w:rFonts w:ascii="Arial" w:hAnsi="Arial" w:cs="Arial"/>
          <w:b/>
          <w:color w:val="111111"/>
          <w:sz w:val="28"/>
        </w:rPr>
        <w:t>7.2 صلاحيات الدائرة الموثوقة</w:t>
      </w:r>
    </w:p>
    <w:p>
      <w:pPr>
        <w:pStyle w:val="ListBullet"/>
        <w:spacing w:after="80" w:line="288" w:lineRule="auto"/>
        <w:jc w:val="right"/>
        <w:bidi w:val="1"/>
      </w:pPr>
      <w:r>
        <w:rPr>
          <w:rFonts w:ascii="Arial" w:hAnsi="Arial" w:cs="Arial"/>
          <w:b w:val="0"/>
          <w:color w:val="111111"/>
          <w:sz w:val="21"/>
        </w:rPr>
        <w:t>الموقع أثناء التنبيه فقط أو طوال وقت يحدده المستخدم.</w:t>
      </w:r>
    </w:p>
    <w:p>
      <w:pPr>
        <w:pStyle w:val="ListBullet"/>
        <w:spacing w:after="80" w:line="288" w:lineRule="auto"/>
        <w:jc w:val="right"/>
        <w:bidi w:val="1"/>
      </w:pPr>
      <w:r>
        <w:rPr>
          <w:rFonts w:ascii="Arial" w:hAnsi="Arial" w:cs="Arial"/>
          <w:b w:val="0"/>
          <w:color w:val="111111"/>
          <w:sz w:val="21"/>
        </w:rPr>
        <w:t>نوع البيانات الصحية التي تظهر لكل شخص.</w:t>
      </w:r>
    </w:p>
    <w:p>
      <w:pPr>
        <w:pStyle w:val="ListBullet"/>
        <w:spacing w:after="80" w:line="288" w:lineRule="auto"/>
        <w:jc w:val="right"/>
        <w:bidi w:val="1"/>
      </w:pPr>
      <w:r>
        <w:rPr>
          <w:rFonts w:ascii="Arial" w:hAnsi="Arial" w:cs="Arial"/>
          <w:b w:val="0"/>
          <w:color w:val="111111"/>
          <w:sz w:val="21"/>
        </w:rPr>
        <w:t>إمكانية الاتصال فقط أو الاطلاع على ملخص الحالة.</w:t>
      </w:r>
    </w:p>
    <w:p>
      <w:pPr>
        <w:pStyle w:val="ListBullet"/>
        <w:spacing w:after="80" w:line="288" w:lineRule="auto"/>
        <w:jc w:val="right"/>
        <w:bidi w:val="1"/>
      </w:pPr>
      <w:r>
        <w:rPr>
          <w:rFonts w:ascii="Arial" w:hAnsi="Arial" w:cs="Arial"/>
          <w:b w:val="0"/>
          <w:color w:val="111111"/>
          <w:sz w:val="21"/>
        </w:rPr>
        <w:t>صلاحية التحكم في أجهزة منزلية محددة.</w:t>
      </w:r>
    </w:p>
    <w:p>
      <w:pPr>
        <w:pStyle w:val="ListBullet"/>
        <w:spacing w:after="80" w:line="288" w:lineRule="auto"/>
        <w:jc w:val="right"/>
        <w:bidi w:val="1"/>
      </w:pPr>
      <w:r>
        <w:rPr>
          <w:rFonts w:ascii="Arial" w:hAnsi="Arial" w:cs="Arial"/>
          <w:b w:val="0"/>
          <w:color w:val="111111"/>
          <w:sz w:val="21"/>
        </w:rPr>
        <w:t>مدة الصلاحية وإمكانية سحبها فوراً.</w:t>
      </w:r>
    </w:p>
    <w:p>
      <w:r>
        <w:br w:type="page"/>
      </w:r>
    </w:p>
    <w:p>
      <w:pPr>
        <w:pStyle w:val="Heading1"/>
        <w:jc w:val="right"/>
        <w:bidi w:val="1"/>
      </w:pPr>
      <w:r>
        <w:rPr>
          <w:rFonts w:ascii="Arial" w:hAnsi="Arial" w:cs="Arial"/>
          <w:b/>
          <w:color w:val="087A45"/>
          <w:sz w:val="36"/>
        </w:rPr>
        <w:t>8. متطلبات تجربة المستخدم</w:t>
      </w:r>
    </w:p>
    <w:tbl>
      <w:tblPr>
        <w:tblStyle w:val="TableGrid"/>
        <w:tblW w:type="dxa" w:w="9360"/>
        <w:tblLayout w:type="fixed"/>
        <w:tblLook w:firstColumn="1" w:firstRow="1" w:lastColumn="0" w:lastRow="0" w:noHBand="0" w:noVBand="1" w:val="04A0"/>
        <w:jc w:val="center"/>
        <w:tblInd w:w="120" w:type="dxa"/>
      </w:tblPr>
      <w:tblGrid>
        <w:gridCol w:w="2200"/>
        <w:gridCol w:w="7160"/>
      </w:tblGrid>
      <w:tr>
        <w:tc>
          <w:tcPr>
            <w:tcW w:type="dxa" w:w="2200"/>
            <w:tcMar>
              <w:top w:w="100" w:type="dxa"/>
              <w:start w:w="130" w:type="dxa"/>
              <w:bottom w:w="100" w:type="dxa"/>
              <w:end w:w="130" w:type="dxa"/>
            </w:tcMar>
            <w:vAlign w:val="center"/>
            <w:shd w:fill="087A45"/>
          </w:tcPr>
          <w:p>
            <w:pPr>
              <w:jc w:val="center"/>
              <w:bidi w:val="1"/>
            </w:pPr>
            <w:r>
              <w:rPr>
                <w:rFonts w:ascii="Arial" w:hAnsi="Arial" w:cs="Arial"/>
                <w:b/>
                <w:color w:val="FFFFFF"/>
                <w:sz w:val="19"/>
              </w:rPr>
              <w:t>المتطلب</w:t>
            </w:r>
          </w:p>
        </w:tc>
        <w:tc>
          <w:tcPr>
            <w:tcW w:type="dxa" w:w="7160"/>
            <w:tcMar>
              <w:top w:w="100" w:type="dxa"/>
              <w:start w:w="130" w:type="dxa"/>
              <w:bottom w:w="100" w:type="dxa"/>
              <w:end w:w="130" w:type="dxa"/>
            </w:tcMar>
            <w:vAlign w:val="center"/>
            <w:shd w:fill="087A45"/>
          </w:tcPr>
          <w:p>
            <w:pPr>
              <w:jc w:val="center"/>
              <w:bidi w:val="1"/>
            </w:pPr>
            <w:r>
              <w:rPr>
                <w:rFonts w:ascii="Arial" w:hAnsi="Arial" w:cs="Arial"/>
                <w:b/>
                <w:color w:val="FFFFFF"/>
                <w:sz w:val="19"/>
              </w:rPr>
              <w:t>المعيار المقترح</w:t>
            </w:r>
          </w:p>
        </w:tc>
      </w:tr>
      <w:tr>
        <w:tc>
          <w:tcPr>
            <w:tcW w:type="dxa" w:w="22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الخط</w:t>
            </w:r>
          </w:p>
        </w:tc>
        <w:tc>
          <w:tcPr>
            <w:tcW w:type="dxa" w:w="71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ثلاثة أحجام على الأقل، مع دعم تكبير النظام دون قص المحتوى.</w:t>
            </w:r>
          </w:p>
        </w:tc>
      </w:tr>
      <w:tr>
        <w:tc>
          <w:tcPr>
            <w:tcW w:type="dxa" w:w="22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التباين</w:t>
            </w:r>
          </w:p>
        </w:tc>
        <w:tc>
          <w:tcPr>
            <w:tcW w:type="dxa" w:w="71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نسبة تباين لا تقل عن 4.5:1 للنص العادي و3:1 للنص الكبير.</w:t>
            </w:r>
          </w:p>
        </w:tc>
      </w:tr>
      <w:tr>
        <w:tc>
          <w:tcPr>
            <w:tcW w:type="dxa" w:w="22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الأزرار</w:t>
            </w:r>
          </w:p>
        </w:tc>
        <w:tc>
          <w:tcPr>
            <w:tcW w:type="dxa" w:w="71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مساحة لمس واضحة لا تقل عن 44×44 نقطة.</w:t>
            </w:r>
          </w:p>
        </w:tc>
      </w:tr>
      <w:tr>
        <w:tc>
          <w:tcPr>
            <w:tcW w:type="dxa" w:w="22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اللغة</w:t>
            </w:r>
          </w:p>
        </w:tc>
        <w:tc>
          <w:tcPr>
            <w:tcW w:type="dxa" w:w="71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جمل قصيرة، فعل واضح، ومصطلح واحد لكل وظيفة.</w:t>
            </w:r>
          </w:p>
        </w:tc>
      </w:tr>
      <w:tr>
        <w:tc>
          <w:tcPr>
            <w:tcW w:type="dxa" w:w="22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القارئ الصوتي</w:t>
            </w:r>
          </w:p>
        </w:tc>
        <w:tc>
          <w:tcPr>
            <w:tcW w:type="dxa" w:w="71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ترتيب قراءة منطقي وتسميات مفهومة لكل عنصر.</w:t>
            </w:r>
          </w:p>
        </w:tc>
      </w:tr>
      <w:tr>
        <w:tc>
          <w:tcPr>
            <w:tcW w:type="dxa" w:w="22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اللون</w:t>
            </w:r>
          </w:p>
        </w:tc>
        <w:tc>
          <w:tcPr>
            <w:tcW w:type="dxa" w:w="71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عدم الاعتماد على اللون وحده لنقل الحالة.</w:t>
            </w:r>
          </w:p>
        </w:tc>
      </w:tr>
      <w:tr>
        <w:tc>
          <w:tcPr>
            <w:tcW w:type="dxa" w:w="22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الحركة</w:t>
            </w:r>
          </w:p>
        </w:tc>
        <w:tc>
          <w:tcPr>
            <w:tcW w:type="dxa" w:w="71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خيار لتقليل الرسوم والانتقالات وإيقاف الوميض.</w:t>
            </w:r>
          </w:p>
        </w:tc>
      </w:tr>
      <w:tr>
        <w:tc>
          <w:tcPr>
            <w:tcW w:type="dxa" w:w="22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الوقت</w:t>
            </w:r>
          </w:p>
        </w:tc>
        <w:tc>
          <w:tcPr>
            <w:tcW w:type="dxa" w:w="71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تمديد مهلة الرد وإيقاف انتهاء الجلسة أثناء المهام المهمة.</w:t>
            </w:r>
          </w:p>
        </w:tc>
      </w:tr>
      <w:tr>
        <w:tc>
          <w:tcPr>
            <w:tcW w:type="dxa" w:w="22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التأكيد</w:t>
            </w:r>
          </w:p>
        </w:tc>
        <w:tc>
          <w:tcPr>
            <w:tcW w:type="dxa" w:w="71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تأكيد واضح قبل مشاركة الموقع أو فتح باب أو إرسال تنبيه.</w:t>
            </w:r>
          </w:p>
        </w:tc>
      </w:tr>
      <w:tr>
        <w:tc>
          <w:tcPr>
            <w:tcW w:type="dxa" w:w="22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الوضع الأفقي</w:t>
            </w:r>
          </w:p>
        </w:tc>
        <w:tc>
          <w:tcPr>
            <w:tcW w:type="dxa" w:w="71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دعم الهاتف والأجهزة اللوحية وشاشات المنزل.</w:t>
            </w:r>
          </w:p>
        </w:tc>
      </w:tr>
    </w:tbl>
    <w:p>
      <w:pPr>
        <w:spacing w:after="40"/>
      </w:pPr>
    </w:p>
    <w:p>
      <w:pPr>
        <w:pStyle w:val="Heading2"/>
        <w:jc w:val="right"/>
        <w:bidi w:val="1"/>
      </w:pPr>
      <w:r>
        <w:rPr>
          <w:rFonts w:ascii="Arial" w:hAnsi="Arial" w:cs="Arial"/>
          <w:b/>
          <w:color w:val="111111"/>
          <w:sz w:val="28"/>
        </w:rPr>
        <w:t>8.1 حالات واجهة أساسية</w:t>
      </w:r>
    </w:p>
    <w:p>
      <w:pPr>
        <w:pStyle w:val="ListBullet"/>
        <w:spacing w:after="80" w:line="288" w:lineRule="auto"/>
        <w:jc w:val="right"/>
        <w:bidi w:val="1"/>
      </w:pPr>
      <w:r>
        <w:rPr>
          <w:rFonts w:ascii="Arial" w:hAnsi="Arial" w:cs="Arial"/>
          <w:b w:val="0"/>
          <w:color w:val="111111"/>
          <w:sz w:val="21"/>
        </w:rPr>
        <w:t>الحالة الطبيعية: لون أخضر مع نص «كل شيء ضمن المعتاد».</w:t>
      </w:r>
    </w:p>
    <w:p>
      <w:pPr>
        <w:pStyle w:val="ListBullet"/>
        <w:spacing w:after="80" w:line="288" w:lineRule="auto"/>
        <w:jc w:val="right"/>
        <w:bidi w:val="1"/>
      </w:pPr>
      <w:r>
        <w:rPr>
          <w:rFonts w:ascii="Arial" w:hAnsi="Arial" w:cs="Arial"/>
          <w:b w:val="0"/>
          <w:color w:val="111111"/>
          <w:sz w:val="21"/>
        </w:rPr>
        <w:t>التذكير: مهمة واحدة مع زر تنفيذ وزر تأجيل.</w:t>
      </w:r>
    </w:p>
    <w:p>
      <w:pPr>
        <w:pStyle w:val="ListBullet"/>
        <w:spacing w:after="80" w:line="288" w:lineRule="auto"/>
        <w:jc w:val="right"/>
        <w:bidi w:val="1"/>
      </w:pPr>
      <w:r>
        <w:rPr>
          <w:rFonts w:ascii="Arial" w:hAnsi="Arial" w:cs="Arial"/>
          <w:b w:val="0"/>
          <w:color w:val="111111"/>
          <w:sz w:val="21"/>
        </w:rPr>
        <w:t>التحقق: سؤال مباشر «هل أنت بخير؟» مع زرين كبيرين.</w:t>
      </w:r>
    </w:p>
    <w:p>
      <w:pPr>
        <w:pStyle w:val="ListBullet"/>
        <w:spacing w:after="80" w:line="288" w:lineRule="auto"/>
        <w:jc w:val="right"/>
        <w:bidi w:val="1"/>
      </w:pPr>
      <w:r>
        <w:rPr>
          <w:rFonts w:ascii="Arial" w:hAnsi="Arial" w:cs="Arial"/>
          <w:b w:val="0"/>
          <w:color w:val="111111"/>
          <w:sz w:val="21"/>
        </w:rPr>
        <w:t>طلب المساعدة: اسم الشخص الجاري التواصل معه ووقت الاستجابة.</w:t>
      </w:r>
    </w:p>
    <w:p>
      <w:pPr>
        <w:pStyle w:val="ListBullet"/>
        <w:spacing w:after="80" w:line="288" w:lineRule="auto"/>
        <w:jc w:val="right"/>
        <w:bidi w:val="1"/>
      </w:pPr>
      <w:r>
        <w:rPr>
          <w:rFonts w:ascii="Arial" w:hAnsi="Arial" w:cs="Arial"/>
          <w:b w:val="0"/>
          <w:color w:val="111111"/>
          <w:sz w:val="21"/>
        </w:rPr>
        <w:t>فقد الاتصال: إظهار الأجهزة غير المتصلة وطريقة بديلة لطلب المساعدة.</w:t>
      </w:r>
    </w:p>
    <w:p>
      <w:r>
        <w:br w:type="page"/>
      </w:r>
    </w:p>
    <w:p>
      <w:pPr>
        <w:pStyle w:val="Heading1"/>
        <w:jc w:val="right"/>
        <w:bidi w:val="1"/>
      </w:pPr>
      <w:r>
        <w:rPr>
          <w:rFonts w:ascii="Arial" w:hAnsi="Arial" w:cs="Arial"/>
          <w:b/>
          <w:color w:val="087A45"/>
          <w:sz w:val="36"/>
        </w:rPr>
        <w:t>9. الخصوصية والأمان</w:t>
      </w:r>
    </w:p>
    <w:p>
      <w:pPr>
        <w:spacing w:before="0" w:after="120" w:line="293" w:lineRule="auto"/>
        <w:jc w:val="right"/>
        <w:bidi w:val="1"/>
      </w:pPr>
      <w:r>
        <w:rPr>
          <w:rFonts w:ascii="Arial" w:hAnsi="Arial" w:cs="Arial"/>
          <w:b w:val="0"/>
          <w:color w:val="111111"/>
          <w:sz w:val="21"/>
        </w:rPr>
        <w:t>بيانات الوصول والصحة والموقع حساسة. يجب أن يطبّق النظام الحد الأدنى من الجمع والمشاركة، مع تشفير البيانات وسجل تدقيق وإدارة واضحة للموافقات.</w:t>
      </w:r>
    </w:p>
    <w:tbl>
      <w:tblPr>
        <w:tblStyle w:val="TableGrid"/>
        <w:tblW w:type="dxa" w:w="9360"/>
        <w:tblLayout w:type="fixed"/>
        <w:tblLook w:firstColumn="1" w:firstRow="1" w:lastColumn="0" w:lastRow="0" w:noHBand="0" w:noVBand="1" w:val="04A0"/>
        <w:jc w:val="center"/>
        <w:tblInd w:w="120" w:type="dxa"/>
      </w:tblPr>
      <w:tblGrid>
        <w:gridCol w:w="2000"/>
        <w:gridCol w:w="7360"/>
      </w:tblGrid>
      <w:tr>
        <w:tc>
          <w:tcPr>
            <w:tcW w:type="dxa" w:w="2000"/>
            <w:tcMar>
              <w:top w:w="100" w:type="dxa"/>
              <w:start w:w="130" w:type="dxa"/>
              <w:bottom w:w="100" w:type="dxa"/>
              <w:end w:w="130" w:type="dxa"/>
            </w:tcMar>
            <w:vAlign w:val="center"/>
            <w:shd w:fill="087A45"/>
          </w:tcPr>
          <w:p>
            <w:pPr>
              <w:jc w:val="center"/>
              <w:bidi w:val="1"/>
            </w:pPr>
            <w:r>
              <w:rPr>
                <w:rFonts w:ascii="Arial" w:hAnsi="Arial" w:cs="Arial"/>
                <w:b/>
                <w:color w:val="FFFFFF"/>
                <w:sz w:val="19"/>
              </w:rPr>
              <w:t>الضابط</w:t>
            </w:r>
          </w:p>
        </w:tc>
        <w:tc>
          <w:tcPr>
            <w:tcW w:type="dxa" w:w="7360"/>
            <w:tcMar>
              <w:top w:w="100" w:type="dxa"/>
              <w:start w:w="130" w:type="dxa"/>
              <w:bottom w:w="100" w:type="dxa"/>
              <w:end w:w="130" w:type="dxa"/>
            </w:tcMar>
            <w:vAlign w:val="center"/>
            <w:shd w:fill="087A45"/>
          </w:tcPr>
          <w:p>
            <w:pPr>
              <w:jc w:val="center"/>
              <w:bidi w:val="1"/>
            </w:pPr>
            <w:r>
              <w:rPr>
                <w:rFonts w:ascii="Arial" w:hAnsi="Arial" w:cs="Arial"/>
                <w:b/>
                <w:color w:val="FFFFFF"/>
                <w:sz w:val="19"/>
              </w:rPr>
              <w:t>التنفيذ</w:t>
            </w:r>
          </w:p>
        </w:tc>
      </w:tr>
      <w:tr>
        <w:tc>
          <w:tcPr>
            <w:tcW w:type="dxa" w:w="20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الموافقة</w:t>
            </w:r>
          </w:p>
        </w:tc>
        <w:tc>
          <w:tcPr>
            <w:tcW w:type="dxa" w:w="73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موافقة مستقلة لكل جهاز ونوع بيانات وشخص موثوق.</w:t>
            </w:r>
          </w:p>
        </w:tc>
      </w:tr>
      <w:tr>
        <w:tc>
          <w:tcPr>
            <w:tcW w:type="dxa" w:w="20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الحد الأدنى</w:t>
            </w:r>
          </w:p>
        </w:tc>
        <w:tc>
          <w:tcPr>
            <w:tcW w:type="dxa" w:w="73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مشاركة ما يحتاجه التنبيه فقط.</w:t>
            </w:r>
          </w:p>
        </w:tc>
      </w:tr>
      <w:tr>
        <w:tc>
          <w:tcPr>
            <w:tcW w:type="dxa" w:w="20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التحكم</w:t>
            </w:r>
          </w:p>
        </w:tc>
        <w:tc>
          <w:tcPr>
            <w:tcW w:type="dxa" w:w="73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عرض الصلاحيات وإيقافها من شاشة واحدة.</w:t>
            </w:r>
          </w:p>
        </w:tc>
      </w:tr>
      <w:tr>
        <w:tc>
          <w:tcPr>
            <w:tcW w:type="dxa" w:w="20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السجل</w:t>
            </w:r>
          </w:p>
        </w:tc>
        <w:tc>
          <w:tcPr>
            <w:tcW w:type="dxa" w:w="73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تسجيل وقت التنبيه، البيانات المستخدمة، والمستلم.</w:t>
            </w:r>
          </w:p>
        </w:tc>
      </w:tr>
      <w:tr>
        <w:tc>
          <w:tcPr>
            <w:tcW w:type="dxa" w:w="20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التشفير</w:t>
            </w:r>
          </w:p>
        </w:tc>
        <w:tc>
          <w:tcPr>
            <w:tcW w:type="dxa" w:w="73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تشفير أثناء النقل والتخزين وإدارة مفاتيح آمنة.</w:t>
            </w:r>
          </w:p>
        </w:tc>
      </w:tr>
      <w:tr>
        <w:tc>
          <w:tcPr>
            <w:tcW w:type="dxa" w:w="20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الاعتماد</w:t>
            </w:r>
          </w:p>
        </w:tc>
        <w:tc>
          <w:tcPr>
            <w:tcW w:type="dxa" w:w="73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مصادقة قوية للأشخاص الموثوقين والأجهزة المنزلية.</w:t>
            </w:r>
          </w:p>
        </w:tc>
      </w:tr>
      <w:tr>
        <w:tc>
          <w:tcPr>
            <w:tcW w:type="dxa" w:w="20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الاحتفاظ</w:t>
            </w:r>
          </w:p>
        </w:tc>
        <w:tc>
          <w:tcPr>
            <w:tcW w:type="dxa" w:w="73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مدة احتفاظ قابلة للضبط وفق المتطلبات النظامية وسياسة المنتج.</w:t>
            </w:r>
          </w:p>
        </w:tc>
      </w:tr>
      <w:tr>
        <w:tc>
          <w:tcPr>
            <w:tcW w:type="dxa" w:w="20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الشفافية</w:t>
            </w:r>
          </w:p>
        </w:tc>
        <w:tc>
          <w:tcPr>
            <w:tcW w:type="dxa" w:w="73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شرح سبب كل تنبيه وسبب اختيار الشخص الذي تم التواصل معه.</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7F0"/>
          </w:tcPr>
          <w:p>
            <w:pPr>
              <w:spacing w:after="0"/>
              <w:jc w:val="right"/>
              <w:bidi w:val="1"/>
            </w:pPr>
            <w:r>
              <w:rPr>
                <w:rFonts w:ascii="Arial" w:hAnsi="Arial" w:cs="Arial"/>
                <w:b/>
                <w:color w:val="087A45"/>
                <w:sz w:val="21"/>
              </w:rPr>
              <w:t xml:space="preserve">حد المنتج  </w:t>
            </w:r>
            <w:r>
              <w:rPr>
                <w:rFonts w:ascii="Arial" w:hAnsi="Arial" w:cs="Arial"/>
                <w:b w:val="0"/>
                <w:color w:val="111111"/>
                <w:sz w:val="21"/>
              </w:rPr>
              <w:t>لا يُسوّق نمط الوصول كبديل لخدمات الطوارئ أو الرعاية الطبية. أي تكامل مع جهة طوارئ أو مقدم رعاية يحتاج اتفاقاً وتشغيلاً واعتماداً منفصلاً.</w:t>
            </w:r>
          </w:p>
        </w:tc>
      </w:tr>
    </w:tbl>
    <w:p>
      <w:pPr>
        <w:spacing w:after="40"/>
      </w:pPr>
    </w:p>
    <w:p>
      <w:r>
        <w:br w:type="page"/>
      </w:r>
    </w:p>
    <w:p>
      <w:pPr>
        <w:pStyle w:val="Heading1"/>
        <w:jc w:val="right"/>
        <w:bidi w:val="1"/>
      </w:pPr>
      <w:r>
        <w:rPr>
          <w:rFonts w:ascii="Arial" w:hAnsi="Arial" w:cs="Arial"/>
          <w:b/>
          <w:color w:val="087A45"/>
          <w:sz w:val="36"/>
        </w:rPr>
        <w:t>10. المتطلبات التقنية</w:t>
      </w:r>
    </w:p>
    <w:tbl>
      <w:tblPr>
        <w:tblStyle w:val="TableGrid"/>
        <w:tblW w:type="dxa" w:w="9360"/>
        <w:tblLayout w:type="fixed"/>
        <w:tblLook w:firstColumn="1" w:firstRow="1" w:lastColumn="0" w:lastRow="0" w:noHBand="0" w:noVBand="1" w:val="04A0"/>
        <w:jc w:val="center"/>
        <w:tblInd w:w="120" w:type="dxa"/>
      </w:tblPr>
      <w:tblGrid>
        <w:gridCol w:w="2600"/>
        <w:gridCol w:w="6760"/>
      </w:tblGrid>
      <w:tr>
        <w:tc>
          <w:tcPr>
            <w:tcW w:type="dxa" w:w="2600"/>
            <w:tcMar>
              <w:top w:w="100" w:type="dxa"/>
              <w:start w:w="130" w:type="dxa"/>
              <w:bottom w:w="100" w:type="dxa"/>
              <w:end w:w="130" w:type="dxa"/>
            </w:tcMar>
            <w:vAlign w:val="center"/>
            <w:shd w:fill="087A45"/>
          </w:tcPr>
          <w:p>
            <w:pPr>
              <w:jc w:val="center"/>
              <w:bidi w:val="1"/>
            </w:pPr>
            <w:r>
              <w:rPr>
                <w:rFonts w:ascii="Arial" w:hAnsi="Arial" w:cs="Arial"/>
                <w:b/>
                <w:color w:val="FFFFFF"/>
                <w:sz w:val="19"/>
              </w:rPr>
              <w:t>المكوّن</w:t>
            </w:r>
          </w:p>
        </w:tc>
        <w:tc>
          <w:tcPr>
            <w:tcW w:type="dxa" w:w="6760"/>
            <w:tcMar>
              <w:top w:w="100" w:type="dxa"/>
              <w:start w:w="130" w:type="dxa"/>
              <w:bottom w:w="100" w:type="dxa"/>
              <w:end w:w="130" w:type="dxa"/>
            </w:tcMar>
            <w:vAlign w:val="center"/>
            <w:shd w:fill="087A45"/>
          </w:tcPr>
          <w:p>
            <w:pPr>
              <w:jc w:val="center"/>
              <w:bidi w:val="1"/>
            </w:pPr>
            <w:r>
              <w:rPr>
                <w:rFonts w:ascii="Arial" w:hAnsi="Arial" w:cs="Arial"/>
                <w:b/>
                <w:color w:val="FFFFFF"/>
                <w:sz w:val="19"/>
              </w:rPr>
              <w:t>المسؤولية</w:t>
            </w:r>
          </w:p>
        </w:tc>
      </w:tr>
      <w:tr>
        <w:tc>
          <w:tcPr>
            <w:tcW w:type="dxa" w:w="26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Accessibility Profile</w:t>
            </w:r>
          </w:p>
        </w:tc>
        <w:tc>
          <w:tcPr>
            <w:tcW w:type="dxa" w:w="67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حفظ إعدادات العرض والتحكم والتنبيه لكل مستخدم.</w:t>
            </w:r>
          </w:p>
        </w:tc>
      </w:tr>
      <w:tr>
        <w:tc>
          <w:tcPr>
            <w:tcW w:type="dxa" w:w="26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Device Integration Layer</w:t>
            </w:r>
          </w:p>
        </w:tc>
        <w:tc>
          <w:tcPr>
            <w:tcW w:type="dxa" w:w="67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توحيد بيانات الهاتف والساعة والأجهزة الصحية.</w:t>
            </w:r>
          </w:p>
        </w:tc>
      </w:tr>
      <w:tr>
        <w:tc>
          <w:tcPr>
            <w:tcW w:type="dxa" w:w="26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Home Context Engine</w:t>
            </w:r>
          </w:p>
        </w:tc>
        <w:tc>
          <w:tcPr>
            <w:tcW w:type="dxa" w:w="67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قراءة حالة الحساسات والأجهزة والغرف.</w:t>
            </w:r>
          </w:p>
        </w:tc>
      </w:tr>
      <w:tr>
        <w:tc>
          <w:tcPr>
            <w:tcW w:type="dxa" w:w="26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Baseline Model</w:t>
            </w:r>
          </w:p>
        </w:tc>
        <w:tc>
          <w:tcPr>
            <w:tcW w:type="dxa" w:w="67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تعلم النمط الشخصي والتغيرات دون الاعتماد على عتبة عامة فقط.</w:t>
            </w:r>
          </w:p>
        </w:tc>
      </w:tr>
      <w:tr>
        <w:tc>
          <w:tcPr>
            <w:tcW w:type="dxa" w:w="26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Rules Engine</w:t>
            </w:r>
          </w:p>
        </w:tc>
        <w:tc>
          <w:tcPr>
            <w:tcW w:type="dxa" w:w="67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تنفيذ قواعد التذكير والتحقق والتصعيد.</w:t>
            </w:r>
          </w:p>
        </w:tc>
      </w:tr>
      <w:tr>
        <w:tc>
          <w:tcPr>
            <w:tcW w:type="dxa" w:w="26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Trusted Circle Service</w:t>
            </w:r>
          </w:p>
        </w:tc>
        <w:tc>
          <w:tcPr>
            <w:tcW w:type="dxa" w:w="67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إدارة الصلاحيات والتوفر والأولوية والموقع.</w:t>
            </w:r>
          </w:p>
        </w:tc>
      </w:tr>
      <w:tr>
        <w:tc>
          <w:tcPr>
            <w:tcW w:type="dxa" w:w="26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Notification Orchestrator</w:t>
            </w:r>
          </w:p>
        </w:tc>
        <w:tc>
          <w:tcPr>
            <w:tcW w:type="dxa" w:w="67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اختيار الصوت أو الضوء أو الاهتزاز أو الاتصال.</w:t>
            </w:r>
          </w:p>
        </w:tc>
      </w:tr>
      <w:tr>
        <w:tc>
          <w:tcPr>
            <w:tcW w:type="dxa" w:w="26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Audit Log</w:t>
            </w:r>
          </w:p>
        </w:tc>
        <w:tc>
          <w:tcPr>
            <w:tcW w:type="dxa" w:w="67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حفظ القرارات والموافقات والتنبيهات والتغييرات.</w:t>
            </w:r>
          </w:p>
        </w:tc>
      </w:tr>
      <w:tr>
        <w:tc>
          <w:tcPr>
            <w:tcW w:type="dxa" w:w="26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Offline Fallback</w:t>
            </w:r>
          </w:p>
        </w:tc>
        <w:tc>
          <w:tcPr>
            <w:tcW w:type="dxa" w:w="67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تشغيل الأوامر الأساسية محلياً عند انقطاع الإنترنت.</w:t>
            </w:r>
          </w:p>
        </w:tc>
      </w:tr>
    </w:tbl>
    <w:p>
      <w:pPr>
        <w:spacing w:after="40"/>
      </w:pPr>
    </w:p>
    <w:p>
      <w:pPr>
        <w:pStyle w:val="Heading2"/>
        <w:jc w:val="right"/>
        <w:bidi w:val="1"/>
      </w:pPr>
      <w:r>
        <w:rPr>
          <w:rFonts w:ascii="Arial" w:hAnsi="Arial" w:cs="Arial"/>
          <w:b/>
          <w:color w:val="111111"/>
          <w:sz w:val="28"/>
        </w:rPr>
        <w:t>10.1 نموذج قرار التنبيه</w:t>
      </w:r>
    </w:p>
    <w:p>
      <w:pPr>
        <w:spacing w:before="0" w:after="120" w:line="293" w:lineRule="auto"/>
        <w:jc w:val="right"/>
        <w:bidi w:val="1"/>
      </w:pPr>
      <w:r>
        <w:rPr>
          <w:rFonts w:ascii="Arial" w:hAnsi="Arial" w:cs="Arial"/>
          <w:b w:val="0"/>
          <w:color w:val="111111"/>
          <w:sz w:val="21"/>
        </w:rPr>
        <w:t>المدخلات: التغير عن النمط الشخصي، قراءة الأجهزة المسموح بها، وقت اليوم، حالة المنزل، استجابة المستخدم، قرب أفراد الدائرة وتوفرهم. المخرجات: لا إجراء، تذكير، تحقق، طلب مساعدة، أو تصعيد وفق الخطة المحفوظة.</w:t>
      </w:r>
    </w:p>
    <w:p>
      <w:r>
        <w:br w:type="page"/>
      </w:r>
    </w:p>
    <w:p>
      <w:pPr>
        <w:pStyle w:val="Heading1"/>
        <w:jc w:val="right"/>
        <w:bidi w:val="1"/>
      </w:pPr>
      <w:r>
        <w:rPr>
          <w:rFonts w:ascii="Arial" w:hAnsi="Arial" w:cs="Arial"/>
          <w:b/>
          <w:color w:val="087A45"/>
          <w:sz w:val="36"/>
        </w:rPr>
        <w:t>11. خطة التنفيذ</w:t>
      </w:r>
    </w:p>
    <w:tbl>
      <w:tblPr>
        <w:tblStyle w:val="TableGrid"/>
        <w:tblW w:type="dxa" w:w="9360"/>
        <w:tblLayout w:type="fixed"/>
        <w:tblLook w:firstColumn="1" w:firstRow="1" w:lastColumn="0" w:lastRow="0" w:noHBand="0" w:noVBand="1" w:val="04A0"/>
        <w:jc w:val="center"/>
        <w:tblInd w:w="120" w:type="dxa"/>
      </w:tblPr>
      <w:tblGrid>
        <w:gridCol w:w="1600"/>
        <w:gridCol w:w="4200"/>
        <w:gridCol w:w="3560"/>
      </w:tblGrid>
      <w:tr>
        <w:tc>
          <w:tcPr>
            <w:tcW w:type="dxa" w:w="1600"/>
            <w:tcMar>
              <w:top w:w="100" w:type="dxa"/>
              <w:start w:w="130" w:type="dxa"/>
              <w:bottom w:w="100" w:type="dxa"/>
              <w:end w:w="130" w:type="dxa"/>
            </w:tcMar>
            <w:vAlign w:val="center"/>
            <w:shd w:fill="087A45"/>
          </w:tcPr>
          <w:p>
            <w:pPr>
              <w:jc w:val="center"/>
              <w:bidi w:val="1"/>
            </w:pPr>
            <w:r>
              <w:rPr>
                <w:rFonts w:ascii="Arial" w:hAnsi="Arial" w:cs="Arial"/>
                <w:b/>
                <w:color w:val="FFFFFF"/>
                <w:sz w:val="19"/>
              </w:rPr>
              <w:t>المرحلة</w:t>
            </w:r>
          </w:p>
        </w:tc>
        <w:tc>
          <w:tcPr>
            <w:tcW w:type="dxa" w:w="4200"/>
            <w:tcMar>
              <w:top w:w="100" w:type="dxa"/>
              <w:start w:w="130" w:type="dxa"/>
              <w:bottom w:w="100" w:type="dxa"/>
              <w:end w:w="130" w:type="dxa"/>
            </w:tcMar>
            <w:vAlign w:val="center"/>
            <w:shd w:fill="087A45"/>
          </w:tcPr>
          <w:p>
            <w:pPr>
              <w:jc w:val="center"/>
              <w:bidi w:val="1"/>
            </w:pPr>
            <w:r>
              <w:rPr>
                <w:rFonts w:ascii="Arial" w:hAnsi="Arial" w:cs="Arial"/>
                <w:b/>
                <w:color w:val="FFFFFF"/>
                <w:sz w:val="19"/>
              </w:rPr>
              <w:t>النطاق</w:t>
            </w:r>
          </w:p>
        </w:tc>
        <w:tc>
          <w:tcPr>
            <w:tcW w:type="dxa" w:w="3560"/>
            <w:tcMar>
              <w:top w:w="100" w:type="dxa"/>
              <w:start w:w="130" w:type="dxa"/>
              <w:bottom w:w="100" w:type="dxa"/>
              <w:end w:w="130" w:type="dxa"/>
            </w:tcMar>
            <w:vAlign w:val="center"/>
            <w:shd w:fill="087A45"/>
          </w:tcPr>
          <w:p>
            <w:pPr>
              <w:jc w:val="center"/>
              <w:bidi w:val="1"/>
            </w:pPr>
            <w:r>
              <w:rPr>
                <w:rFonts w:ascii="Arial" w:hAnsi="Arial" w:cs="Arial"/>
                <w:b/>
                <w:color w:val="FFFFFF"/>
                <w:sz w:val="19"/>
              </w:rPr>
              <w:t>المخرجات</w:t>
            </w:r>
          </w:p>
        </w:tc>
      </w:tr>
      <w:tr>
        <w:tc>
          <w:tcPr>
            <w:tcW w:type="dxa" w:w="16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MVP</w:t>
            </w:r>
          </w:p>
        </w:tc>
        <w:tc>
          <w:tcPr>
            <w:tcW w:type="dxa" w:w="420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واجهة الوصول والإعدادات والأزرار الكبيرة والتنبيهات المتعددة.</w:t>
            </w:r>
          </w:p>
        </w:tc>
        <w:tc>
          <w:tcPr>
            <w:tcW w:type="dxa" w:w="35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تفعيل مستقل واختبار وصول كامل.</w:t>
            </w:r>
          </w:p>
        </w:tc>
      </w:tr>
      <w:tr>
        <w:tc>
          <w:tcPr>
            <w:tcW w:type="dxa" w:w="16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المرحلة 2</w:t>
            </w:r>
          </w:p>
        </w:tc>
        <w:tc>
          <w:tcPr>
            <w:tcW w:type="dxa" w:w="420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الأدوية والدائرة الموثوقة وربط المنزل.</w:t>
            </w:r>
          </w:p>
        </w:tc>
        <w:tc>
          <w:tcPr>
            <w:tcW w:type="dxa" w:w="35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تذكير وتصعيد يدوي وأتمتة منزلية.</w:t>
            </w:r>
          </w:p>
        </w:tc>
      </w:tr>
      <w:tr>
        <w:tc>
          <w:tcPr>
            <w:tcW w:type="dxa" w:w="16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المرحلة 3</w:t>
            </w:r>
          </w:p>
        </w:tc>
        <w:tc>
          <w:tcPr>
            <w:tcW w:type="dxa" w:w="420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تعلم النمط الشخصي والتحقق السياقي.</w:t>
            </w:r>
          </w:p>
        </w:tc>
        <w:tc>
          <w:tcPr>
            <w:tcW w:type="dxa" w:w="35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تنبيهات أقل إزعاجاً وأكثر ارتباطاً بالسياق.</w:t>
            </w:r>
          </w:p>
        </w:tc>
      </w:tr>
      <w:tr>
        <w:tc>
          <w:tcPr>
            <w:tcW w:type="dxa" w:w="16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المرحلة 4</w:t>
            </w:r>
          </w:p>
        </w:tc>
        <w:tc>
          <w:tcPr>
            <w:tcW w:type="dxa" w:w="420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تكاملات رعاية وطوارئ معتمدة.</w:t>
            </w:r>
          </w:p>
        </w:tc>
        <w:tc>
          <w:tcPr>
            <w:tcW w:type="dxa" w:w="35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مسارات تشغيل واتفاقات واعتمادات مستقلة.</w:t>
            </w:r>
          </w:p>
        </w:tc>
      </w:tr>
    </w:tbl>
    <w:p>
      <w:pPr>
        <w:spacing w:after="40"/>
      </w:pPr>
    </w:p>
    <w:p>
      <w:pPr>
        <w:pStyle w:val="Heading2"/>
        <w:jc w:val="right"/>
        <w:bidi w:val="1"/>
      </w:pPr>
      <w:r>
        <w:rPr>
          <w:rFonts w:ascii="Arial" w:hAnsi="Arial" w:cs="Arial"/>
          <w:b/>
          <w:color w:val="111111"/>
          <w:sz w:val="28"/>
        </w:rPr>
        <w:t>11.1 أولويات النسخة الأولى</w:t>
      </w:r>
    </w:p>
    <w:p>
      <w:pPr>
        <w:pStyle w:val="ListBullet"/>
        <w:spacing w:after="80" w:line="288" w:lineRule="auto"/>
        <w:jc w:val="right"/>
        <w:bidi w:val="1"/>
      </w:pPr>
      <w:r>
        <w:rPr>
          <w:rFonts w:ascii="Arial" w:hAnsi="Arial" w:cs="Arial"/>
          <w:b w:val="0"/>
          <w:color w:val="111111"/>
          <w:sz w:val="21"/>
        </w:rPr>
        <w:t>إنشاء ملف إعدادات الوصول وتفعيل الواجهة البديلة.</w:t>
      </w:r>
    </w:p>
    <w:p>
      <w:pPr>
        <w:pStyle w:val="ListBullet"/>
        <w:spacing w:after="80" w:line="288" w:lineRule="auto"/>
        <w:jc w:val="right"/>
        <w:bidi w:val="1"/>
      </w:pPr>
      <w:r>
        <w:rPr>
          <w:rFonts w:ascii="Arial" w:hAnsi="Arial" w:cs="Arial"/>
          <w:b w:val="0"/>
          <w:color w:val="111111"/>
          <w:sz w:val="21"/>
        </w:rPr>
        <w:t>دعم الخط الكبير والتباين والقارئ الصوتي وتقليل الحركة.</w:t>
      </w:r>
    </w:p>
    <w:p>
      <w:pPr>
        <w:pStyle w:val="ListBullet"/>
        <w:spacing w:after="80" w:line="288" w:lineRule="auto"/>
        <w:jc w:val="right"/>
        <w:bidi w:val="1"/>
      </w:pPr>
      <w:r>
        <w:rPr>
          <w:rFonts w:ascii="Arial" w:hAnsi="Arial" w:cs="Arial"/>
          <w:b w:val="0"/>
          <w:color w:val="111111"/>
          <w:sz w:val="21"/>
        </w:rPr>
        <w:t>إضافة زر «أنا بخير» وزر «اطلب المساعدة».</w:t>
      </w:r>
    </w:p>
    <w:p>
      <w:pPr>
        <w:pStyle w:val="ListBullet"/>
        <w:spacing w:after="80" w:line="288" w:lineRule="auto"/>
        <w:jc w:val="right"/>
        <w:bidi w:val="1"/>
      </w:pPr>
      <w:r>
        <w:rPr>
          <w:rFonts w:ascii="Arial" w:hAnsi="Arial" w:cs="Arial"/>
          <w:b w:val="0"/>
          <w:color w:val="111111"/>
          <w:sz w:val="21"/>
        </w:rPr>
        <w:t>إدارة الدائرة الموثوقة وصلاحياتها.</w:t>
      </w:r>
    </w:p>
    <w:p>
      <w:pPr>
        <w:pStyle w:val="ListBullet"/>
        <w:spacing w:after="80" w:line="288" w:lineRule="auto"/>
        <w:jc w:val="right"/>
        <w:bidi w:val="1"/>
      </w:pPr>
      <w:r>
        <w:rPr>
          <w:rFonts w:ascii="Arial" w:hAnsi="Arial" w:cs="Arial"/>
          <w:b w:val="0"/>
          <w:color w:val="111111"/>
          <w:sz w:val="21"/>
        </w:rPr>
        <w:t>تذكير الدواء عبر الصوت والضوء والاهتزاز.</w:t>
      </w:r>
    </w:p>
    <w:p>
      <w:pPr>
        <w:pStyle w:val="ListBullet"/>
        <w:spacing w:after="80" w:line="288" w:lineRule="auto"/>
        <w:jc w:val="right"/>
        <w:bidi w:val="1"/>
      </w:pPr>
      <w:r>
        <w:rPr>
          <w:rFonts w:ascii="Arial" w:hAnsi="Arial" w:cs="Arial"/>
          <w:b w:val="0"/>
          <w:color w:val="111111"/>
          <w:sz w:val="21"/>
        </w:rPr>
        <w:t>أوامر منزلية أساسية قابلة للتخصيص.</w:t>
      </w:r>
    </w:p>
    <w:p>
      <w:pPr>
        <w:pStyle w:val="ListBullet"/>
        <w:spacing w:after="80" w:line="288" w:lineRule="auto"/>
        <w:jc w:val="right"/>
        <w:bidi w:val="1"/>
      </w:pPr>
      <w:r>
        <w:rPr>
          <w:rFonts w:ascii="Arial" w:hAnsi="Arial" w:cs="Arial"/>
          <w:b w:val="0"/>
          <w:color w:val="111111"/>
          <w:sz w:val="21"/>
        </w:rPr>
        <w:t>سجل للتنبيهات والموافقات والتغييرات.</w:t>
      </w:r>
    </w:p>
    <w:p>
      <w:r>
        <w:br w:type="page"/>
      </w:r>
    </w:p>
    <w:p>
      <w:pPr>
        <w:pStyle w:val="Heading1"/>
        <w:jc w:val="right"/>
        <w:bidi w:val="1"/>
      </w:pPr>
      <w:r>
        <w:rPr>
          <w:rFonts w:ascii="Arial" w:hAnsi="Arial" w:cs="Arial"/>
          <w:b/>
          <w:color w:val="087A45"/>
          <w:sz w:val="36"/>
        </w:rPr>
        <w:t>12. معايير القبول</w:t>
      </w:r>
    </w:p>
    <w:p>
      <w:pPr>
        <w:pStyle w:val="ListBullet"/>
        <w:spacing w:after="80" w:line="288" w:lineRule="auto"/>
        <w:jc w:val="right"/>
        <w:bidi w:val="1"/>
      </w:pPr>
      <w:r>
        <w:rPr>
          <w:rFonts w:ascii="Arial" w:hAnsi="Arial" w:cs="Arial"/>
          <w:b w:val="0"/>
          <w:color w:val="111111"/>
          <w:sz w:val="21"/>
        </w:rPr>
        <w:t>يستطيع المستخدم تفعيل النمط وإيقافه دون فقد بيانات الحساب.</w:t>
      </w:r>
    </w:p>
    <w:p>
      <w:pPr>
        <w:pStyle w:val="ListBullet"/>
        <w:spacing w:after="80" w:line="288" w:lineRule="auto"/>
        <w:jc w:val="right"/>
        <w:bidi w:val="1"/>
      </w:pPr>
      <w:r>
        <w:rPr>
          <w:rFonts w:ascii="Arial" w:hAnsi="Arial" w:cs="Arial"/>
          <w:b w:val="0"/>
          <w:color w:val="111111"/>
          <w:sz w:val="21"/>
        </w:rPr>
        <w:t>تُحفظ الإعدادات في ملف مستقل وتظهر على الأجهزة المعتمدة بعد تسجيل الدخول.</w:t>
      </w:r>
    </w:p>
    <w:p>
      <w:pPr>
        <w:pStyle w:val="ListBullet"/>
        <w:spacing w:after="80" w:line="288" w:lineRule="auto"/>
        <w:jc w:val="right"/>
        <w:bidi w:val="1"/>
      </w:pPr>
      <w:r>
        <w:rPr>
          <w:rFonts w:ascii="Arial" w:hAnsi="Arial" w:cs="Arial"/>
          <w:b w:val="0"/>
          <w:color w:val="111111"/>
          <w:sz w:val="21"/>
        </w:rPr>
        <w:t>تعمل الوظائف الأساسية مع قارئ الشاشة والتنقل بلوحة المفاتيح أو المفتاح الخارجي.</w:t>
      </w:r>
    </w:p>
    <w:p>
      <w:pPr>
        <w:pStyle w:val="ListBullet"/>
        <w:spacing w:after="80" w:line="288" w:lineRule="auto"/>
        <w:jc w:val="right"/>
        <w:bidi w:val="1"/>
      </w:pPr>
      <w:r>
        <w:rPr>
          <w:rFonts w:ascii="Arial" w:hAnsi="Arial" w:cs="Arial"/>
          <w:b w:val="0"/>
          <w:color w:val="111111"/>
          <w:sz w:val="21"/>
        </w:rPr>
        <w:t>لا يعتمد أي تنبيه على اللون وحده.</w:t>
      </w:r>
    </w:p>
    <w:p>
      <w:pPr>
        <w:pStyle w:val="ListBullet"/>
        <w:spacing w:after="80" w:line="288" w:lineRule="auto"/>
        <w:jc w:val="right"/>
        <w:bidi w:val="1"/>
      </w:pPr>
      <w:r>
        <w:rPr>
          <w:rFonts w:ascii="Arial" w:hAnsi="Arial" w:cs="Arial"/>
          <w:b w:val="0"/>
          <w:color w:val="111111"/>
          <w:sz w:val="21"/>
        </w:rPr>
        <w:t>يستطيع المستخدم اختبار كل قناة تنبيه قبل اعتمادها.</w:t>
      </w:r>
    </w:p>
    <w:p>
      <w:pPr>
        <w:pStyle w:val="ListBullet"/>
        <w:spacing w:after="80" w:line="288" w:lineRule="auto"/>
        <w:jc w:val="right"/>
        <w:bidi w:val="1"/>
      </w:pPr>
      <w:r>
        <w:rPr>
          <w:rFonts w:ascii="Arial" w:hAnsi="Arial" w:cs="Arial"/>
          <w:b w:val="0"/>
          <w:color w:val="111111"/>
          <w:sz w:val="21"/>
        </w:rPr>
        <w:t>لا تُشارك بيانات أو مواقع خارج الصلاحيات المحددة.</w:t>
      </w:r>
    </w:p>
    <w:p>
      <w:pPr>
        <w:pStyle w:val="ListBullet"/>
        <w:spacing w:after="80" w:line="288" w:lineRule="auto"/>
        <w:jc w:val="right"/>
        <w:bidi w:val="1"/>
      </w:pPr>
      <w:r>
        <w:rPr>
          <w:rFonts w:ascii="Arial" w:hAnsi="Arial" w:cs="Arial"/>
          <w:b w:val="0"/>
          <w:color w:val="111111"/>
          <w:sz w:val="21"/>
        </w:rPr>
        <w:t>يظهر سبب التنبيه وسبب التصعيد للمستخدم ولمن يملك الصلاحية.</w:t>
      </w:r>
    </w:p>
    <w:p>
      <w:pPr>
        <w:pStyle w:val="ListBullet"/>
        <w:spacing w:after="80" w:line="288" w:lineRule="auto"/>
        <w:jc w:val="right"/>
        <w:bidi w:val="1"/>
      </w:pPr>
      <w:r>
        <w:rPr>
          <w:rFonts w:ascii="Arial" w:hAnsi="Arial" w:cs="Arial"/>
          <w:b w:val="0"/>
          <w:color w:val="111111"/>
          <w:sz w:val="21"/>
        </w:rPr>
        <w:t>يستطيع المستخدم إغلاق التنبيه عبر «أنا بخير» من الهاتف أو الساعة أو لوحة المنزل.</w:t>
      </w:r>
    </w:p>
    <w:p>
      <w:pPr>
        <w:pStyle w:val="ListBullet"/>
        <w:spacing w:after="80" w:line="288" w:lineRule="auto"/>
        <w:jc w:val="right"/>
        <w:bidi w:val="1"/>
      </w:pPr>
      <w:r>
        <w:rPr>
          <w:rFonts w:ascii="Arial" w:hAnsi="Arial" w:cs="Arial"/>
          <w:b w:val="0"/>
          <w:color w:val="111111"/>
          <w:sz w:val="21"/>
        </w:rPr>
        <w:t>يعمل طلب المساعدة اليدوي حتى عند عدم توفر بيانات صحية.</w:t>
      </w:r>
    </w:p>
    <w:p>
      <w:pPr>
        <w:pStyle w:val="ListBullet"/>
        <w:spacing w:after="80" w:line="288" w:lineRule="auto"/>
        <w:jc w:val="right"/>
        <w:bidi w:val="1"/>
      </w:pPr>
      <w:r>
        <w:rPr>
          <w:rFonts w:ascii="Arial" w:hAnsi="Arial" w:cs="Arial"/>
          <w:b w:val="0"/>
          <w:color w:val="111111"/>
          <w:sz w:val="21"/>
        </w:rPr>
        <w:t>توجد خطة واضحة لحالة انقطاع الإنترنت أو فقد اتصال جهاز مهم.</w:t>
      </w:r>
    </w:p>
    <w:p>
      <w:pPr>
        <w:pStyle w:val="Heading2"/>
        <w:jc w:val="right"/>
        <w:bidi w:val="1"/>
      </w:pPr>
      <w:r>
        <w:rPr>
          <w:rFonts w:ascii="Arial" w:hAnsi="Arial" w:cs="Arial"/>
          <w:b/>
          <w:color w:val="111111"/>
          <w:sz w:val="28"/>
        </w:rPr>
        <w:t>12.1 مؤشرات نجاح المنتج</w:t>
      </w:r>
    </w:p>
    <w:tbl>
      <w:tblPr>
        <w:tblStyle w:val="TableGrid"/>
        <w:tblW w:type="dxa" w:w="9360"/>
        <w:tblLayout w:type="fixed"/>
        <w:tblLook w:firstColumn="1" w:firstRow="1" w:lastColumn="0" w:lastRow="0" w:noHBand="0" w:noVBand="1" w:val="04A0"/>
        <w:jc w:val="center"/>
        <w:tblInd w:w="120" w:type="dxa"/>
      </w:tblPr>
      <w:tblGrid>
        <w:gridCol w:w="2600"/>
        <w:gridCol w:w="6760"/>
      </w:tblGrid>
      <w:tr>
        <w:tc>
          <w:tcPr>
            <w:tcW w:type="dxa" w:w="2600"/>
            <w:tcMar>
              <w:top w:w="100" w:type="dxa"/>
              <w:start w:w="130" w:type="dxa"/>
              <w:bottom w:w="100" w:type="dxa"/>
              <w:end w:w="130" w:type="dxa"/>
            </w:tcMar>
            <w:vAlign w:val="center"/>
            <w:shd w:fill="087A45"/>
          </w:tcPr>
          <w:p>
            <w:pPr>
              <w:jc w:val="center"/>
              <w:bidi w:val="1"/>
            </w:pPr>
            <w:r>
              <w:rPr>
                <w:rFonts w:ascii="Arial" w:hAnsi="Arial" w:cs="Arial"/>
                <w:b/>
                <w:color w:val="FFFFFF"/>
                <w:sz w:val="19"/>
              </w:rPr>
              <w:t>المؤشر</w:t>
            </w:r>
          </w:p>
        </w:tc>
        <w:tc>
          <w:tcPr>
            <w:tcW w:type="dxa" w:w="6760"/>
            <w:tcMar>
              <w:top w:w="100" w:type="dxa"/>
              <w:start w:w="130" w:type="dxa"/>
              <w:bottom w:w="100" w:type="dxa"/>
              <w:end w:w="130" w:type="dxa"/>
            </w:tcMar>
            <w:vAlign w:val="center"/>
            <w:shd w:fill="087A45"/>
          </w:tcPr>
          <w:p>
            <w:pPr>
              <w:jc w:val="center"/>
              <w:bidi w:val="1"/>
            </w:pPr>
            <w:r>
              <w:rPr>
                <w:rFonts w:ascii="Arial" w:hAnsi="Arial" w:cs="Arial"/>
                <w:b/>
                <w:color w:val="FFFFFF"/>
                <w:sz w:val="19"/>
              </w:rPr>
              <w:t>طريقة القياس</w:t>
            </w:r>
          </w:p>
        </w:tc>
      </w:tr>
      <w:tr>
        <w:tc>
          <w:tcPr>
            <w:tcW w:type="dxa" w:w="26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إكمال الإعداد</w:t>
            </w:r>
          </w:p>
        </w:tc>
        <w:tc>
          <w:tcPr>
            <w:tcW w:type="dxa" w:w="67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نسبة المستخدمين الذين ينهون التفعيل والاختبار.</w:t>
            </w:r>
          </w:p>
        </w:tc>
      </w:tr>
      <w:tr>
        <w:tc>
          <w:tcPr>
            <w:tcW w:type="dxa" w:w="26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نجاح المهمة</w:t>
            </w:r>
          </w:p>
        </w:tc>
        <w:tc>
          <w:tcPr>
            <w:tcW w:type="dxa" w:w="67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إتمام الدواء أو الأمر المنزلي دون مساعدة خارجية.</w:t>
            </w:r>
          </w:p>
        </w:tc>
      </w:tr>
      <w:tr>
        <w:tc>
          <w:tcPr>
            <w:tcW w:type="dxa" w:w="26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وضوح التنبيه</w:t>
            </w:r>
          </w:p>
        </w:tc>
        <w:tc>
          <w:tcPr>
            <w:tcW w:type="dxa" w:w="67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نسبة التنبيهات التي يفهمها المستخدم من أول مرة.</w:t>
            </w:r>
          </w:p>
        </w:tc>
      </w:tr>
      <w:tr>
        <w:tc>
          <w:tcPr>
            <w:tcW w:type="dxa" w:w="26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الإنذارات غير المفيدة</w:t>
            </w:r>
          </w:p>
        </w:tc>
        <w:tc>
          <w:tcPr>
            <w:tcW w:type="dxa" w:w="67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عدد التنبيهات الملغاة أو المصنفة غير مناسبة.</w:t>
            </w:r>
          </w:p>
        </w:tc>
      </w:tr>
      <w:tr>
        <w:tc>
          <w:tcPr>
            <w:tcW w:type="dxa" w:w="2600"/>
            <w:tcMar>
              <w:top w:w="100" w:type="dxa"/>
              <w:start w:w="130" w:type="dxa"/>
              <w:bottom w:w="100" w:type="dxa"/>
              <w:end w:w="130" w:type="dxa"/>
            </w:tcMar>
            <w:vAlign w:val="center"/>
          </w:tcPr>
          <w:p>
            <w:pPr>
              <w:spacing w:after="0" w:line="269" w:lineRule="auto"/>
              <w:jc w:val="right"/>
              <w:bidi w:val="1"/>
            </w:pPr>
            <w:r>
              <w:rPr>
                <w:rFonts w:ascii="Arial" w:hAnsi="Arial" w:cs="Arial"/>
                <w:b/>
                <w:color w:val="111111"/>
                <w:sz w:val="18"/>
              </w:rPr>
              <w:t>زمن الوصول</w:t>
            </w:r>
          </w:p>
        </w:tc>
        <w:tc>
          <w:tcPr>
            <w:tcW w:type="dxa" w:w="6760"/>
            <w:tcMar>
              <w:top w:w="100" w:type="dxa"/>
              <w:start w:w="130" w:type="dxa"/>
              <w:bottom w:w="100" w:type="dxa"/>
              <w:end w:w="130" w:type="dxa"/>
            </w:tcMar>
            <w:vAlign w:val="center"/>
          </w:tcPr>
          <w:p>
            <w:pPr>
              <w:spacing w:after="0" w:line="269" w:lineRule="auto"/>
              <w:jc w:val="right"/>
              <w:bidi w:val="1"/>
            </w:pPr>
            <w:r>
              <w:rPr>
                <w:rFonts w:ascii="Arial" w:hAnsi="Arial" w:cs="Arial"/>
                <w:b w:val="0"/>
                <w:color w:val="111111"/>
                <w:sz w:val="18"/>
              </w:rPr>
              <w:t>الوقت من طلب المساعدة حتى استجابة شخص موثوق.</w:t>
            </w:r>
          </w:p>
        </w:tc>
      </w:tr>
      <w:tr>
        <w:tc>
          <w:tcPr>
            <w:tcW w:type="dxa" w:w="2600"/>
            <w:tcMar>
              <w:top w:w="100" w:type="dxa"/>
              <w:start w:w="130" w:type="dxa"/>
              <w:bottom w:w="100" w:type="dxa"/>
              <w:end w:w="130" w:type="dxa"/>
            </w:tcMar>
            <w:vAlign w:val="center"/>
            <w:shd w:fill="F2F4F3"/>
          </w:tcPr>
          <w:p>
            <w:pPr>
              <w:spacing w:after="0" w:line="269" w:lineRule="auto"/>
              <w:jc w:val="right"/>
              <w:bidi w:val="1"/>
            </w:pPr>
            <w:r>
              <w:rPr>
                <w:rFonts w:ascii="Arial" w:hAnsi="Arial" w:cs="Arial"/>
                <w:b/>
                <w:color w:val="111111"/>
                <w:sz w:val="18"/>
              </w:rPr>
              <w:t>الرضا والاستقلالية</w:t>
            </w:r>
          </w:p>
        </w:tc>
        <w:tc>
          <w:tcPr>
            <w:tcW w:type="dxa" w:w="6760"/>
            <w:tcMar>
              <w:top w:w="100" w:type="dxa"/>
              <w:start w:w="130" w:type="dxa"/>
              <w:bottom w:w="100" w:type="dxa"/>
              <w:end w:w="130" w:type="dxa"/>
            </w:tcMar>
            <w:vAlign w:val="center"/>
            <w:shd w:fill="F2F4F3"/>
          </w:tcPr>
          <w:p>
            <w:pPr>
              <w:spacing w:after="0" w:line="269" w:lineRule="auto"/>
              <w:jc w:val="right"/>
              <w:bidi w:val="1"/>
            </w:pPr>
            <w:r>
              <w:rPr>
                <w:rFonts w:ascii="Arial" w:hAnsi="Arial" w:cs="Arial"/>
                <w:b w:val="0"/>
                <w:color w:val="111111"/>
                <w:sz w:val="18"/>
              </w:rPr>
              <w:t>تقييم المستخدم لسهولة الاستخدام والشعور بالتحكم.</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7F0"/>
          </w:tcPr>
          <w:p>
            <w:pPr>
              <w:spacing w:after="0"/>
              <w:jc w:val="right"/>
              <w:bidi w:val="1"/>
            </w:pPr>
            <w:r>
              <w:rPr>
                <w:rFonts w:ascii="Arial" w:hAnsi="Arial" w:cs="Arial"/>
                <w:b/>
                <w:color w:val="087A45"/>
                <w:sz w:val="21"/>
              </w:rPr>
              <w:t xml:space="preserve">الرسالة التسويقية  </w:t>
            </w:r>
            <w:r>
              <w:rPr>
                <w:rFonts w:ascii="Arial" w:hAnsi="Arial" w:cs="Arial"/>
                <w:b w:val="0"/>
                <w:color w:val="111111"/>
                <w:sz w:val="21"/>
              </w:rPr>
              <w:t>البيت يتكيّف معك، ويمنحك طريقة أسهل للتحكم والتواصل وطلب المساعدة.</w:t>
            </w:r>
          </w:p>
        </w:tc>
      </w:tr>
    </w:tbl>
    <w:p>
      <w:pPr>
        <w:spacing w:after="40"/>
      </w:pPr>
    </w:p>
    <w:p>
      <w:pPr>
        <w:spacing w:before="360" w:after="0" w:line="293" w:lineRule="auto"/>
        <w:jc w:val="right"/>
        <w:bidi w:val="1"/>
      </w:pPr>
      <w:r>
        <w:rPr>
          <w:rFonts w:ascii="Arial" w:hAnsi="Arial" w:cs="Arial"/>
          <w:b/>
          <w:color w:val="5C6268"/>
          <w:sz w:val="18"/>
        </w:rPr>
        <w:t>نهاية الوثيقة</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5C6268"/>
        <w:sz w:val="16"/>
      </w:rPr>
      <w:t>SYLTRA HEALTH  •  نمط الوصول</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C6268"/>
        <w:sz w:val="16"/>
      </w:rPr>
      <w:t>SYLTRA HEALTH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87A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87A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312" w:lineRule="auto"/>
    </w:pPr>
    <w:rPr>
      <w:rFonts w:ascii="Arial" w:hAnsi="Arial"/>
      <w:color w:val="5C6268"/>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SYLTRA HEALTH - نمط الوصول لأصحاب الهمم</dc:title>
  <dc:subject>مواصفات واجهة وإعدادات نمط الوصول</dc:subject>
  <dc:creator>SYLTRA HEALTH</dc:creator>
  <cp:keywords/>
  <dc:description>generated by python-docx</dc:description>
  <cp:lastModifiedBy/>
  <cp:revision>1</cp:revision>
  <dcterms:created xsi:type="dcterms:W3CDTF">2013-12-23T23:15:00Z</dcterms:created>
  <dcterms:modified xsi:type="dcterms:W3CDTF">2013-12-23T23:15:00Z</dcterms:modified>
  <cp:category/>
</cp:coreProperties>
</file>