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Layout w:type="fixed"/>
      </w:tblPr>
      <w:tblGrid>
        <w:gridCol w:w="11905"/>
      </w:tblGrid>
      <w:tr>
        <w:trPr>
          <w:trHeight w:val="16781" w:hRule="exact"/>
        </w:trPr>
        <w:tc>
          <w:tcPr>
            <w:tcW w:type="dxa" w:w="11906"/>
            <w:shd w:val="clear" w:color="auto" w:fill="0B0C0E"/>
            <w:tcBorders>
              <w:top w:val="nil"/>
              <w:bottom w:val="nil"/>
              <w:start w:val="nil"/>
              <w:end w:val="nil"/>
            </w:tcBorders>
            <w:tcMar>
              <w:top w:w="1300" w:type="dxa"/>
              <w:bottom w:w="1000" w:type="dxa"/>
              <w:start w:w="1130" w:type="dxa"/>
              <w:end w:w="1130" w:type="dxa"/>
            </w:tcMar>
            <w:vAlign w:val="top"/>
          </w:tcPr>
          <w:p>
            <w:pPr>
              <w:spacing w:before="0" w:after="0" w:line="240" w:lineRule="auto"/>
              <w:jc w:val="right"/>
            </w:pPr>
            <w:r>
              <w:drawing>
                <wp:inline xmlns:a="http://schemas.openxmlformats.org/drawingml/2006/main" xmlns:pic="http://schemas.openxmlformats.org/drawingml/2006/picture">
                  <wp:extent cx="3168000" cy="863857"/>
                  <wp:docPr id="1" name="Picture 1"/>
                  <wp:cNvGraphicFramePr>
                    <a:graphicFrameLocks noChangeAspect="1"/>
                  </wp:cNvGraphicFramePr>
                  <a:graphic>
                    <a:graphicData uri="http://schemas.openxmlformats.org/drawingml/2006/picture">
                      <pic:pic>
                        <pic:nvPicPr>
                          <pic:cNvPr id="0" name="health-lockup-full.png"/>
                          <pic:cNvPicPr/>
                        </pic:nvPicPr>
                        <pic:blipFill>
                          <a:blip r:embed="rId9"/>
                          <a:stretch>
                            <a:fillRect/>
                          </a:stretch>
                        </pic:blipFill>
                        <pic:spPr>
                          <a:xfrm>
                            <a:off x="0" y="0"/>
                            <a:ext cx="3168000" cy="863857"/>
                          </a:xfrm>
                          <a:prstGeom prst="rect"/>
                        </pic:spPr>
                      </pic:pic>
                    </a:graphicData>
                  </a:graphic>
                </wp:inline>
              </w:drawing>
            </w:r>
          </w:p>
          <w:p>
            <w:pPr>
              <w:spacing w:before="0" w:after="0" w:line="240" w:lineRule="auto"/>
              <w:bidi w:val="1"/>
              <w:jc w:val="right"/>
            </w:pPr>
            <w:r>
              <w:rPr>
                <w:rFonts w:ascii="IBM Plex Sans Arabic" w:hAnsi="IBM Plex Sans Arabic" w:cs="IBM Plex Sans Arabic" w:eastAsia="IBM Plex Sans Arabic"/>
                <w:color w:val="0B0C0E"/>
                <w:sz w:val="300"/>
                <w:szCs w:val="300"/>
              </w:rPr>
            </w:r>
          </w:p>
          <w:p>
            <w:pPr>
              <w:spacing w:before="0" w:after="360" w:line="288" w:lineRule="auto"/>
              <w:bidi w:val="1"/>
              <w:jc w:val="right"/>
            </w:pPr>
            <w:r>
              <w:rPr>
                <w:rFonts w:ascii="IBM Plex Sans Arabic" w:hAnsi="IBM Plex Sans Arabic" w:cs="IBM Plex Sans Arabic" w:eastAsia="IBM Plex Sans Arabic"/>
                <w:color w:val="22E06B"/>
                <w:sz w:val="18"/>
                <w:szCs w:val="18"/>
                <w:rtl w:val="1"/>
              </w:rPr>
              <w:t>الملف التعريفي · 2026</w:t>
            </w:r>
          </w:p>
          <w:p>
            <w:pPr>
              <w:spacing w:before="0" w:after="200" w:line="276" w:lineRule="auto"/>
              <w:bidi w:val="1"/>
              <w:jc w:val="right"/>
            </w:pPr>
            <w:r>
              <w:rPr>
                <w:rFonts w:ascii="IBM Plex Sans Arabic" w:hAnsi="IBM Plex Sans Arabic" w:cs="IBM Plex Sans Arabic" w:eastAsia="IBM Plex Sans Arabic"/>
                <w:b/>
                <w:color w:val="ECEDEF"/>
                <w:sz w:val="68"/>
                <w:szCs w:val="68"/>
                <w:bCs/>
                <w:rtl w:val="1"/>
              </w:rPr>
              <w:t>بيتك يعرف لما يتغيّر شيء.</w:t>
            </w:r>
          </w:p>
          <w:p>
            <w:pPr>
              <w:spacing w:before="0" w:after="0" w:line="336" w:lineRule="auto"/>
              <w:bidi w:val="1"/>
              <w:jc w:val="right"/>
            </w:pPr>
            <w:r>
              <w:rPr>
                <w:rFonts w:ascii="IBM Plex Sans Arabic" w:hAnsi="IBM Plex Sans Arabic" w:cs="IBM Plex Sans Arabic" w:eastAsia="IBM Plex Sans Arabic"/>
                <w:color w:val="C7CCD3"/>
                <w:sz w:val="30"/>
                <w:szCs w:val="30"/>
                <w:rtl w:val="1"/>
              </w:rPr>
              <w:t>منزل يفهم صحتك، ويعرف متى تحتاج أحداً.</w:t>
            </w:r>
          </w:p>
          <w:p>
            <w:pPr>
              <w:spacing w:before="0" w:after="0" w:line="240" w:lineRule="auto"/>
              <w:bidi w:val="1"/>
              <w:jc w:val="right"/>
            </w:pPr>
            <w:r>
              <w:rPr>
                <w:rFonts w:ascii="IBM Plex Sans Arabic" w:hAnsi="IBM Plex Sans Arabic" w:cs="IBM Plex Sans Arabic" w:eastAsia="IBM Plex Sans Arabic"/>
                <w:color w:val="0B0C0E"/>
                <w:sz w:val="380"/>
                <w:szCs w:val="380"/>
              </w:rPr>
            </w:r>
          </w:p>
          <w:p>
            <w:pPr>
              <w:spacing w:before="0" w:after="80" w:line="312" w:lineRule="auto"/>
              <w:bidi w:val="1"/>
              <w:jc w:val="right"/>
            </w:pPr>
            <w:r>
              <w:rPr>
                <w:rFonts w:ascii="IBM Plex Sans Arabic" w:hAnsi="IBM Plex Sans Arabic" w:cs="IBM Plex Sans Arabic" w:eastAsia="IBM Plex Sans Arabic"/>
                <w:color w:val="C7CCD3"/>
                <w:sz w:val="18"/>
                <w:szCs w:val="18"/>
                <w:rtl w:val="1"/>
              </w:rPr>
              <w:t>تقنيات الصحة والرفاه المتصل</w:t>
            </w:r>
          </w:p>
          <w:p>
            <w:pPr>
              <w:spacing w:before="0" w:after="0" w:line="312" w:lineRule="auto"/>
              <w:bidi w:val="1"/>
              <w:jc w:val="right"/>
            </w:pPr>
            <w:r>
              <w:rPr>
                <w:rFonts w:ascii="IBM Plex Sans Arabic" w:hAnsi="IBM Plex Sans Arabic" w:cs="IBM Plex Sans Arabic" w:eastAsia="IBM Plex Sans Arabic"/>
                <w:b/>
                <w:color w:val="ECEDEF"/>
                <w:sz w:val="21"/>
                <w:szCs w:val="21"/>
                <w:bCs/>
                <w:rtl w:val="1"/>
              </w:rPr>
              <w:t>إحدى شركات سيلترا وان</w:t>
            </w:r>
          </w:p>
        </w:tc>
      </w:tr>
    </w:tbl>
    <w:p>
      <w:pPr>
        <w:sectPr>
          <w:footerReference w:type="default" r:id="rId11"/>
          <w:pgSz w:w="11906" w:h="16838"/>
          <w:pgMar w:top="0" w:right="0" w:bottom="0" w:left="0" w:header="0" w:footer="0" w:gutter="0"/>
          <w:cols w:space="720"/>
          <w:docGrid w:linePitch="360"/>
        </w:sectPr>
      </w:pPr>
    </w:p>
    <w:p>
      <w:pPr>
        <w:keepNext/>
        <w:spacing w:before="0" w:after="200" w:line="240" w:lineRule="auto"/>
        <w:bidi w:val="1"/>
        <w:jc w:val="right"/>
      </w:pPr>
      <w:r>
        <w:drawing>
          <wp:inline xmlns:a="http://schemas.openxmlformats.org/drawingml/2006/main" xmlns:pic="http://schemas.openxmlformats.org/drawingml/2006/picture">
            <wp:extent cx="6120000" cy="2107636"/>
            <wp:docPr id="2" name="Picture 2"/>
            <wp:cNvGraphicFramePr>
              <a:graphicFrameLocks noChangeAspect="1"/>
            </wp:cNvGraphicFramePr>
            <a:graphic>
              <a:graphicData uri="http://schemas.openxmlformats.org/drawingml/2006/picture">
                <pic:pic>
                  <pic:nvPicPr>
                    <pic:cNvPr id="0" name="hero_health-hero.jpg"/>
                    <pic:cNvPicPr/>
                  </pic:nvPicPr>
                  <pic:blipFill>
                    <a:blip r:embed="rId12"/>
                    <a:stretch>
                      <a:fillRect/>
                    </a:stretch>
                  </pic:blipFill>
                  <pic:spPr>
                    <a:xfrm>
                      <a:off x="0" y="0"/>
                      <a:ext cx="6120000" cy="2107636"/>
                    </a:xfrm>
                    <a:prstGeom prst="rect"/>
                  </pic:spPr>
                </pic:pic>
              </a:graphicData>
            </a:graphic>
          </wp:inline>
        </w:drawing>
      </w:r>
    </w:p>
    <w:p>
      <w:pPr>
        <w:keepNext/>
        <w:spacing w:before="0" w:after="120" w:line="288" w:lineRule="auto"/>
        <w:bidi w:val="1"/>
        <w:jc w:val="right"/>
      </w:pPr>
      <w:r>
        <w:rPr>
          <w:rFonts w:ascii="IBM Plex Mono" w:hAnsi="IBM Plex Mono" w:cs="IBM Plex Mono" w:eastAsia="IBM Plex Mono"/>
          <w:color w:val="1AA653"/>
          <w:sz w:val="18"/>
          <w:szCs w:val="18"/>
        </w:rPr>
        <w:t xml:space="preserve">01    </w:t>
      </w:r>
      <w:r>
        <w:rPr>
          <w:rFonts w:ascii="IBM Plex Sans Arabic" w:hAnsi="IBM Plex Sans Arabic" w:cs="IBM Plex Sans Arabic" w:eastAsia="IBM Plex Sans Arabic"/>
          <w:b/>
          <w:color w:val="1AA653"/>
          <w:sz w:val="18"/>
          <w:szCs w:val="18"/>
          <w:bCs/>
          <w:rtl w:val="1"/>
        </w:rPr>
        <w:t>التعريف</w:t>
      </w:r>
    </w:p>
    <w:p>
      <w:pPr>
        <w:keepNext/>
        <w:spacing w:before="0" w:after="160" w:line="288" w:lineRule="auto"/>
        <w:bidi w:val="1"/>
        <w:jc w:val="right"/>
      </w:pPr>
      <w:r>
        <w:rPr>
          <w:rFonts w:ascii="IBM Plex Sans Arabic" w:hAnsi="IBM Plex Sans Arabic" w:cs="IBM Plex Sans Arabic" w:eastAsia="IBM Plex Sans Arabic"/>
          <w:b/>
          <w:color w:val="0B0C0E"/>
          <w:sz w:val="40"/>
          <w:szCs w:val="40"/>
          <w:bCs/>
          <w:rtl w:val="1"/>
        </w:rPr>
        <w:t>طبقة ذكاء صحي داخل بيتك.</w:t>
      </w:r>
    </w:p>
    <w:p>
      <w:pPr>
        <w:keepNext/>
        <w:spacing w:before="0" w:after="160" w:line="360" w:lineRule="auto"/>
        <w:bidi w:val="1"/>
        <w:jc w:val="right"/>
      </w:pPr>
      <w:r>
        <w:rPr>
          <w:rFonts w:ascii="IBM Plex Sans Arabic" w:hAnsi="IBM Plex Sans Arabic" w:cs="IBM Plex Sans Arabic" w:eastAsia="IBM Plex Sans Arabic"/>
          <w:color w:val="2A2D33"/>
          <w:sz w:val="23"/>
          <w:szCs w:val="23"/>
          <w:rtl w:val="1"/>
        </w:rPr>
        <w:t>سيلترا هيلث شركة تقنيات صحية ضمن سيلترا وان. تربط بيانات جسمك بحركة بيتك وبيئته وبالأشخاص الذين تثق بهم، في سياق واحد. تتعلّم نمطك الطبيعي، تهيّئ بيئتك، وتلاحظ التغيّر غير المعتاد، ثم تتحقق منك وتصل إلى الشخص الأنسب وفق خطة توافق عليها مسبقاً.</w:t>
      </w:r>
    </w:p>
    <w:p>
      <w:pPr>
        <w:spacing w:before="0" w:after="120" w:line="360" w:lineRule="auto"/>
        <w:bidi w:val="1"/>
        <w:jc w:val="right"/>
      </w:pPr>
      <w:r>
        <w:rPr>
          <w:rFonts w:ascii="IBM Plex Sans Arabic" w:hAnsi="IBM Plex Sans Arabic" w:cs="IBM Plex Sans Arabic" w:eastAsia="IBM Plex Sans Arabic"/>
          <w:color w:val="0B0C0E"/>
          <w:sz w:val="20"/>
          <w:szCs w:val="20"/>
          <w:rtl w:val="1"/>
        </w:rPr>
        <w:t>معظم التطبيقات الصحية تعرض البيانات بعد تسجيلها. سيلترا هيلث تحوّل البيانات إلى فهم للسياق، ثم إلى استجابة داخل العالم الحقيقي.</w:t>
      </w:r>
    </w:p>
    <w:tbl>
      <w:tblPr>
        <w:tblW w:type="auto" w:w="0"/>
        <w:jc w:val="center"/>
        <w:tblLayout w:type="fixed"/>
        <w:tblLook w:firstColumn="1" w:firstRow="1" w:lastColumn="0" w:lastRow="0" w:noHBand="0" w:noVBand="1" w:val="04A0"/>
        <w:bidiVisual/>
        <w:tblLayout w:type="fixed"/>
      </w:tblPr>
      <w:tblGrid>
        <w:gridCol w:w="3212"/>
        <w:gridCol w:w="3212"/>
        <w:gridCol w:w="3212"/>
      </w:tblGrid>
      <w:tr>
        <w:trPr>
          <w:cantSplit/>
        </w:trPr>
        <w:tc>
          <w:tcPr>
            <w:tcW w:type="dxa" w:w="3213"/>
            <w:shd w:val="clear" w:color="auto" w:fill="F3F4F6"/>
            <w:tcBorders>
              <w:top w:val="single" w:sz="28" w:color="FFFFFF"/>
              <w:bottom w:val="single" w:sz="28" w:color="FFFFFF"/>
              <w:start w:val="single" w:sz="28" w:color="FFFFFF"/>
              <w:end w:val="single" w:sz="28" w:color="FFFFFF"/>
            </w:tcBorders>
            <w:tcMar>
              <w:top w:w="140" w:type="dxa"/>
              <w:bottom w:w="140" w:type="dxa"/>
              <w:start w:w="180" w:type="dxa"/>
              <w:end w:w="180" w:type="dxa"/>
            </w:tcMar>
          </w:tcPr>
          <w:p>
            <w:pPr>
              <w:keepNext/>
              <w:spacing w:before="0" w:after="40" w:line="312" w:lineRule="auto"/>
              <w:bidi w:val="1"/>
              <w:jc w:val="right"/>
            </w:pPr>
            <w:r>
              <w:rPr>
                <w:rFonts w:ascii="IBM Plex Sans Arabic" w:hAnsi="IBM Plex Sans Arabic" w:cs="IBM Plex Sans Arabic" w:eastAsia="IBM Plex Sans Arabic"/>
                <w:b/>
                <w:color w:val="0B0C0E"/>
                <w:sz w:val="21"/>
                <w:szCs w:val="21"/>
                <w:bCs/>
                <w:rtl w:val="1"/>
              </w:rPr>
              <w:t>يراقب</w:t>
            </w:r>
          </w:p>
          <w:p>
            <w:pPr>
              <w:spacing w:before="0" w:after="0" w:line="336" w:lineRule="auto"/>
              <w:bidi w:val="1"/>
              <w:jc w:val="right"/>
            </w:pPr>
            <w:r>
              <w:rPr>
                <w:rFonts w:ascii="IBM Plex Sans Arabic" w:hAnsi="IBM Plex Sans Arabic" w:cs="IBM Plex Sans Arabic" w:eastAsia="IBM Plex Sans Arabic"/>
                <w:color w:val="2A2D33"/>
                <w:sz w:val="18"/>
                <w:szCs w:val="18"/>
                <w:rtl w:val="1"/>
              </w:rPr>
              <w:t>يجمع إشارات جسمك وبيتك بهدوء في الخلفية، بموافقتك.</w:t>
            </w:r>
          </w:p>
        </w:tc>
        <w:tc>
          <w:tcPr>
            <w:tcW w:type="dxa" w:w="3213"/>
            <w:shd w:val="clear" w:color="auto" w:fill="F3F4F6"/>
            <w:tcBorders>
              <w:top w:val="single" w:sz="28" w:color="FFFFFF"/>
              <w:bottom w:val="single" w:sz="28" w:color="FFFFFF"/>
              <w:start w:val="single" w:sz="28" w:color="FFFFFF"/>
              <w:end w:val="single" w:sz="28" w:color="FFFFFF"/>
            </w:tcBorders>
            <w:tcMar>
              <w:top w:w="140" w:type="dxa"/>
              <w:bottom w:w="140" w:type="dxa"/>
              <w:start w:w="180" w:type="dxa"/>
              <w:end w:w="180" w:type="dxa"/>
            </w:tcMar>
          </w:tcPr>
          <w:p>
            <w:pPr>
              <w:keepNext/>
              <w:spacing w:before="0" w:after="40" w:line="312" w:lineRule="auto"/>
              <w:bidi w:val="1"/>
              <w:jc w:val="right"/>
            </w:pPr>
            <w:r>
              <w:rPr>
                <w:rFonts w:ascii="IBM Plex Sans Arabic" w:hAnsi="IBM Plex Sans Arabic" w:cs="IBM Plex Sans Arabic" w:eastAsia="IBM Plex Sans Arabic"/>
                <w:b/>
                <w:color w:val="0B0C0E"/>
                <w:sz w:val="21"/>
                <w:szCs w:val="21"/>
                <w:bCs/>
                <w:rtl w:val="1"/>
              </w:rPr>
              <w:t>يفهم</w:t>
            </w:r>
          </w:p>
          <w:p>
            <w:pPr>
              <w:spacing w:before="0" w:after="0" w:line="336" w:lineRule="auto"/>
              <w:bidi w:val="1"/>
              <w:jc w:val="right"/>
            </w:pPr>
            <w:r>
              <w:rPr>
                <w:rFonts w:ascii="IBM Plex Sans Arabic" w:hAnsi="IBM Plex Sans Arabic" w:cs="IBM Plex Sans Arabic" w:eastAsia="IBM Plex Sans Arabic"/>
                <w:color w:val="2A2D33"/>
                <w:sz w:val="18"/>
                <w:szCs w:val="18"/>
                <w:rtl w:val="1"/>
              </w:rPr>
              <w:t>يتعلّم نمطك الطبيعي، فيعرف الفرق بين يوم عادي ويوم يختلف عنك.</w:t>
            </w:r>
          </w:p>
        </w:tc>
        <w:tc>
          <w:tcPr>
            <w:tcW w:type="dxa" w:w="3213"/>
            <w:shd w:val="clear" w:color="auto" w:fill="F3F4F6"/>
            <w:tcBorders>
              <w:top w:val="single" w:sz="28" w:color="FFFFFF"/>
              <w:bottom w:val="single" w:sz="28" w:color="FFFFFF"/>
              <w:start w:val="single" w:sz="28" w:color="FFFFFF"/>
              <w:end w:val="single" w:sz="28" w:color="FFFFFF"/>
            </w:tcBorders>
            <w:tcMar>
              <w:top w:w="140" w:type="dxa"/>
              <w:bottom w:w="140" w:type="dxa"/>
              <w:start w:w="180" w:type="dxa"/>
              <w:end w:w="180" w:type="dxa"/>
            </w:tcMar>
          </w:tcPr>
          <w:p>
            <w:pPr>
              <w:keepNext/>
              <w:spacing w:before="0" w:after="40" w:line="312" w:lineRule="auto"/>
              <w:bidi w:val="1"/>
              <w:jc w:val="right"/>
            </w:pPr>
            <w:r>
              <w:rPr>
                <w:rFonts w:ascii="IBM Plex Sans Arabic" w:hAnsi="IBM Plex Sans Arabic" w:cs="IBM Plex Sans Arabic" w:eastAsia="IBM Plex Sans Arabic"/>
                <w:b/>
                <w:color w:val="0B0C0E"/>
                <w:sz w:val="21"/>
                <w:szCs w:val="21"/>
                <w:bCs/>
                <w:rtl w:val="1"/>
              </w:rPr>
              <w:t>يستجيب</w:t>
            </w:r>
          </w:p>
          <w:p>
            <w:pPr>
              <w:spacing w:before="0" w:after="0" w:line="336" w:lineRule="auto"/>
              <w:bidi w:val="1"/>
              <w:jc w:val="right"/>
            </w:pPr>
            <w:r>
              <w:rPr>
                <w:rFonts w:ascii="IBM Plex Sans Arabic" w:hAnsi="IBM Plex Sans Arabic" w:cs="IBM Plex Sans Arabic" w:eastAsia="IBM Plex Sans Arabic"/>
                <w:color w:val="2A2D33"/>
                <w:sz w:val="18"/>
                <w:szCs w:val="18"/>
                <w:rtl w:val="1"/>
              </w:rPr>
              <w:t>يهيّئ بيئتك، يتحقق منك عند التغيّر، ويصل إلى الأنسب إن احتجت.</w:t>
            </w:r>
          </w:p>
        </w:tc>
      </w:tr>
    </w:tbl>
    <w:p>
      <w:pPr>
        <w:spacing w:before="0" w:after="0" w:line="240" w:lineRule="auto"/>
        <w:bidi w:val="1"/>
        <w:jc w:val="right"/>
      </w:pPr>
      <w:r>
        <w:rPr>
          <w:rFonts w:ascii="IBM Plex Sans Arabic" w:hAnsi="IBM Plex Sans Arabic" w:cs="IBM Plex Sans Arabic" w:eastAsia="IBM Plex Sans Arabic"/>
          <w:color w:val="0B0C0E"/>
          <w:sz w:val="12"/>
          <w:szCs w:val="12"/>
        </w:rPr>
      </w:r>
    </w:p>
    <w:p>
      <w:pPr>
        <w:keepNext/>
        <w:spacing w:before="160" w:after="120" w:line="312" w:lineRule="auto"/>
        <w:bidi w:val="1"/>
        <w:jc w:val="right"/>
      </w:pPr>
      <w:r>
        <w:rPr>
          <w:rFonts w:ascii="IBM Plex Sans Arabic" w:hAnsi="IBM Plex Sans Arabic" w:cs="IBM Plex Sans Arabic" w:eastAsia="IBM Plex Sans Arabic"/>
          <w:b/>
          <w:color w:val="0B0C0E"/>
          <w:sz w:val="28"/>
          <w:szCs w:val="28"/>
          <w:bCs/>
          <w:rtl w:val="1"/>
        </w:rPr>
        <w:t>لمن</w:t>
      </w:r>
    </w:p>
    <w:tbl>
      <w:tblPr>
        <w:tblW w:type="auto" w:w="0"/>
        <w:jc w:val="center"/>
        <w:tblLayout w:type="fixed"/>
        <w:tblLook w:firstColumn="1" w:firstRow="1" w:lastColumn="0" w:lastRow="0" w:noHBand="0" w:noVBand="1" w:val="04A0"/>
        <w:bidiVisual/>
        <w:tblLayout w:type="fixed"/>
      </w:tblPr>
      <w:tblGrid>
        <w:gridCol w:w="4818"/>
        <w:gridCol w:w="4818"/>
      </w:tblGrid>
      <w:tr>
        <w:trPr>
          <w:cantSplit/>
        </w:trPr>
        <w:tc>
          <w:tcPr>
            <w:tcW w:type="dxa" w:w="4819"/>
            <w:shd w:val="clear" w:color="auto" w:fill="F3F4F6"/>
            <w:tcBorders>
              <w:top w:val="single" w:sz="28" w:color="FFFFFF"/>
              <w:bottom w:val="single" w:sz="28" w:color="FFFFFF"/>
              <w:start w:val="single" w:sz="28" w:color="FFFFFF"/>
              <w:end w:val="single" w:sz="28" w:color="FFFFFF"/>
            </w:tcBorders>
            <w:tcMar>
              <w:top w:w="140" w:type="dxa"/>
              <w:bottom w:w="140" w:type="dxa"/>
              <w:start w:w="180" w:type="dxa"/>
              <w:end w:w="180" w:type="dxa"/>
            </w:tcMar>
          </w:tcPr>
          <w:p>
            <w:pPr>
              <w:keepNext/>
              <w:spacing w:before="0" w:after="40" w:line="312" w:lineRule="auto"/>
              <w:bidi w:val="1"/>
              <w:jc w:val="right"/>
            </w:pPr>
            <w:r>
              <w:rPr>
                <w:rFonts w:ascii="IBM Plex Sans Arabic" w:hAnsi="IBM Plex Sans Arabic" w:cs="IBM Plex Sans Arabic" w:eastAsia="IBM Plex Sans Arabic"/>
                <w:b/>
                <w:color w:val="0B0C0E"/>
                <w:sz w:val="21"/>
                <w:szCs w:val="21"/>
                <w:bCs/>
                <w:rtl w:val="1"/>
              </w:rPr>
              <w:t>الأفراد</w:t>
            </w:r>
          </w:p>
          <w:p>
            <w:pPr>
              <w:spacing w:before="0" w:after="0" w:line="336" w:lineRule="auto"/>
              <w:keepNext/>
              <w:bidi w:val="1"/>
              <w:jc w:val="right"/>
            </w:pPr>
            <w:r>
              <w:rPr>
                <w:rFonts w:ascii="IBM Plex Sans Arabic" w:hAnsi="IBM Plex Sans Arabic" w:cs="IBM Plex Sans Arabic" w:eastAsia="IBM Plex Sans Arabic"/>
                <w:color w:val="2A2D33"/>
                <w:sz w:val="18"/>
                <w:szCs w:val="18"/>
                <w:rtl w:val="1"/>
              </w:rPr>
              <w:t>فهم أوضح للنوم والنشاط والروتين اليومي.</w:t>
            </w:r>
          </w:p>
        </w:tc>
        <w:tc>
          <w:tcPr>
            <w:tcW w:type="dxa" w:w="4819"/>
            <w:shd w:val="clear" w:color="auto" w:fill="F3F4F6"/>
            <w:tcBorders>
              <w:top w:val="single" w:sz="28" w:color="FFFFFF"/>
              <w:bottom w:val="single" w:sz="28" w:color="FFFFFF"/>
              <w:start w:val="single" w:sz="28" w:color="FFFFFF"/>
              <w:end w:val="single" w:sz="28" w:color="FFFFFF"/>
            </w:tcBorders>
            <w:tcMar>
              <w:top w:w="140" w:type="dxa"/>
              <w:bottom w:w="140" w:type="dxa"/>
              <w:start w:w="180" w:type="dxa"/>
              <w:end w:w="180" w:type="dxa"/>
            </w:tcMar>
          </w:tcPr>
          <w:p>
            <w:pPr>
              <w:keepNext/>
              <w:spacing w:before="0" w:after="40" w:line="312" w:lineRule="auto"/>
              <w:bidi w:val="1"/>
              <w:jc w:val="right"/>
            </w:pPr>
            <w:r>
              <w:rPr>
                <w:rFonts w:ascii="IBM Plex Sans Arabic" w:hAnsi="IBM Plex Sans Arabic" w:cs="IBM Plex Sans Arabic" w:eastAsia="IBM Plex Sans Arabic"/>
                <w:b/>
                <w:color w:val="0B0C0E"/>
                <w:sz w:val="21"/>
                <w:szCs w:val="21"/>
                <w:bCs/>
                <w:rtl w:val="1"/>
              </w:rPr>
              <w:t>كبار السن</w:t>
            </w:r>
          </w:p>
          <w:p>
            <w:pPr>
              <w:spacing w:before="0" w:after="0" w:line="336" w:lineRule="auto"/>
              <w:keepNext/>
              <w:bidi w:val="1"/>
              <w:jc w:val="right"/>
            </w:pPr>
            <w:r>
              <w:rPr>
                <w:rFonts w:ascii="IBM Plex Sans Arabic" w:hAnsi="IBM Plex Sans Arabic" w:cs="IBM Plex Sans Arabic" w:eastAsia="IBM Plex Sans Arabic"/>
                <w:color w:val="2A2D33"/>
                <w:sz w:val="18"/>
                <w:szCs w:val="18"/>
                <w:rtl w:val="1"/>
              </w:rPr>
              <w:t>متابعة يومية تحترم الاستقلالية وتمنح الأسرة الاطمئنان بموافقة المستخدم.</w:t>
            </w:r>
          </w:p>
        </w:tc>
      </w:tr>
      <w:tr>
        <w:trPr>
          <w:cantSplit/>
        </w:trPr>
        <w:tc>
          <w:tcPr>
            <w:tcW w:type="dxa" w:w="4819"/>
            <w:shd w:val="clear" w:color="auto" w:fill="F3F4F6"/>
            <w:tcBorders>
              <w:top w:val="single" w:sz="28" w:color="FFFFFF"/>
              <w:bottom w:val="single" w:sz="28" w:color="FFFFFF"/>
              <w:start w:val="single" w:sz="28" w:color="FFFFFF"/>
              <w:end w:val="single" w:sz="28" w:color="FFFFFF"/>
            </w:tcBorders>
            <w:tcMar>
              <w:top w:w="140" w:type="dxa"/>
              <w:bottom w:w="140" w:type="dxa"/>
              <w:start w:w="180" w:type="dxa"/>
              <w:end w:w="180" w:type="dxa"/>
            </w:tcMar>
          </w:tcPr>
          <w:p>
            <w:pPr>
              <w:keepNext/>
              <w:spacing w:before="0" w:after="40" w:line="312" w:lineRule="auto"/>
              <w:bidi w:val="1"/>
              <w:jc w:val="right"/>
            </w:pPr>
            <w:r>
              <w:rPr>
                <w:rFonts w:ascii="IBM Plex Sans Arabic" w:hAnsi="IBM Plex Sans Arabic" w:cs="IBM Plex Sans Arabic" w:eastAsia="IBM Plex Sans Arabic"/>
                <w:b/>
                <w:color w:val="0B0C0E"/>
                <w:sz w:val="21"/>
                <w:szCs w:val="21"/>
                <w:bCs/>
                <w:rtl w:val="1"/>
              </w:rPr>
              <w:t>الحالات المزمنة</w:t>
            </w:r>
          </w:p>
          <w:p>
            <w:pPr>
              <w:spacing w:before="0" w:after="0" w:line="336" w:lineRule="auto"/>
              <w:bidi w:val="1"/>
              <w:jc w:val="right"/>
            </w:pPr>
            <w:r>
              <w:rPr>
                <w:rFonts w:ascii="IBM Plex Sans Arabic" w:hAnsi="IBM Plex Sans Arabic" w:cs="IBM Plex Sans Arabic" w:eastAsia="IBM Plex Sans Arabic"/>
                <w:color w:val="2A2D33"/>
                <w:sz w:val="18"/>
                <w:szCs w:val="18"/>
                <w:rtl w:val="1"/>
              </w:rPr>
              <w:t>جمع القراءات والعادات في صورة متصلة تدعم المتابعة.</w:t>
            </w:r>
          </w:p>
        </w:tc>
        <w:tc>
          <w:tcPr>
            <w:tcW w:type="dxa" w:w="4819"/>
            <w:shd w:val="clear" w:color="auto" w:fill="F3F4F6"/>
            <w:tcBorders>
              <w:top w:val="single" w:sz="28" w:color="FFFFFF"/>
              <w:bottom w:val="single" w:sz="28" w:color="FFFFFF"/>
              <w:start w:val="single" w:sz="28" w:color="FFFFFF"/>
              <w:end w:val="single" w:sz="28" w:color="FFFFFF"/>
            </w:tcBorders>
            <w:tcMar>
              <w:top w:w="140" w:type="dxa"/>
              <w:bottom w:w="140" w:type="dxa"/>
              <w:start w:w="180" w:type="dxa"/>
              <w:end w:w="180" w:type="dxa"/>
            </w:tcMar>
          </w:tcPr>
          <w:p>
            <w:pPr>
              <w:keepNext/>
              <w:spacing w:before="0" w:after="40" w:line="312" w:lineRule="auto"/>
              <w:bidi w:val="1"/>
              <w:jc w:val="right"/>
            </w:pPr>
            <w:r>
              <w:rPr>
                <w:rFonts w:ascii="IBM Plex Sans Arabic" w:hAnsi="IBM Plex Sans Arabic" w:cs="IBM Plex Sans Arabic" w:eastAsia="IBM Plex Sans Arabic"/>
                <w:b/>
                <w:color w:val="0B0C0E"/>
                <w:sz w:val="21"/>
                <w:szCs w:val="21"/>
                <w:bCs/>
                <w:rtl w:val="1"/>
              </w:rPr>
              <w:t>مقدمو الرعاية</w:t>
            </w:r>
          </w:p>
          <w:p>
            <w:pPr>
              <w:spacing w:before="0" w:after="0" w:line="336" w:lineRule="auto"/>
              <w:bidi w:val="1"/>
              <w:jc w:val="right"/>
            </w:pPr>
            <w:r>
              <w:rPr>
                <w:rFonts w:ascii="IBM Plex Sans Arabic" w:hAnsi="IBM Plex Sans Arabic" w:cs="IBM Plex Sans Arabic" w:eastAsia="IBM Plex Sans Arabic"/>
                <w:color w:val="2A2D33"/>
                <w:sz w:val="18"/>
                <w:szCs w:val="18"/>
                <w:rtl w:val="1"/>
              </w:rPr>
              <w:t>ملخصات منظمة يختار المستخدم مشاركتها بين الزيارات.</w:t>
            </w:r>
          </w:p>
        </w:tc>
      </w:tr>
    </w:tbl>
    <w:p>
      <w:pPr>
        <w:spacing w:before="0" w:after="0" w:line="240" w:lineRule="auto"/>
        <w:bidi w:val="1"/>
        <w:jc w:val="right"/>
      </w:pPr>
      <w:r>
        <w:rPr>
          <w:rFonts w:ascii="IBM Plex Sans Arabic" w:hAnsi="IBM Plex Sans Arabic" w:cs="IBM Plex Sans Arabic" w:eastAsia="IBM Plex Sans Arabic"/>
          <w:color w:val="0B0C0E"/>
          <w:sz w:val="12"/>
          <w:szCs w:val="12"/>
        </w:rPr>
      </w:r>
    </w:p>
    <w:p>
      <w:pPr>
        <w:spacing w:before="0" w:after="0" w:line="240" w:lineRule="auto"/>
        <w:bidi w:val="1"/>
        <w:jc w:val="right"/>
      </w:pPr>
      <w:r>
        <w:rPr>
          <w:rFonts w:ascii="IBM Plex Sans Arabic" w:hAnsi="IBM Plex Sans Arabic" w:cs="IBM Plex Sans Arabic" w:eastAsia="IBM Plex Sans Arabic"/>
          <w:color w:val="0B0C0E"/>
          <w:sz w:val="44"/>
          <w:szCs w:val="44"/>
        </w:rPr>
      </w:r>
    </w:p>
    <w:p>
      <w:pPr>
        <w:keepNext/>
        <w:spacing w:before="0" w:after="120" w:line="288" w:lineRule="auto"/>
        <w:bidi w:val="1"/>
        <w:jc w:val="right"/>
      </w:pPr>
      <w:r>
        <w:rPr>
          <w:rFonts w:ascii="IBM Plex Mono" w:hAnsi="IBM Plex Mono" w:cs="IBM Plex Mono" w:eastAsia="IBM Plex Mono"/>
          <w:color w:val="1AA653"/>
          <w:sz w:val="18"/>
          <w:szCs w:val="18"/>
        </w:rPr>
        <w:t xml:space="preserve">02    </w:t>
      </w:r>
      <w:r>
        <w:rPr>
          <w:rFonts w:ascii="IBM Plex Sans Arabic" w:hAnsi="IBM Plex Sans Arabic" w:cs="IBM Plex Sans Arabic" w:eastAsia="IBM Plex Sans Arabic"/>
          <w:b/>
          <w:color w:val="1AA653"/>
          <w:sz w:val="18"/>
          <w:szCs w:val="18"/>
          <w:bCs/>
          <w:rtl w:val="1"/>
        </w:rPr>
        <w:t>المشكلة</w:t>
      </w:r>
    </w:p>
    <w:p>
      <w:pPr>
        <w:keepNext/>
        <w:spacing w:before="0" w:after="160" w:line="288" w:lineRule="auto"/>
        <w:bidi w:val="1"/>
        <w:jc w:val="right"/>
      </w:pPr>
      <w:r>
        <w:rPr>
          <w:rFonts w:ascii="IBM Plex Sans Arabic" w:hAnsi="IBM Plex Sans Arabic" w:cs="IBM Plex Sans Arabic" w:eastAsia="IBM Plex Sans Arabic"/>
          <w:b/>
          <w:color w:val="0B0C0E"/>
          <w:sz w:val="40"/>
          <w:szCs w:val="40"/>
          <w:bCs/>
          <w:rtl w:val="1"/>
        </w:rPr>
        <w:t>قراءة واحدة لا تحكي القصة كلها.</w:t>
      </w:r>
    </w:p>
    <w:p>
      <w:pPr>
        <w:keepNext/>
        <w:spacing w:before="0" w:after="160" w:line="360" w:lineRule="auto"/>
        <w:bidi w:val="1"/>
        <w:jc w:val="right"/>
      </w:pPr>
      <w:r>
        <w:rPr>
          <w:rFonts w:ascii="IBM Plex Sans Arabic" w:hAnsi="IBM Plex Sans Arabic" w:cs="IBM Plex Sans Arabic" w:eastAsia="IBM Plex Sans Arabic"/>
          <w:color w:val="2A2D33"/>
          <w:sz w:val="23"/>
          <w:szCs w:val="23"/>
          <w:rtl w:val="1"/>
        </w:rPr>
        <w:t>بيانات الصحة موزّعة بين الساعة والهاتف وأجهزة القياس. وبيانات البيت وحركته معزولة عن حالة من يسكنه. ينتج عن هذا الفصل ثلاث مشكلات:</w:t>
      </w:r>
    </w:p>
    <w:tbl>
      <w:tblPr>
        <w:tblW w:type="auto" w:w="0"/>
        <w:jc w:val="center"/>
        <w:tblLayout w:type="fixed"/>
        <w:tblLook w:firstColumn="1" w:firstRow="1" w:lastColumn="0" w:lastRow="0" w:noHBand="0" w:noVBand="1" w:val="04A0"/>
        <w:bidiVisual/>
        <w:tblLayout w:type="fixed"/>
      </w:tblPr>
      <w:tblGrid>
        <w:gridCol w:w="680"/>
        <w:gridCol w:w="8957"/>
      </w:tblGrid>
      <w:tr>
        <w:trPr>
          <w:cantSplit/>
        </w:trPr>
        <w:tc>
          <w:tcPr>
            <w:tcW w:type="dxa" w:w="680"/>
            <w:tcBorders>
              <w:top w:val="nil"/>
              <w:bottom w:val="single" w:sz="6" w:color="ECEDEF"/>
              <w:start w:val="nil"/>
              <w:end w:val="nil"/>
            </w:tcBorders>
            <w:tcMar>
              <w:top w:w="100" w:type="dxa"/>
              <w:bottom w:w="100" w:type="dxa"/>
              <w:start w:w="60" w:type="dxa"/>
              <w:end w:w="60" w:type="dxa"/>
            </w:tcMar>
          </w:tcPr>
          <w:p>
            <w:pPr>
              <w:keepNext/>
              <w:spacing w:before="40" w:after="0" w:line="312" w:lineRule="auto"/>
              <w:jc w:val="right"/>
            </w:pPr>
            <w:r>
              <w:rPr>
                <w:rFonts w:ascii="IBM Plex Mono" w:hAnsi="IBM Plex Mono" w:cs="IBM Plex Mono" w:eastAsia="IBM Plex Mono"/>
                <w:color w:val="1AA653"/>
                <w:sz w:val="22"/>
                <w:szCs w:val="22"/>
              </w:rPr>
              <w:t>01</w:t>
            </w:r>
          </w:p>
        </w:tc>
        <w:tc>
          <w:tcPr>
            <w:tcW w:type="dxa" w:w="8957"/>
            <w:tcBorders>
              <w:top w:val="nil"/>
              <w:bottom w:val="single" w:sz="6" w:color="ECEDEF"/>
              <w:start w:val="nil"/>
              <w:end w:val="nil"/>
            </w:tcBorders>
            <w:tcMar>
              <w:top w:w="100" w:type="dxa"/>
              <w:bottom w:w="100" w:type="dxa"/>
              <w:start w:w="60" w:type="dxa"/>
              <w:end w:w="60" w:type="dxa"/>
            </w:tcMar>
          </w:tcPr>
          <w:p>
            <w:pPr>
              <w:keepNext/>
              <w:spacing w:before="0" w:after="20" w:line="312" w:lineRule="auto"/>
              <w:bidi w:val="1"/>
              <w:jc w:val="right"/>
            </w:pPr>
            <w:r>
              <w:rPr>
                <w:rFonts w:ascii="IBM Plex Sans Arabic" w:hAnsi="IBM Plex Sans Arabic" w:cs="IBM Plex Sans Arabic" w:eastAsia="IBM Plex Sans Arabic"/>
                <w:b/>
                <w:color w:val="0B0C0E"/>
                <w:sz w:val="21"/>
                <w:szCs w:val="21"/>
                <w:bCs/>
                <w:rtl w:val="1"/>
              </w:rPr>
              <w:t>أرقام بلا سياق</w:t>
            </w:r>
          </w:p>
          <w:p>
            <w:pPr>
              <w:spacing w:before="0" w:after="0" w:line="336" w:lineRule="auto"/>
              <w:keepNext/>
              <w:bidi w:val="1"/>
              <w:jc w:val="right"/>
            </w:pPr>
            <w:r>
              <w:rPr>
                <w:rFonts w:ascii="IBM Plex Sans Arabic" w:hAnsi="IBM Plex Sans Arabic" w:cs="IBM Plex Sans Arabic" w:eastAsia="IBM Plex Sans Arabic"/>
                <w:color w:val="2A2D33"/>
                <w:sz w:val="18"/>
                <w:szCs w:val="18"/>
                <w:rtl w:val="1"/>
              </w:rPr>
              <w:t>يرى المستخدم قراءات كثيرة، ولا يرى ما يربطها ببعضها أو بيومه.</w:t>
            </w:r>
          </w:p>
        </w:tc>
      </w:tr>
      <w:tr>
        <w:trPr>
          <w:cantSplit/>
        </w:trPr>
        <w:tc>
          <w:tcPr>
            <w:tcW w:type="dxa" w:w="680"/>
            <w:tcBorders>
              <w:top w:val="nil"/>
              <w:bottom w:val="single" w:sz="6" w:color="ECEDEF"/>
              <w:start w:val="nil"/>
              <w:end w:val="nil"/>
            </w:tcBorders>
            <w:tcMar>
              <w:top w:w="100" w:type="dxa"/>
              <w:bottom w:w="100" w:type="dxa"/>
              <w:start w:w="60" w:type="dxa"/>
              <w:end w:w="60" w:type="dxa"/>
            </w:tcMar>
          </w:tcPr>
          <w:p>
            <w:pPr>
              <w:keepNext/>
              <w:spacing w:before="40" w:after="0" w:line="312" w:lineRule="auto"/>
              <w:jc w:val="right"/>
            </w:pPr>
            <w:r>
              <w:rPr>
                <w:rFonts w:ascii="IBM Plex Mono" w:hAnsi="IBM Plex Mono" w:cs="IBM Plex Mono" w:eastAsia="IBM Plex Mono"/>
                <w:color w:val="1AA653"/>
                <w:sz w:val="22"/>
                <w:szCs w:val="22"/>
              </w:rPr>
              <w:t>02</w:t>
            </w:r>
          </w:p>
        </w:tc>
        <w:tc>
          <w:tcPr>
            <w:tcW w:type="dxa" w:w="8957"/>
            <w:tcBorders>
              <w:top w:val="nil"/>
              <w:bottom w:val="single" w:sz="6" w:color="ECEDEF"/>
              <w:start w:val="nil"/>
              <w:end w:val="nil"/>
            </w:tcBorders>
            <w:tcMar>
              <w:top w:w="100" w:type="dxa"/>
              <w:bottom w:w="100" w:type="dxa"/>
              <w:start w:w="60" w:type="dxa"/>
              <w:end w:w="60" w:type="dxa"/>
            </w:tcMar>
          </w:tcPr>
          <w:p>
            <w:pPr>
              <w:keepNext/>
              <w:spacing w:before="0" w:after="20" w:line="312" w:lineRule="auto"/>
              <w:bidi w:val="1"/>
              <w:jc w:val="right"/>
            </w:pPr>
            <w:r>
              <w:rPr>
                <w:rFonts w:ascii="IBM Plex Sans Arabic" w:hAnsi="IBM Plex Sans Arabic" w:cs="IBM Plex Sans Arabic" w:eastAsia="IBM Plex Sans Arabic"/>
                <w:b/>
                <w:color w:val="0B0C0E"/>
                <w:sz w:val="21"/>
                <w:szCs w:val="21"/>
                <w:bCs/>
                <w:rtl w:val="1"/>
              </w:rPr>
              <w:t>بيت لا يراعي ساكنه</w:t>
            </w:r>
          </w:p>
          <w:p>
            <w:pPr>
              <w:spacing w:before="0" w:after="0" w:line="336" w:lineRule="auto"/>
              <w:keepNext/>
              <w:bidi w:val="1"/>
              <w:jc w:val="right"/>
            </w:pPr>
            <w:r>
              <w:rPr>
                <w:rFonts w:ascii="IBM Plex Sans Arabic" w:hAnsi="IBM Plex Sans Arabic" w:cs="IBM Plex Sans Arabic" w:eastAsia="IBM Plex Sans Arabic"/>
                <w:color w:val="2A2D33"/>
                <w:sz w:val="18"/>
                <w:szCs w:val="18"/>
                <w:rtl w:val="1"/>
              </w:rPr>
              <w:t>يستجيب المنزل للأوامر والروتين، ولا يعرف شيئاً عن حالة من يعيش فيه.</w:t>
            </w:r>
          </w:p>
        </w:tc>
      </w:tr>
      <w:tr>
        <w:trPr>
          <w:cantSplit/>
        </w:trPr>
        <w:tc>
          <w:tcPr>
            <w:tcW w:type="dxa" w:w="680"/>
            <w:tcBorders>
              <w:top w:val="nil"/>
              <w:bottom w:val="single" w:sz="6" w:color="ECEDEF"/>
              <w:start w:val="nil"/>
              <w:end w:val="nil"/>
            </w:tcBorders>
            <w:tcMar>
              <w:top w:w="100" w:type="dxa"/>
              <w:bottom w:w="100" w:type="dxa"/>
              <w:start w:w="60" w:type="dxa"/>
              <w:end w:w="60" w:type="dxa"/>
            </w:tcMar>
          </w:tcPr>
          <w:p>
            <w:pPr>
              <w:spacing w:before="40" w:after="0" w:line="312" w:lineRule="auto"/>
              <w:jc w:val="right"/>
            </w:pPr>
            <w:r>
              <w:rPr>
                <w:rFonts w:ascii="IBM Plex Mono" w:hAnsi="IBM Plex Mono" w:cs="IBM Plex Mono" w:eastAsia="IBM Plex Mono"/>
                <w:color w:val="1AA653"/>
                <w:sz w:val="22"/>
                <w:szCs w:val="22"/>
              </w:rPr>
              <w:t>03</w:t>
            </w:r>
          </w:p>
        </w:tc>
        <w:tc>
          <w:tcPr>
            <w:tcW w:type="dxa" w:w="8957"/>
            <w:tcBorders>
              <w:top w:val="nil"/>
              <w:bottom w:val="single" w:sz="6" w:color="ECEDEF"/>
              <w:start w:val="nil"/>
              <w:end w:val="nil"/>
            </w:tcBorders>
            <w:tcMar>
              <w:top w:w="100" w:type="dxa"/>
              <w:bottom w:w="100" w:type="dxa"/>
              <w:start w:w="60" w:type="dxa"/>
              <w:end w:w="60" w:type="dxa"/>
            </w:tcMar>
          </w:tcPr>
          <w:p>
            <w:pPr>
              <w:keepNext/>
              <w:spacing w:before="0" w:after="20" w:line="312" w:lineRule="auto"/>
              <w:bidi w:val="1"/>
              <w:jc w:val="right"/>
            </w:pPr>
            <w:r>
              <w:rPr>
                <w:rFonts w:ascii="IBM Plex Sans Arabic" w:hAnsi="IBM Plex Sans Arabic" w:cs="IBM Plex Sans Arabic" w:eastAsia="IBM Plex Sans Arabic"/>
                <w:b/>
                <w:color w:val="0B0C0E"/>
                <w:sz w:val="21"/>
                <w:szCs w:val="21"/>
                <w:bCs/>
                <w:rtl w:val="1"/>
              </w:rPr>
              <w:t>تنبيهات لا تعرف من يساعد</w:t>
            </w:r>
          </w:p>
          <w:p>
            <w:pPr>
              <w:spacing w:before="0" w:after="0" w:line="336" w:lineRule="auto"/>
              <w:bidi w:val="1"/>
              <w:jc w:val="right"/>
            </w:pPr>
            <w:r>
              <w:rPr>
                <w:rFonts w:ascii="IBM Plex Sans Arabic" w:hAnsi="IBM Plex Sans Arabic" w:cs="IBM Plex Sans Arabic" w:eastAsia="IBM Plex Sans Arabic"/>
                <w:color w:val="2A2D33"/>
                <w:sz w:val="18"/>
                <w:szCs w:val="18"/>
                <w:rtl w:val="1"/>
              </w:rPr>
              <w:t>عند تغيّر غير معتاد تصل الإشعارات متفرقة إلى الجميع، ولا يعرف أحد من الأقرب ومن يستطيع الوصول.</w:t>
            </w:r>
          </w:p>
        </w:tc>
      </w:tr>
    </w:tbl>
    <w:p>
      <w:pPr>
        <w:spacing w:before="0" w:after="0" w:line="240" w:lineRule="auto"/>
        <w:bidi w:val="1"/>
        <w:jc w:val="right"/>
      </w:pPr>
      <w:r>
        <w:rPr>
          <w:rFonts w:ascii="IBM Plex Sans Arabic" w:hAnsi="IBM Plex Sans Arabic" w:cs="IBM Plex Sans Arabic" w:eastAsia="IBM Plex Sans Arabic"/>
          <w:color w:val="0B0C0E"/>
          <w:sz w:val="16"/>
          <w:szCs w:val="16"/>
        </w:rPr>
      </w:r>
    </w:p>
    <w:p>
      <w:pPr>
        <w:spacing w:before="200" w:after="200" w:line="324" w:lineRule="auto"/>
        <w:bidi w:val="1"/>
        <w:jc w:val="right"/>
      </w:pPr>
      <w:r>
        <w:rPr>
          <w:rFonts w:ascii="IBM Plex Sans Arabic" w:hAnsi="IBM Plex Sans Arabic" w:cs="IBM Plex Sans Arabic" w:eastAsia="IBM Plex Sans Arabic"/>
          <w:b/>
          <w:color w:val="1AA653"/>
          <w:sz w:val="34"/>
          <w:szCs w:val="34"/>
          <w:bCs/>
          <w:rtl w:val="1"/>
        </w:rPr>
        <w:t>جسمك. بيتك. الأشخاص القريبون منك. في سياق واحد.</w:t>
      </w:r>
    </w:p>
    <w:p>
      <w:pPr>
        <w:spacing w:before="0" w:after="0" w:line="240" w:lineRule="auto"/>
        <w:bidi w:val="1"/>
        <w:jc w:val="right"/>
      </w:pPr>
      <w:r>
        <w:rPr>
          <w:rFonts w:ascii="IBM Plex Sans Arabic" w:hAnsi="IBM Plex Sans Arabic" w:cs="IBM Plex Sans Arabic" w:eastAsia="IBM Plex Sans Arabic"/>
          <w:color w:val="0B0C0E"/>
          <w:sz w:val="44"/>
          <w:szCs w:val="44"/>
        </w:rPr>
      </w:r>
    </w:p>
    <w:p>
      <w:pPr>
        <w:keepNext/>
        <w:spacing w:before="0" w:after="120" w:line="288" w:lineRule="auto"/>
        <w:bidi w:val="1"/>
        <w:jc w:val="right"/>
      </w:pPr>
      <w:r>
        <w:rPr>
          <w:rFonts w:ascii="IBM Plex Mono" w:hAnsi="IBM Plex Mono" w:cs="IBM Plex Mono" w:eastAsia="IBM Plex Mono"/>
          <w:color w:val="1AA653"/>
          <w:sz w:val="18"/>
          <w:szCs w:val="18"/>
        </w:rPr>
        <w:t xml:space="preserve">03    </w:t>
      </w:r>
      <w:r>
        <w:rPr>
          <w:rFonts w:ascii="IBM Plex Sans Arabic" w:hAnsi="IBM Plex Sans Arabic" w:cs="IBM Plex Sans Arabic" w:eastAsia="IBM Plex Sans Arabic"/>
          <w:b/>
          <w:color w:val="1AA653"/>
          <w:sz w:val="18"/>
          <w:szCs w:val="18"/>
          <w:bCs/>
          <w:rtl w:val="1"/>
        </w:rPr>
        <w:t>الحدود</w:t>
      </w:r>
    </w:p>
    <w:p>
      <w:pPr>
        <w:keepNext/>
        <w:spacing w:before="0" w:after="160" w:line="288" w:lineRule="auto"/>
        <w:bidi w:val="1"/>
        <w:jc w:val="right"/>
      </w:pPr>
      <w:r>
        <w:rPr>
          <w:rFonts w:ascii="IBM Plex Sans Arabic" w:hAnsi="IBM Plex Sans Arabic" w:cs="IBM Plex Sans Arabic" w:eastAsia="IBM Plex Sans Arabic"/>
          <w:b/>
          <w:color w:val="0B0C0E"/>
          <w:sz w:val="40"/>
          <w:szCs w:val="40"/>
          <w:bCs/>
          <w:rtl w:val="1"/>
        </w:rPr>
        <w:t>ما نفعله، وما لا نفعله.</w:t>
      </w:r>
    </w:p>
    <w:p>
      <w:pPr>
        <w:keepNext/>
        <w:spacing w:before="0" w:after="160" w:line="360" w:lineRule="auto"/>
        <w:bidi w:val="1"/>
        <w:jc w:val="right"/>
      </w:pPr>
      <w:r>
        <w:rPr>
          <w:rFonts w:ascii="IBM Plex Sans Arabic" w:hAnsi="IBM Plex Sans Arabic" w:cs="IBM Plex Sans Arabic" w:eastAsia="IBM Plex Sans Arabic"/>
          <w:color w:val="2A2D33"/>
          <w:sz w:val="23"/>
          <w:szCs w:val="23"/>
          <w:rtl w:val="1"/>
        </w:rPr>
        <w:t>سيلترا هيلث طبقة تفهم النمط، تهيّئ البيئة، وتحوّل التغيّر المهم إلى تحقّق واستجابة شخصية. حدود هذا الدور مكتوبة قبل الإطلاق، وتُراجع مع كل ادعاء صحي.</w:t>
      </w:r>
    </w:p>
    <w:tbl>
      <w:tblPr>
        <w:tblW w:type="auto" w:w="0"/>
        <w:jc w:val="center"/>
        <w:tblLayout w:type="fixed"/>
        <w:tblLook w:firstColumn="1" w:firstRow="1" w:lastColumn="0" w:lastRow="0" w:noHBand="0" w:noVBand="1" w:val="04A0"/>
        <w:bidiVisual/>
        <w:tblLayout w:type="fixed"/>
      </w:tblPr>
      <w:tblGrid>
        <w:gridCol w:w="4818"/>
        <w:gridCol w:w="4818"/>
      </w:tblGrid>
      <w:tr>
        <w:trPr>
          <w:cantSplit/>
        </w:trPr>
        <w:tc>
          <w:tcPr>
            <w:tcW w:type="dxa" w:w="4819"/>
            <w:shd w:val="clear" w:color="auto" w:fill="F3F4F6"/>
            <w:tcBorders>
              <w:top w:val="single" w:sz="28" w:color="FFFFFF"/>
              <w:bottom w:val="single" w:sz="28" w:color="FFFFFF"/>
              <w:start w:val="single" w:sz="28" w:color="FFFFFF"/>
              <w:end w:val="single" w:sz="28" w:color="FFFFFF"/>
            </w:tcBorders>
            <w:tcMar>
              <w:top w:w="140" w:type="dxa"/>
              <w:bottom w:w="140" w:type="dxa"/>
              <w:start w:w="180" w:type="dxa"/>
              <w:end w:w="180" w:type="dxa"/>
            </w:tcMar>
          </w:tcPr>
          <w:p>
            <w:pPr>
              <w:keepNext/>
              <w:spacing w:before="0" w:after="40" w:line="312" w:lineRule="auto"/>
              <w:bidi w:val="1"/>
              <w:jc w:val="right"/>
            </w:pPr>
            <w:r>
              <w:rPr>
                <w:rFonts w:ascii="IBM Plex Sans Arabic" w:hAnsi="IBM Plex Sans Arabic" w:cs="IBM Plex Sans Arabic" w:eastAsia="IBM Plex Sans Arabic"/>
                <w:b/>
                <w:color w:val="0B0C0E"/>
                <w:sz w:val="21"/>
                <w:szCs w:val="21"/>
                <w:bCs/>
                <w:rtl w:val="1"/>
              </w:rPr>
              <w:t>نكتشف التغيّر</w:t>
            </w:r>
          </w:p>
          <w:p>
            <w:pPr>
              <w:spacing w:before="0" w:after="0" w:line="336" w:lineRule="auto"/>
              <w:keepNext/>
              <w:bidi w:val="1"/>
              <w:jc w:val="right"/>
            </w:pPr>
            <w:r>
              <w:rPr>
                <w:rFonts w:ascii="IBM Plex Sans Arabic" w:hAnsi="IBM Plex Sans Arabic" w:cs="IBM Plex Sans Arabic" w:eastAsia="IBM Plex Sans Arabic"/>
                <w:color w:val="2A2D33"/>
                <w:sz w:val="18"/>
                <w:szCs w:val="18"/>
                <w:rtl w:val="1"/>
              </w:rPr>
              <w:t>نلاحظ التغيّرات غير المعتادة في النمط والقراءة والحركة والبيئة.</w:t>
            </w:r>
          </w:p>
        </w:tc>
        <w:tc>
          <w:tcPr>
            <w:tcW w:type="dxa" w:w="4819"/>
            <w:shd w:val="clear" w:color="auto" w:fill="F3F4F6"/>
            <w:tcBorders>
              <w:top w:val="single" w:sz="28" w:color="FFFFFF"/>
              <w:bottom w:val="single" w:sz="28" w:color="FFFFFF"/>
              <w:start w:val="single" w:sz="28" w:color="FFFFFF"/>
              <w:end w:val="single" w:sz="28" w:color="FFFFFF"/>
            </w:tcBorders>
            <w:tcMar>
              <w:top w:w="140" w:type="dxa"/>
              <w:bottom w:w="140" w:type="dxa"/>
              <w:start w:w="180" w:type="dxa"/>
              <w:end w:w="180" w:type="dxa"/>
            </w:tcMar>
          </w:tcPr>
          <w:p>
            <w:pPr>
              <w:keepNext/>
              <w:spacing w:before="0" w:after="40" w:line="312" w:lineRule="auto"/>
              <w:bidi w:val="1"/>
              <w:jc w:val="right"/>
            </w:pPr>
            <w:r>
              <w:rPr>
                <w:rFonts w:ascii="IBM Plex Sans Arabic" w:hAnsi="IBM Plex Sans Arabic" w:cs="IBM Plex Sans Arabic" w:eastAsia="IBM Plex Sans Arabic"/>
                <w:b/>
                <w:color w:val="0B0C0E"/>
                <w:sz w:val="21"/>
                <w:szCs w:val="21"/>
                <w:bCs/>
                <w:rtl w:val="1"/>
              </w:rPr>
              <w:t>نتحقق أولاً</w:t>
            </w:r>
          </w:p>
          <w:p>
            <w:pPr>
              <w:spacing w:before="0" w:after="0" w:line="336" w:lineRule="auto"/>
              <w:keepNext/>
              <w:bidi w:val="1"/>
              <w:jc w:val="right"/>
            </w:pPr>
            <w:r>
              <w:rPr>
                <w:rFonts w:ascii="IBM Plex Sans Arabic" w:hAnsi="IBM Plex Sans Arabic" w:cs="IBM Plex Sans Arabic" w:eastAsia="IBM Plex Sans Arabic"/>
                <w:color w:val="2A2D33"/>
                <w:sz w:val="18"/>
                <w:szCs w:val="18"/>
                <w:rtl w:val="1"/>
              </w:rPr>
              <w:t>نسأل المستخدم مباشرة قبل أي خطوة تالية.</w:t>
            </w:r>
          </w:p>
        </w:tc>
      </w:tr>
      <w:tr>
        <w:trPr>
          <w:cantSplit/>
        </w:trPr>
        <w:tc>
          <w:tcPr>
            <w:tcW w:type="dxa" w:w="4819"/>
            <w:shd w:val="clear" w:color="auto" w:fill="F3F4F6"/>
            <w:tcBorders>
              <w:top w:val="single" w:sz="28" w:color="FFFFFF"/>
              <w:bottom w:val="single" w:sz="28" w:color="FFFFFF"/>
              <w:start w:val="single" w:sz="28" w:color="FFFFFF"/>
              <w:end w:val="single" w:sz="28" w:color="FFFFFF"/>
            </w:tcBorders>
            <w:tcMar>
              <w:top w:w="140" w:type="dxa"/>
              <w:bottom w:w="140" w:type="dxa"/>
              <w:start w:w="180" w:type="dxa"/>
              <w:end w:w="180" w:type="dxa"/>
            </w:tcMar>
          </w:tcPr>
          <w:p>
            <w:pPr>
              <w:keepNext/>
              <w:spacing w:before="0" w:after="40" w:line="312" w:lineRule="auto"/>
              <w:bidi w:val="1"/>
              <w:jc w:val="right"/>
            </w:pPr>
            <w:r>
              <w:rPr>
                <w:rFonts w:ascii="IBM Plex Sans Arabic" w:hAnsi="IBM Plex Sans Arabic" w:cs="IBM Plex Sans Arabic" w:eastAsia="IBM Plex Sans Arabic"/>
                <w:b/>
                <w:color w:val="0B0C0E"/>
                <w:sz w:val="21"/>
                <w:szCs w:val="21"/>
                <w:bCs/>
                <w:rtl w:val="1"/>
              </w:rPr>
              <w:t>ننبّه الأنسب</w:t>
            </w:r>
          </w:p>
          <w:p>
            <w:pPr>
              <w:spacing w:before="0" w:after="0" w:line="336" w:lineRule="auto"/>
              <w:bidi w:val="1"/>
              <w:jc w:val="right"/>
            </w:pPr>
            <w:r>
              <w:rPr>
                <w:rFonts w:ascii="IBM Plex Sans Arabic" w:hAnsi="IBM Plex Sans Arabic" w:cs="IBM Plex Sans Arabic" w:eastAsia="IBM Plex Sans Arabic"/>
                <w:color w:val="2A2D33"/>
                <w:sz w:val="18"/>
                <w:szCs w:val="18"/>
                <w:rtl w:val="1"/>
              </w:rPr>
              <w:t>نصل إلى الشخص الموثوق الأنسب وفق خطة المستخدم، بأقل قدر من المعلومات.</w:t>
            </w:r>
          </w:p>
        </w:tc>
        <w:tc>
          <w:tcPr>
            <w:tcW w:type="dxa" w:w="4819"/>
            <w:shd w:val="clear" w:color="auto" w:fill="F3F4F6"/>
            <w:tcBorders>
              <w:top w:val="single" w:sz="28" w:color="FFFFFF"/>
              <w:bottom w:val="single" w:sz="28" w:color="FFFFFF"/>
              <w:start w:val="single" w:sz="28" w:color="FFFFFF"/>
              <w:end w:val="single" w:sz="28" w:color="FFFFFF"/>
            </w:tcBorders>
            <w:tcMar>
              <w:top w:w="140" w:type="dxa"/>
              <w:bottom w:w="140" w:type="dxa"/>
              <w:start w:w="180" w:type="dxa"/>
              <w:end w:w="180" w:type="dxa"/>
            </w:tcMar>
          </w:tcPr>
          <w:p>
            <w:pPr>
              <w:keepNext/>
              <w:spacing w:before="0" w:after="40" w:line="312" w:lineRule="auto"/>
              <w:bidi w:val="1"/>
              <w:jc w:val="right"/>
            </w:pPr>
            <w:r>
              <w:rPr>
                <w:rFonts w:ascii="IBM Plex Sans Arabic" w:hAnsi="IBM Plex Sans Arabic" w:cs="IBM Plex Sans Arabic" w:eastAsia="IBM Plex Sans Arabic"/>
                <w:b/>
                <w:color w:val="0B0C0E"/>
                <w:sz w:val="21"/>
                <w:szCs w:val="21"/>
                <w:bCs/>
                <w:rtl w:val="1"/>
              </w:rPr>
              <w:t>نهيّئ البيئة</w:t>
            </w:r>
          </w:p>
          <w:p>
            <w:pPr>
              <w:spacing w:before="0" w:after="0" w:line="336" w:lineRule="auto"/>
              <w:bidi w:val="1"/>
              <w:jc w:val="right"/>
            </w:pPr>
            <w:r>
              <w:rPr>
                <w:rFonts w:ascii="IBM Plex Sans Arabic" w:hAnsi="IBM Plex Sans Arabic" w:cs="IBM Plex Sans Arabic" w:eastAsia="IBM Plex Sans Arabic"/>
                <w:color w:val="2A2D33"/>
                <w:sz w:val="18"/>
                <w:szCs w:val="18"/>
                <w:rtl w:val="1"/>
              </w:rPr>
              <w:t>نربط الصحة ببيئة المنزل ونضبط إعدادات وافق عليها المستخدم مسبقاً.</w:t>
            </w:r>
          </w:p>
        </w:tc>
      </w:tr>
    </w:tbl>
    <w:p>
      <w:pPr>
        <w:spacing w:before="0" w:after="0" w:line="240" w:lineRule="auto"/>
        <w:bidi w:val="1"/>
        <w:jc w:val="right"/>
      </w:pPr>
      <w:r>
        <w:rPr>
          <w:rFonts w:ascii="IBM Plex Sans Arabic" w:hAnsi="IBM Plex Sans Arabic" w:cs="IBM Plex Sans Arabic" w:eastAsia="IBM Plex Sans Arabic"/>
          <w:color w:val="0B0C0E"/>
          <w:sz w:val="12"/>
          <w:szCs w:val="12"/>
        </w:rPr>
      </w:r>
    </w:p>
    <w:tbl>
      <w:tblPr>
        <w:tblW w:type="auto" w:w="0"/>
        <w:jc w:val="center"/>
        <w:tblLayout w:type="fixed"/>
        <w:tblLook w:firstColumn="1" w:firstRow="1" w:lastColumn="0" w:lastRow="0" w:noHBand="0" w:noVBand="1" w:val="04A0"/>
        <w:bidiVisual/>
        <w:tblLayout w:type="fixed"/>
      </w:tblPr>
      <w:tblGrid>
        <w:gridCol w:w="9637"/>
      </w:tblGrid>
      <w:tr>
        <w:trPr>
          <w:cantSplit/>
        </w:trPr>
        <w:tc>
          <w:tcPr>
            <w:tcW w:type="dxa" w:w="9638"/>
            <w:shd w:val="clear" w:color="auto" w:fill="17181C"/>
            <w:tcBorders>
              <w:top w:val="nil"/>
              <w:bottom w:val="nil"/>
              <w:start w:val="nil"/>
              <w:end w:val="nil"/>
            </w:tcBorders>
            <w:tcMar>
              <w:top w:w="260" w:type="dxa"/>
              <w:bottom w:w="260" w:type="dxa"/>
              <w:start w:w="300" w:type="dxa"/>
              <w:end w:w="300" w:type="dxa"/>
            </w:tcMar>
          </w:tcPr>
          <w:p>
            <w:pPr>
              <w:spacing w:before="0" w:after="160" w:line="312" w:lineRule="auto"/>
              <w:bidi w:val="1"/>
              <w:jc w:val="right"/>
            </w:pPr>
            <w:r>
              <w:rPr>
                <w:rFonts w:ascii="IBM Plex Sans Arabic" w:hAnsi="IBM Plex Sans Arabic" w:cs="IBM Plex Sans Arabic" w:eastAsia="IBM Plex Sans Arabic"/>
                <w:color w:val="22E06B"/>
                <w:sz w:val="18"/>
                <w:szCs w:val="18"/>
                <w:rtl w:val="1"/>
              </w:rPr>
              <w:t>ما لا نفعله</w:t>
            </w:r>
          </w:p>
          <w:p>
            <w:pPr>
              <w:spacing w:before="0" w:after="100" w:line="360" w:lineRule="auto"/>
              <w:bidi w:val="1"/>
              <w:jc w:val="right"/>
            </w:pPr>
            <w:r>
              <w:rPr>
                <w:rFonts w:ascii="IBM Plex Sans Arabic" w:hAnsi="IBM Plex Sans Arabic" w:cs="IBM Plex Sans Arabic" w:eastAsia="IBM Plex Sans Arabic"/>
                <w:color w:val="ECEDEF"/>
                <w:sz w:val="22"/>
                <w:szCs w:val="22"/>
                <w:rtl w:val="1"/>
              </w:rPr>
              <w:t>لا نشخّص، ولا نستبدل الطبيب.</w:t>
            </w:r>
          </w:p>
          <w:p>
            <w:pPr>
              <w:spacing w:before="0" w:after="100" w:line="360" w:lineRule="auto"/>
              <w:bidi w:val="1"/>
              <w:jc w:val="right"/>
            </w:pPr>
            <w:r>
              <w:rPr>
                <w:rFonts w:ascii="IBM Plex Sans Arabic" w:hAnsi="IBM Plex Sans Arabic" w:cs="IBM Plex Sans Arabic" w:eastAsia="IBM Plex Sans Arabic"/>
                <w:color w:val="ECEDEF"/>
                <w:sz w:val="22"/>
                <w:szCs w:val="22"/>
                <w:rtl w:val="1"/>
              </w:rPr>
              <w:t>لا نعمل خدمة طوارئ، ولا نتصل بالإسعاف تلقائياً، ولا نضمن وصول المساعدة.</w:t>
            </w:r>
          </w:p>
          <w:p>
            <w:pPr>
              <w:spacing w:before="0" w:after="100" w:line="360" w:lineRule="auto"/>
              <w:bidi w:val="1"/>
              <w:jc w:val="right"/>
            </w:pPr>
            <w:r>
              <w:rPr>
                <w:rFonts w:ascii="IBM Plex Sans Arabic" w:hAnsi="IBM Plex Sans Arabic" w:cs="IBM Plex Sans Arabic" w:eastAsia="IBM Plex Sans Arabic"/>
                <w:color w:val="ECEDEF"/>
                <w:sz w:val="22"/>
                <w:szCs w:val="22"/>
                <w:rtl w:val="1"/>
              </w:rPr>
              <w:t>لا نغيّر جرعة ولا خطة علاج. هذه القرارات تبقى بين المستخدم وفريق الرعاية.</w:t>
            </w:r>
          </w:p>
          <w:p>
            <w:pPr>
              <w:spacing w:before="0" w:after="100" w:line="360" w:lineRule="auto"/>
              <w:bidi w:val="1"/>
              <w:jc w:val="right"/>
            </w:pPr>
            <w:r>
              <w:rPr>
                <w:rFonts w:ascii="IBM Plex Sans Arabic" w:hAnsi="IBM Plex Sans Arabic" w:cs="IBM Plex Sans Arabic" w:eastAsia="IBM Plex Sans Arabic"/>
                <w:color w:val="ECEDEF"/>
                <w:sz w:val="22"/>
                <w:szCs w:val="22"/>
                <w:rtl w:val="1"/>
              </w:rPr>
              <w:t>لا نجمع بياناً لمجرد توفّره، ولا نشارك أكثر من الحد الأدنى اللازم.</w:t>
            </w:r>
          </w:p>
        </w:tc>
      </w:tr>
    </w:tbl>
    <w:p>
      <w:pPr>
        <w:spacing w:before="0" w:after="0" w:line="240" w:lineRule="auto"/>
        <w:bidi w:val="1"/>
        <w:jc w:val="right"/>
      </w:pPr>
      <w:r>
        <w:rPr>
          <w:rFonts w:ascii="IBM Plex Sans Arabic" w:hAnsi="IBM Plex Sans Arabic" w:cs="IBM Plex Sans Arabic" w:eastAsia="IBM Plex Sans Arabic"/>
          <w:color w:val="0B0C0E"/>
          <w:sz w:val="16"/>
          <w:szCs w:val="16"/>
        </w:rPr>
      </w:r>
    </w:p>
    <w:p>
      <w:pPr>
        <w:spacing w:before="0" w:after="160" w:line="348" w:lineRule="auto"/>
        <w:bidi w:val="1"/>
        <w:jc w:val="right"/>
      </w:pPr>
      <w:r>
        <w:rPr>
          <w:rFonts w:ascii="IBM Plex Sans Arabic" w:hAnsi="IBM Plex Sans Arabic" w:cs="IBM Plex Sans Arabic" w:eastAsia="IBM Plex Sans Arabic"/>
          <w:color w:val="5B6068"/>
          <w:sz w:val="17"/>
          <w:szCs w:val="17"/>
          <w:rtl w:val="1"/>
        </w:rPr>
        <w:t>تقنية مصممة لدعم الفهم والمتابعة، وليست بديلاً عن التقييم أو الرعاية الطبية. عند وجود حالة طارئة أو أعراض مقلقة، اتصل بخدمات الطوارئ أو مقدم الرعاية مباشرة.</w:t>
      </w:r>
    </w:p>
    <w:p>
      <w:pPr>
        <w:spacing w:before="0" w:after="0" w:line="240" w:lineRule="auto"/>
        <w:bidi w:val="1"/>
        <w:jc w:val="right"/>
      </w:pPr>
      <w:r>
        <w:rPr>
          <w:rFonts w:ascii="IBM Plex Sans Arabic" w:hAnsi="IBM Plex Sans Arabic" w:cs="IBM Plex Sans Arabic" w:eastAsia="IBM Plex Sans Arabic"/>
          <w:color w:val="0B0C0E"/>
          <w:sz w:val="44"/>
          <w:szCs w:val="44"/>
        </w:rPr>
      </w:r>
    </w:p>
    <w:p>
      <w:pPr>
        <w:keepNext/>
        <w:spacing w:before="0" w:after="120" w:line="288" w:lineRule="auto"/>
        <w:bidi w:val="1"/>
        <w:jc w:val="right"/>
      </w:pPr>
      <w:r>
        <w:rPr>
          <w:rFonts w:ascii="IBM Plex Mono" w:hAnsi="IBM Plex Mono" w:cs="IBM Plex Mono" w:eastAsia="IBM Plex Mono"/>
          <w:color w:val="1AA653"/>
          <w:sz w:val="18"/>
          <w:szCs w:val="18"/>
        </w:rPr>
        <w:t xml:space="preserve">04    </w:t>
      </w:r>
      <w:r>
        <w:rPr>
          <w:rFonts w:ascii="IBM Plex Sans Arabic" w:hAnsi="IBM Plex Sans Arabic" w:cs="IBM Plex Sans Arabic" w:eastAsia="IBM Plex Sans Arabic"/>
          <w:b/>
          <w:color w:val="1AA653"/>
          <w:sz w:val="18"/>
          <w:szCs w:val="18"/>
          <w:bCs/>
          <w:rtl w:val="1"/>
        </w:rPr>
        <w:t>كيف تعمل</w:t>
      </w:r>
    </w:p>
    <w:p>
      <w:pPr>
        <w:keepNext/>
        <w:spacing w:before="0" w:after="160" w:line="288" w:lineRule="auto"/>
        <w:bidi w:val="1"/>
        <w:jc w:val="right"/>
      </w:pPr>
      <w:r>
        <w:rPr>
          <w:rFonts w:ascii="IBM Plex Sans Arabic" w:hAnsi="IBM Plex Sans Arabic" w:cs="IBM Plex Sans Arabic" w:eastAsia="IBM Plex Sans Arabic"/>
          <w:b/>
          <w:color w:val="0B0C0E"/>
          <w:sz w:val="40"/>
          <w:szCs w:val="40"/>
          <w:bCs/>
          <w:rtl w:val="1"/>
        </w:rPr>
        <w:t>من الإشارات إلى الاستجابة.</w:t>
      </w:r>
    </w:p>
    <w:p>
      <w:pPr>
        <w:keepNext/>
        <w:spacing w:before="0" w:after="160" w:line="360" w:lineRule="auto"/>
        <w:bidi w:val="1"/>
        <w:jc w:val="right"/>
      </w:pPr>
      <w:r>
        <w:rPr>
          <w:rFonts w:ascii="IBM Plex Sans Arabic" w:hAnsi="IBM Plex Sans Arabic" w:cs="IBM Plex Sans Arabic" w:eastAsia="IBM Plex Sans Arabic"/>
          <w:color w:val="2A2D33"/>
          <w:sz w:val="23"/>
          <w:szCs w:val="23"/>
          <w:rtl w:val="1"/>
        </w:rPr>
        <w:t>الرحلة أربع خطوات: اربط، تعلّم نمطك، هيّئ بيئتك، تحقّق واستجب.</w:t>
      </w:r>
    </w:p>
    <w:tbl>
      <w:tblPr>
        <w:tblW w:type="auto" w:w="0"/>
        <w:jc w:val="center"/>
        <w:tblLayout w:type="fixed"/>
        <w:tblLook w:firstColumn="1" w:firstRow="1" w:lastColumn="0" w:lastRow="0" w:noHBand="0" w:noVBand="1" w:val="04A0"/>
        <w:bidiVisual/>
        <w:tblLayout w:type="fixed"/>
      </w:tblPr>
      <w:tblGrid>
        <w:gridCol w:w="4818"/>
        <w:gridCol w:w="4818"/>
      </w:tblGrid>
      <w:tr>
        <w:trPr>
          <w:cantSplit/>
        </w:trPr>
        <w:tc>
          <w:tcPr>
            <w:tcW w:type="dxa" w:w="4819"/>
            <w:shd w:val="clear" w:color="auto" w:fill="F3F4F6"/>
            <w:tcBorders>
              <w:top w:val="single" w:sz="28" w:color="FFFFFF"/>
              <w:bottom w:val="single" w:sz="28" w:color="FFFFFF"/>
              <w:start w:val="single" w:sz="28" w:color="FFFFFF"/>
              <w:end w:val="single" w:sz="28" w:color="FFFFFF"/>
            </w:tcBorders>
            <w:tcMar>
              <w:top w:w="140" w:type="dxa"/>
              <w:bottom w:w="140" w:type="dxa"/>
              <w:start w:w="180" w:type="dxa"/>
              <w:end w:w="180" w:type="dxa"/>
            </w:tcMar>
          </w:tcPr>
          <w:p>
            <w:pPr>
              <w:keepNext/>
              <w:spacing w:before="0" w:after="40" w:line="312" w:lineRule="auto"/>
              <w:bidi w:val="1"/>
              <w:jc w:val="right"/>
            </w:pPr>
            <w:r>
              <w:rPr>
                <w:rFonts w:ascii="IBM Plex Sans Arabic" w:hAnsi="IBM Plex Sans Arabic" w:cs="IBM Plex Sans Arabic" w:eastAsia="IBM Plex Sans Arabic"/>
                <w:b/>
                <w:color w:val="0B0C0E"/>
                <w:sz w:val="21"/>
                <w:szCs w:val="21"/>
                <w:bCs/>
                <w:rtl w:val="1"/>
              </w:rPr>
              <w:t>اربط</w:t>
            </w:r>
          </w:p>
          <w:p>
            <w:pPr>
              <w:spacing w:before="0" w:after="0" w:line="336" w:lineRule="auto"/>
              <w:keepNext/>
              <w:bidi w:val="1"/>
              <w:jc w:val="right"/>
            </w:pPr>
            <w:r>
              <w:rPr>
                <w:rFonts w:ascii="IBM Plex Sans Arabic" w:hAnsi="IBM Plex Sans Arabic" w:cs="IBM Plex Sans Arabic" w:eastAsia="IBM Plex Sans Arabic"/>
                <w:color w:val="2A2D33"/>
                <w:sz w:val="18"/>
                <w:szCs w:val="18"/>
                <w:rtl w:val="1"/>
              </w:rPr>
              <w:t>اختر الأجهزة والتطبيقات والحساسات المتوافقة. لا يبدأ الربط من دون موافقتك، ولكل نوع بيانات موافقة محددة.</w:t>
            </w:r>
          </w:p>
        </w:tc>
        <w:tc>
          <w:tcPr>
            <w:tcW w:type="dxa" w:w="4819"/>
            <w:shd w:val="clear" w:color="auto" w:fill="F3F4F6"/>
            <w:tcBorders>
              <w:top w:val="single" w:sz="28" w:color="FFFFFF"/>
              <w:bottom w:val="single" w:sz="28" w:color="FFFFFF"/>
              <w:start w:val="single" w:sz="28" w:color="FFFFFF"/>
              <w:end w:val="single" w:sz="28" w:color="FFFFFF"/>
            </w:tcBorders>
            <w:tcMar>
              <w:top w:w="140" w:type="dxa"/>
              <w:bottom w:w="140" w:type="dxa"/>
              <w:start w:w="180" w:type="dxa"/>
              <w:end w:w="180" w:type="dxa"/>
            </w:tcMar>
          </w:tcPr>
          <w:p>
            <w:pPr>
              <w:keepNext/>
              <w:spacing w:before="0" w:after="40" w:line="312" w:lineRule="auto"/>
              <w:bidi w:val="1"/>
              <w:jc w:val="right"/>
            </w:pPr>
            <w:r>
              <w:rPr>
                <w:rFonts w:ascii="IBM Plex Sans Arabic" w:hAnsi="IBM Plex Sans Arabic" w:cs="IBM Plex Sans Arabic" w:eastAsia="IBM Plex Sans Arabic"/>
                <w:b/>
                <w:color w:val="0B0C0E"/>
                <w:sz w:val="21"/>
                <w:szCs w:val="21"/>
                <w:bCs/>
                <w:rtl w:val="1"/>
              </w:rPr>
              <w:t>تعلّم نمطك</w:t>
            </w:r>
          </w:p>
          <w:p>
            <w:pPr>
              <w:spacing w:before="0" w:after="0" w:line="336" w:lineRule="auto"/>
              <w:keepNext/>
              <w:bidi w:val="1"/>
              <w:jc w:val="right"/>
            </w:pPr>
            <w:r>
              <w:rPr>
                <w:rFonts w:ascii="IBM Plex Sans Arabic" w:hAnsi="IBM Plex Sans Arabic" w:cs="IBM Plex Sans Arabic" w:eastAsia="IBM Plex Sans Arabic"/>
                <w:color w:val="2A2D33"/>
                <w:sz w:val="18"/>
                <w:szCs w:val="18"/>
                <w:rtl w:val="1"/>
              </w:rPr>
              <w:t>تبني المنصة خطك الأساسي: أوقات نومك، حركتك المعتادة، والبيئة المنزلية المرتبطة براحتك.</w:t>
            </w:r>
          </w:p>
        </w:tc>
      </w:tr>
      <w:tr>
        <w:trPr>
          <w:cantSplit/>
        </w:trPr>
        <w:tc>
          <w:tcPr>
            <w:tcW w:type="dxa" w:w="4819"/>
            <w:shd w:val="clear" w:color="auto" w:fill="F3F4F6"/>
            <w:tcBorders>
              <w:top w:val="single" w:sz="28" w:color="FFFFFF"/>
              <w:bottom w:val="single" w:sz="28" w:color="FFFFFF"/>
              <w:start w:val="single" w:sz="28" w:color="FFFFFF"/>
              <w:end w:val="single" w:sz="28" w:color="FFFFFF"/>
            </w:tcBorders>
            <w:tcMar>
              <w:top w:w="140" w:type="dxa"/>
              <w:bottom w:w="140" w:type="dxa"/>
              <w:start w:w="180" w:type="dxa"/>
              <w:end w:w="180" w:type="dxa"/>
            </w:tcMar>
          </w:tcPr>
          <w:p>
            <w:pPr>
              <w:keepNext/>
              <w:spacing w:before="0" w:after="40" w:line="312" w:lineRule="auto"/>
              <w:bidi w:val="1"/>
              <w:jc w:val="right"/>
            </w:pPr>
            <w:r>
              <w:rPr>
                <w:rFonts w:ascii="IBM Plex Sans Arabic" w:hAnsi="IBM Plex Sans Arabic" w:cs="IBM Plex Sans Arabic" w:eastAsia="IBM Plex Sans Arabic"/>
                <w:b/>
                <w:color w:val="0B0C0E"/>
                <w:sz w:val="21"/>
                <w:szCs w:val="21"/>
                <w:bCs/>
                <w:rtl w:val="1"/>
              </w:rPr>
              <w:t>هيّئ بيئتك</w:t>
            </w:r>
          </w:p>
          <w:p>
            <w:pPr>
              <w:spacing w:before="0" w:after="0" w:line="336" w:lineRule="auto"/>
              <w:bidi w:val="1"/>
              <w:jc w:val="right"/>
            </w:pPr>
            <w:r>
              <w:rPr>
                <w:rFonts w:ascii="IBM Plex Sans Arabic" w:hAnsi="IBM Plex Sans Arabic" w:cs="IBM Plex Sans Arabic" w:eastAsia="IBM Plex Sans Arabic"/>
                <w:color w:val="2A2D33"/>
                <w:sz w:val="18"/>
                <w:szCs w:val="18"/>
                <w:rtl w:val="1"/>
              </w:rPr>
              <w:t>ينفّذ المنزل إعدادات وافقت عليها مسبقاً: ضبط الحرارة، تحسين التهوية، إضاءة مناسبة، وتذكير بالحركة أو القياس.</w:t>
            </w:r>
          </w:p>
        </w:tc>
        <w:tc>
          <w:tcPr>
            <w:tcW w:type="dxa" w:w="4819"/>
            <w:shd w:val="clear" w:color="auto" w:fill="F3F4F6"/>
            <w:tcBorders>
              <w:top w:val="single" w:sz="28" w:color="FFFFFF"/>
              <w:bottom w:val="single" w:sz="28" w:color="FFFFFF"/>
              <w:start w:val="single" w:sz="28" w:color="FFFFFF"/>
              <w:end w:val="single" w:sz="28" w:color="FFFFFF"/>
            </w:tcBorders>
            <w:tcMar>
              <w:top w:w="140" w:type="dxa"/>
              <w:bottom w:w="140" w:type="dxa"/>
              <w:start w:w="180" w:type="dxa"/>
              <w:end w:w="180" w:type="dxa"/>
            </w:tcMar>
          </w:tcPr>
          <w:p>
            <w:pPr>
              <w:keepNext/>
              <w:spacing w:before="0" w:after="40" w:line="312" w:lineRule="auto"/>
              <w:bidi w:val="1"/>
              <w:jc w:val="right"/>
            </w:pPr>
            <w:r>
              <w:rPr>
                <w:rFonts w:ascii="IBM Plex Sans Arabic" w:hAnsi="IBM Plex Sans Arabic" w:cs="IBM Plex Sans Arabic" w:eastAsia="IBM Plex Sans Arabic"/>
                <w:b/>
                <w:color w:val="0B0C0E"/>
                <w:sz w:val="21"/>
                <w:szCs w:val="21"/>
                <w:bCs/>
                <w:rtl w:val="1"/>
              </w:rPr>
              <w:t>تحقّق واستجب</w:t>
            </w:r>
          </w:p>
          <w:p>
            <w:pPr>
              <w:spacing w:before="0" w:after="0" w:line="336" w:lineRule="auto"/>
              <w:bidi w:val="1"/>
              <w:jc w:val="right"/>
            </w:pPr>
            <w:r>
              <w:rPr>
                <w:rFonts w:ascii="IBM Plex Sans Arabic" w:hAnsi="IBM Plex Sans Arabic" w:cs="IBM Plex Sans Arabic" w:eastAsia="IBM Plex Sans Arabic"/>
                <w:color w:val="2A2D33"/>
                <w:sz w:val="18"/>
                <w:szCs w:val="18"/>
                <w:rtl w:val="1"/>
              </w:rPr>
              <w:t>عند تغيّر مهم، يتحقق منك أولاً، ثم يصل إلى الشخص الموثوق الأنسب وفق خطة الاستجابة التي اخترتها.</w:t>
            </w:r>
          </w:p>
        </w:tc>
      </w:tr>
    </w:tbl>
    <w:p>
      <w:pPr>
        <w:spacing w:before="0" w:after="0" w:line="240" w:lineRule="auto"/>
        <w:bidi w:val="1"/>
        <w:jc w:val="right"/>
      </w:pPr>
      <w:r>
        <w:rPr>
          <w:rFonts w:ascii="IBM Plex Sans Arabic" w:hAnsi="IBM Plex Sans Arabic" w:cs="IBM Plex Sans Arabic" w:eastAsia="IBM Plex Sans Arabic"/>
          <w:color w:val="0B0C0E"/>
          <w:sz w:val="12"/>
          <w:szCs w:val="12"/>
        </w:rPr>
      </w:r>
    </w:p>
    <w:p>
      <w:pPr>
        <w:keepNext/>
        <w:spacing w:before="160" w:after="120" w:line="312" w:lineRule="auto"/>
        <w:bidi w:val="1"/>
        <w:jc w:val="right"/>
      </w:pPr>
      <w:r>
        <w:rPr>
          <w:rFonts w:ascii="IBM Plex Sans Arabic" w:hAnsi="IBM Plex Sans Arabic" w:cs="IBM Plex Sans Arabic" w:eastAsia="IBM Plex Sans Arabic"/>
          <w:b/>
          <w:color w:val="0B0C0E"/>
          <w:sz w:val="28"/>
          <w:szCs w:val="28"/>
          <w:bCs/>
          <w:rtl w:val="1"/>
        </w:rPr>
        <w:t>مسار الاستجابة الذكية عند تغيّر غير معتاد</w:t>
      </w:r>
    </w:p>
    <w:tbl>
      <w:tblPr>
        <w:tblW w:type="auto" w:w="0"/>
        <w:jc w:val="center"/>
        <w:tblLayout w:type="fixed"/>
        <w:tblLook w:firstColumn="1" w:firstRow="1" w:lastColumn="0" w:lastRow="0" w:noHBand="0" w:noVBand="1" w:val="04A0"/>
        <w:bidiVisual/>
        <w:tblLayout w:type="fixed"/>
      </w:tblPr>
      <w:tblGrid>
        <w:gridCol w:w="680"/>
        <w:gridCol w:w="8957"/>
      </w:tblGrid>
      <w:tr>
        <w:trPr>
          <w:cantSplit/>
        </w:trPr>
        <w:tc>
          <w:tcPr>
            <w:tcW w:type="dxa" w:w="680"/>
            <w:tcBorders>
              <w:top w:val="nil"/>
              <w:bottom w:val="single" w:sz="6" w:color="ECEDEF"/>
              <w:start w:val="nil"/>
              <w:end w:val="nil"/>
            </w:tcBorders>
            <w:tcMar>
              <w:top w:w="100" w:type="dxa"/>
              <w:bottom w:w="100" w:type="dxa"/>
              <w:start w:w="60" w:type="dxa"/>
              <w:end w:w="60" w:type="dxa"/>
            </w:tcMar>
          </w:tcPr>
          <w:p>
            <w:pPr>
              <w:keepNext/>
              <w:spacing w:before="40" w:after="0" w:line="312" w:lineRule="auto"/>
              <w:jc w:val="right"/>
            </w:pPr>
            <w:r>
              <w:rPr>
                <w:rFonts w:ascii="IBM Plex Mono" w:hAnsi="IBM Plex Mono" w:cs="IBM Plex Mono" w:eastAsia="IBM Plex Mono"/>
                <w:color w:val="1AA653"/>
                <w:sz w:val="22"/>
                <w:szCs w:val="22"/>
              </w:rPr>
              <w:t>01</w:t>
            </w:r>
          </w:p>
        </w:tc>
        <w:tc>
          <w:tcPr>
            <w:tcW w:type="dxa" w:w="8957"/>
            <w:tcBorders>
              <w:top w:val="nil"/>
              <w:bottom w:val="single" w:sz="6" w:color="ECEDEF"/>
              <w:start w:val="nil"/>
              <w:end w:val="nil"/>
            </w:tcBorders>
            <w:tcMar>
              <w:top w:w="100" w:type="dxa"/>
              <w:bottom w:w="100" w:type="dxa"/>
              <w:start w:w="60" w:type="dxa"/>
              <w:end w:w="60" w:type="dxa"/>
            </w:tcMar>
          </w:tcPr>
          <w:p>
            <w:pPr>
              <w:keepNext/>
              <w:spacing w:before="0" w:after="20" w:line="312" w:lineRule="auto"/>
              <w:bidi w:val="1"/>
              <w:jc w:val="right"/>
            </w:pPr>
            <w:r>
              <w:rPr>
                <w:rFonts w:ascii="IBM Plex Sans Arabic" w:hAnsi="IBM Plex Sans Arabic" w:cs="IBM Plex Sans Arabic" w:eastAsia="IBM Plex Sans Arabic"/>
                <w:b/>
                <w:color w:val="0B0C0E"/>
                <w:sz w:val="21"/>
                <w:szCs w:val="21"/>
                <w:bCs/>
                <w:rtl w:val="1"/>
              </w:rPr>
              <w:t>جمع الإشارات</w:t>
            </w:r>
          </w:p>
          <w:p>
            <w:pPr>
              <w:spacing w:before="0" w:after="0" w:line="336" w:lineRule="auto"/>
              <w:keepNext/>
              <w:bidi w:val="1"/>
              <w:jc w:val="right"/>
            </w:pPr>
            <w:r>
              <w:rPr>
                <w:rFonts w:ascii="IBM Plex Sans Arabic" w:hAnsi="IBM Plex Sans Arabic" w:cs="IBM Plex Sans Arabic" w:eastAsia="IBM Plex Sans Arabic"/>
                <w:color w:val="2A2D33"/>
                <w:sz w:val="18"/>
                <w:szCs w:val="18"/>
                <w:rtl w:val="1"/>
              </w:rPr>
              <w:t>المؤشرات الصحية والحركة ووجود الأشخاص وبيئة المنزل في اللحظة نفسها.</w:t>
            </w:r>
          </w:p>
        </w:tc>
      </w:tr>
      <w:tr>
        <w:trPr>
          <w:cantSplit/>
        </w:trPr>
        <w:tc>
          <w:tcPr>
            <w:tcW w:type="dxa" w:w="680"/>
            <w:tcBorders>
              <w:top w:val="nil"/>
              <w:bottom w:val="single" w:sz="6" w:color="ECEDEF"/>
              <w:start w:val="nil"/>
              <w:end w:val="nil"/>
            </w:tcBorders>
            <w:tcMar>
              <w:top w:w="100" w:type="dxa"/>
              <w:bottom w:w="100" w:type="dxa"/>
              <w:start w:w="60" w:type="dxa"/>
              <w:end w:w="60" w:type="dxa"/>
            </w:tcMar>
          </w:tcPr>
          <w:p>
            <w:pPr>
              <w:keepNext/>
              <w:spacing w:before="40" w:after="0" w:line="312" w:lineRule="auto"/>
              <w:jc w:val="right"/>
            </w:pPr>
            <w:r>
              <w:rPr>
                <w:rFonts w:ascii="IBM Plex Mono" w:hAnsi="IBM Plex Mono" w:cs="IBM Plex Mono" w:eastAsia="IBM Plex Mono"/>
                <w:color w:val="1AA653"/>
                <w:sz w:val="22"/>
                <w:szCs w:val="22"/>
              </w:rPr>
              <w:t>02</w:t>
            </w:r>
          </w:p>
        </w:tc>
        <w:tc>
          <w:tcPr>
            <w:tcW w:type="dxa" w:w="8957"/>
            <w:tcBorders>
              <w:top w:val="nil"/>
              <w:bottom w:val="single" w:sz="6" w:color="ECEDEF"/>
              <w:start w:val="nil"/>
              <w:end w:val="nil"/>
            </w:tcBorders>
            <w:tcMar>
              <w:top w:w="100" w:type="dxa"/>
              <w:bottom w:w="100" w:type="dxa"/>
              <w:start w:w="60" w:type="dxa"/>
              <w:end w:w="60" w:type="dxa"/>
            </w:tcMar>
          </w:tcPr>
          <w:p>
            <w:pPr>
              <w:keepNext/>
              <w:spacing w:before="0" w:after="20" w:line="312" w:lineRule="auto"/>
              <w:bidi w:val="1"/>
              <w:jc w:val="right"/>
            </w:pPr>
            <w:r>
              <w:rPr>
                <w:rFonts w:ascii="IBM Plex Sans Arabic" w:hAnsi="IBM Plex Sans Arabic" w:cs="IBM Plex Sans Arabic" w:eastAsia="IBM Plex Sans Arabic"/>
                <w:b/>
                <w:color w:val="0B0C0E"/>
                <w:sz w:val="21"/>
                <w:szCs w:val="21"/>
                <w:bCs/>
                <w:rtl w:val="1"/>
              </w:rPr>
              <w:t>المقارنة بالنمط</w:t>
            </w:r>
          </w:p>
          <w:p>
            <w:pPr>
              <w:spacing w:before="0" w:after="0" w:line="336" w:lineRule="auto"/>
              <w:keepNext/>
              <w:bidi w:val="1"/>
              <w:jc w:val="right"/>
            </w:pPr>
            <w:r>
              <w:rPr>
                <w:rFonts w:ascii="IBM Plex Sans Arabic" w:hAnsi="IBM Plex Sans Arabic" w:cs="IBM Plex Sans Arabic" w:eastAsia="IBM Plex Sans Arabic"/>
                <w:color w:val="2A2D33"/>
                <w:sz w:val="18"/>
                <w:szCs w:val="18"/>
                <w:rtl w:val="1"/>
              </w:rPr>
              <w:t>مقارنة الإشارات بنمطك الشخصي وسجلك السابق لتقدير مستوى التنبيه.</w:t>
            </w:r>
          </w:p>
        </w:tc>
      </w:tr>
      <w:tr>
        <w:trPr>
          <w:cantSplit/>
        </w:trPr>
        <w:tc>
          <w:tcPr>
            <w:tcW w:type="dxa" w:w="680"/>
            <w:tcBorders>
              <w:top w:val="nil"/>
              <w:bottom w:val="single" w:sz="6" w:color="ECEDEF"/>
              <w:start w:val="nil"/>
              <w:end w:val="nil"/>
            </w:tcBorders>
            <w:tcMar>
              <w:top w:w="100" w:type="dxa"/>
              <w:bottom w:w="100" w:type="dxa"/>
              <w:start w:w="60" w:type="dxa"/>
              <w:end w:w="60" w:type="dxa"/>
            </w:tcMar>
          </w:tcPr>
          <w:p>
            <w:pPr>
              <w:keepNext/>
              <w:spacing w:before="40" w:after="0" w:line="312" w:lineRule="auto"/>
              <w:jc w:val="right"/>
            </w:pPr>
            <w:r>
              <w:rPr>
                <w:rFonts w:ascii="IBM Plex Mono" w:hAnsi="IBM Plex Mono" w:cs="IBM Plex Mono" w:eastAsia="IBM Plex Mono"/>
                <w:color w:val="1AA653"/>
                <w:sz w:val="22"/>
                <w:szCs w:val="22"/>
              </w:rPr>
              <w:t>03</w:t>
            </w:r>
          </w:p>
        </w:tc>
        <w:tc>
          <w:tcPr>
            <w:tcW w:type="dxa" w:w="8957"/>
            <w:tcBorders>
              <w:top w:val="nil"/>
              <w:bottom w:val="single" w:sz="6" w:color="ECEDEF"/>
              <w:start w:val="nil"/>
              <w:end w:val="nil"/>
            </w:tcBorders>
            <w:tcMar>
              <w:top w:w="100" w:type="dxa"/>
              <w:bottom w:w="100" w:type="dxa"/>
              <w:start w:w="60" w:type="dxa"/>
              <w:end w:w="60" w:type="dxa"/>
            </w:tcMar>
          </w:tcPr>
          <w:p>
            <w:pPr>
              <w:keepNext/>
              <w:spacing w:before="0" w:after="20" w:line="312" w:lineRule="auto"/>
              <w:bidi w:val="1"/>
              <w:jc w:val="right"/>
            </w:pPr>
            <w:r>
              <w:rPr>
                <w:rFonts w:ascii="IBM Plex Sans Arabic" w:hAnsi="IBM Plex Sans Arabic" w:cs="IBM Plex Sans Arabic" w:eastAsia="IBM Plex Sans Arabic"/>
                <w:b/>
                <w:color w:val="0B0C0E"/>
                <w:sz w:val="21"/>
                <w:szCs w:val="21"/>
                <w:bCs/>
                <w:rtl w:val="1"/>
              </w:rPr>
              <w:t>التحقّق منك</w:t>
            </w:r>
          </w:p>
          <w:p>
            <w:pPr>
              <w:spacing w:before="0" w:after="0" w:line="336" w:lineRule="auto"/>
              <w:keepNext/>
              <w:bidi w:val="1"/>
              <w:jc w:val="right"/>
            </w:pPr>
            <w:r>
              <w:rPr>
                <w:rFonts w:ascii="IBM Plex Sans Arabic" w:hAnsi="IBM Plex Sans Arabic" w:cs="IBM Plex Sans Arabic" w:eastAsia="IBM Plex Sans Arabic"/>
                <w:color w:val="2A2D33"/>
                <w:sz w:val="18"/>
                <w:szCs w:val="18"/>
                <w:rtl w:val="1"/>
              </w:rPr>
              <w:t>سؤال مباشر على الهاتف أو الساعة أو شاشة المنزل: هل أنت بخير؟</w:t>
            </w:r>
          </w:p>
        </w:tc>
      </w:tr>
      <w:tr>
        <w:trPr>
          <w:cantSplit/>
        </w:trPr>
        <w:tc>
          <w:tcPr>
            <w:tcW w:type="dxa" w:w="680"/>
            <w:tcBorders>
              <w:top w:val="nil"/>
              <w:bottom w:val="single" w:sz="6" w:color="ECEDEF"/>
              <w:start w:val="nil"/>
              <w:end w:val="nil"/>
            </w:tcBorders>
            <w:tcMar>
              <w:top w:w="100" w:type="dxa"/>
              <w:bottom w:w="100" w:type="dxa"/>
              <w:start w:w="60" w:type="dxa"/>
              <w:end w:w="60" w:type="dxa"/>
            </w:tcMar>
          </w:tcPr>
          <w:p>
            <w:pPr>
              <w:keepNext/>
              <w:spacing w:before="40" w:after="0" w:line="312" w:lineRule="auto"/>
              <w:jc w:val="right"/>
            </w:pPr>
            <w:r>
              <w:rPr>
                <w:rFonts w:ascii="IBM Plex Mono" w:hAnsi="IBM Plex Mono" w:cs="IBM Plex Mono" w:eastAsia="IBM Plex Mono"/>
                <w:color w:val="1AA653"/>
                <w:sz w:val="22"/>
                <w:szCs w:val="22"/>
              </w:rPr>
              <w:t>04</w:t>
            </w:r>
          </w:p>
        </w:tc>
        <w:tc>
          <w:tcPr>
            <w:tcW w:type="dxa" w:w="8957"/>
            <w:tcBorders>
              <w:top w:val="nil"/>
              <w:bottom w:val="single" w:sz="6" w:color="ECEDEF"/>
              <w:start w:val="nil"/>
              <w:end w:val="nil"/>
            </w:tcBorders>
            <w:tcMar>
              <w:top w:w="100" w:type="dxa"/>
              <w:bottom w:w="100" w:type="dxa"/>
              <w:start w:w="60" w:type="dxa"/>
              <w:end w:w="60" w:type="dxa"/>
            </w:tcMar>
          </w:tcPr>
          <w:p>
            <w:pPr>
              <w:keepNext/>
              <w:spacing w:before="0" w:after="20" w:line="312" w:lineRule="auto"/>
              <w:bidi w:val="1"/>
              <w:jc w:val="right"/>
            </w:pPr>
            <w:r>
              <w:rPr>
                <w:rFonts w:ascii="IBM Plex Sans Arabic" w:hAnsi="IBM Plex Sans Arabic" w:cs="IBM Plex Sans Arabic" w:eastAsia="IBM Plex Sans Arabic"/>
                <w:b/>
                <w:color w:val="0B0C0E"/>
                <w:sz w:val="21"/>
                <w:szCs w:val="21"/>
                <w:bCs/>
                <w:rtl w:val="1"/>
              </w:rPr>
              <w:t>انتظار الاستجابة</w:t>
            </w:r>
          </w:p>
          <w:p>
            <w:pPr>
              <w:spacing w:before="0" w:after="0" w:line="336" w:lineRule="auto"/>
              <w:keepNext/>
              <w:bidi w:val="1"/>
              <w:jc w:val="right"/>
            </w:pPr>
            <w:r>
              <w:rPr>
                <w:rFonts w:ascii="IBM Plex Sans Arabic" w:hAnsi="IBM Plex Sans Arabic" w:cs="IBM Plex Sans Arabic" w:eastAsia="IBM Plex Sans Arabic"/>
                <w:color w:val="2A2D33"/>
                <w:sz w:val="18"/>
                <w:szCs w:val="18"/>
                <w:rtl w:val="1"/>
              </w:rPr>
              <w:t>الانتظار خلال المدة التي حدّدتها قبل أي خطوة تالية.</w:t>
            </w:r>
          </w:p>
        </w:tc>
      </w:tr>
      <w:tr>
        <w:trPr>
          <w:cantSplit/>
        </w:trPr>
        <w:tc>
          <w:tcPr>
            <w:tcW w:type="dxa" w:w="680"/>
            <w:tcBorders>
              <w:top w:val="nil"/>
              <w:bottom w:val="single" w:sz="6" w:color="ECEDEF"/>
              <w:start w:val="nil"/>
              <w:end w:val="nil"/>
            </w:tcBorders>
            <w:tcMar>
              <w:top w:w="100" w:type="dxa"/>
              <w:bottom w:w="100" w:type="dxa"/>
              <w:start w:w="60" w:type="dxa"/>
              <w:end w:w="60" w:type="dxa"/>
            </w:tcMar>
          </w:tcPr>
          <w:p>
            <w:pPr>
              <w:keepNext/>
              <w:spacing w:before="40" w:after="0" w:line="312" w:lineRule="auto"/>
              <w:jc w:val="right"/>
            </w:pPr>
            <w:r>
              <w:rPr>
                <w:rFonts w:ascii="IBM Plex Mono" w:hAnsi="IBM Plex Mono" w:cs="IBM Plex Mono" w:eastAsia="IBM Plex Mono"/>
                <w:color w:val="1AA653"/>
                <w:sz w:val="22"/>
                <w:szCs w:val="22"/>
              </w:rPr>
              <w:t>05</w:t>
            </w:r>
          </w:p>
        </w:tc>
        <w:tc>
          <w:tcPr>
            <w:tcW w:type="dxa" w:w="8957"/>
            <w:tcBorders>
              <w:top w:val="nil"/>
              <w:bottom w:val="single" w:sz="6" w:color="ECEDEF"/>
              <w:start w:val="nil"/>
              <w:end w:val="nil"/>
            </w:tcBorders>
            <w:tcMar>
              <w:top w:w="100" w:type="dxa"/>
              <w:bottom w:w="100" w:type="dxa"/>
              <w:start w:w="60" w:type="dxa"/>
              <w:end w:w="60" w:type="dxa"/>
            </w:tcMar>
          </w:tcPr>
          <w:p>
            <w:pPr>
              <w:keepNext/>
              <w:spacing w:before="0" w:after="20" w:line="312" w:lineRule="auto"/>
              <w:bidi w:val="1"/>
              <w:jc w:val="right"/>
            </w:pPr>
            <w:r>
              <w:rPr>
                <w:rFonts w:ascii="IBM Plex Sans Arabic" w:hAnsi="IBM Plex Sans Arabic" w:cs="IBM Plex Sans Arabic" w:eastAsia="IBM Plex Sans Arabic"/>
                <w:b/>
                <w:color w:val="0B0C0E"/>
                <w:sz w:val="21"/>
                <w:szCs w:val="21"/>
                <w:bCs/>
                <w:rtl w:val="1"/>
              </w:rPr>
              <w:t>اختيار الأنسب</w:t>
            </w:r>
          </w:p>
          <w:p>
            <w:pPr>
              <w:spacing w:before="0" w:after="0" w:line="336" w:lineRule="auto"/>
              <w:keepNext/>
              <w:bidi w:val="1"/>
              <w:jc w:val="right"/>
            </w:pPr>
            <w:r>
              <w:rPr>
                <w:rFonts w:ascii="IBM Plex Sans Arabic" w:hAnsi="IBM Plex Sans Arabic" w:cs="IBM Plex Sans Arabic" w:eastAsia="IBM Plex Sans Arabic"/>
                <w:color w:val="2A2D33"/>
                <w:sz w:val="18"/>
                <w:szCs w:val="18"/>
                <w:rtl w:val="1"/>
              </w:rPr>
              <w:t>اختيار الشخص الموثوق الأنسب وفق القرب وزمن الوصول والقبول.</w:t>
            </w:r>
          </w:p>
        </w:tc>
      </w:tr>
      <w:tr>
        <w:trPr>
          <w:cantSplit/>
        </w:trPr>
        <w:tc>
          <w:tcPr>
            <w:tcW w:type="dxa" w:w="680"/>
            <w:tcBorders>
              <w:top w:val="nil"/>
              <w:bottom w:val="single" w:sz="6" w:color="ECEDEF"/>
              <w:start w:val="nil"/>
              <w:end w:val="nil"/>
            </w:tcBorders>
            <w:tcMar>
              <w:top w:w="100" w:type="dxa"/>
              <w:bottom w:w="100" w:type="dxa"/>
              <w:start w:w="60" w:type="dxa"/>
              <w:end w:w="60" w:type="dxa"/>
            </w:tcMar>
          </w:tcPr>
          <w:p>
            <w:pPr>
              <w:spacing w:before="40" w:after="0" w:line="312" w:lineRule="auto"/>
              <w:jc w:val="right"/>
            </w:pPr>
            <w:r>
              <w:rPr>
                <w:rFonts w:ascii="IBM Plex Mono" w:hAnsi="IBM Plex Mono" w:cs="IBM Plex Mono" w:eastAsia="IBM Plex Mono"/>
                <w:color w:val="1AA653"/>
                <w:sz w:val="22"/>
                <w:szCs w:val="22"/>
              </w:rPr>
              <w:t>06</w:t>
            </w:r>
          </w:p>
        </w:tc>
        <w:tc>
          <w:tcPr>
            <w:tcW w:type="dxa" w:w="8957"/>
            <w:tcBorders>
              <w:top w:val="nil"/>
              <w:bottom w:val="single" w:sz="6" w:color="ECEDEF"/>
              <w:start w:val="nil"/>
              <w:end w:val="nil"/>
            </w:tcBorders>
            <w:tcMar>
              <w:top w:w="100" w:type="dxa"/>
              <w:bottom w:w="100" w:type="dxa"/>
              <w:start w:w="60" w:type="dxa"/>
              <w:end w:w="60" w:type="dxa"/>
            </w:tcMar>
          </w:tcPr>
          <w:p>
            <w:pPr>
              <w:keepNext/>
              <w:spacing w:before="0" w:after="20" w:line="312" w:lineRule="auto"/>
              <w:bidi w:val="1"/>
              <w:jc w:val="right"/>
            </w:pPr>
            <w:r>
              <w:rPr>
                <w:rFonts w:ascii="IBM Plex Sans Arabic" w:hAnsi="IBM Plex Sans Arabic" w:cs="IBM Plex Sans Arabic" w:eastAsia="IBM Plex Sans Arabic"/>
                <w:b/>
                <w:color w:val="0B0C0E"/>
                <w:sz w:val="21"/>
                <w:szCs w:val="21"/>
                <w:bCs/>
                <w:rtl w:val="1"/>
              </w:rPr>
              <w:t>تصعيد معتمد</w:t>
            </w:r>
          </w:p>
          <w:p>
            <w:pPr>
              <w:spacing w:before="0" w:after="0" w:line="336" w:lineRule="auto"/>
              <w:bidi w:val="1"/>
              <w:jc w:val="right"/>
            </w:pPr>
            <w:r>
              <w:rPr>
                <w:rFonts w:ascii="IBM Plex Sans Arabic" w:hAnsi="IBM Plex Sans Arabic" w:cs="IBM Plex Sans Arabic" w:eastAsia="IBM Plex Sans Arabic"/>
                <w:color w:val="2A2D33"/>
                <w:sz w:val="18"/>
                <w:szCs w:val="18"/>
                <w:rtl w:val="1"/>
              </w:rPr>
              <w:t>تصعيد وفق الخطة التي اعتمدتها مسبقاً، مع الحد الأدنى من المعلومات.</w:t>
            </w:r>
          </w:p>
        </w:tc>
      </w:tr>
    </w:tbl>
    <w:p>
      <w:pPr>
        <w:spacing w:before="0" w:after="0" w:line="240" w:lineRule="auto"/>
        <w:bidi w:val="1"/>
        <w:jc w:val="right"/>
      </w:pPr>
      <w:r>
        <w:rPr>
          <w:rFonts w:ascii="IBM Plex Sans Arabic" w:hAnsi="IBM Plex Sans Arabic" w:cs="IBM Plex Sans Arabic" w:eastAsia="IBM Plex Sans Arabic"/>
          <w:color w:val="0B0C0E"/>
          <w:sz w:val="16"/>
          <w:szCs w:val="16"/>
        </w:rPr>
      </w:r>
    </w:p>
    <w:p>
      <w:pPr>
        <w:keepNext/>
        <w:spacing w:before="160" w:after="120" w:line="312" w:lineRule="auto"/>
        <w:bidi w:val="1"/>
        <w:jc w:val="right"/>
      </w:pPr>
      <w:r>
        <w:rPr>
          <w:rFonts w:ascii="IBM Plex Sans Arabic" w:hAnsi="IBM Plex Sans Arabic" w:cs="IBM Plex Sans Arabic" w:eastAsia="IBM Plex Sans Arabic"/>
          <w:b/>
          <w:color w:val="0B0C0E"/>
          <w:sz w:val="28"/>
          <w:szCs w:val="28"/>
          <w:bCs/>
          <w:rtl w:val="1"/>
        </w:rPr>
        <w:t>أربعة مستويات للاستجابة</w:t>
      </w:r>
    </w:p>
    <w:tbl>
      <w:tblPr>
        <w:tblW w:type="auto" w:w="0"/>
        <w:jc w:val="center"/>
        <w:tblLayout w:type="fixed"/>
        <w:tblLook w:firstColumn="1" w:firstRow="1" w:lastColumn="0" w:lastRow="0" w:noHBand="0" w:noVBand="1" w:val="04A0"/>
        <w:bidiVisual/>
        <w:tblLayout w:type="fixed"/>
      </w:tblPr>
      <w:tblGrid>
        <w:gridCol w:w="2267"/>
        <w:gridCol w:w="2381"/>
        <w:gridCol w:w="4988"/>
      </w:tblGrid>
      <w:tr>
        <w:trPr>
          <w:cantSplit/>
        </w:trPr>
        <w:tc>
          <w:tcPr>
            <w:tcW w:type="dxa" w:w="2268"/>
            <w:shd w:val="clear" w:color="auto" w:fill="17181C"/>
            <w:tcBorders>
              <w:top w:val="nil"/>
              <w:bottom w:val="nil"/>
              <w:start w:val="nil"/>
              <w:end w:val="nil"/>
            </w:tcBorders>
            <w:tcMar>
              <w:top w:w="110" w:type="dxa"/>
              <w:bottom w:w="110" w:type="dxa"/>
              <w:start w:w="140" w:type="dxa"/>
              <w:end w:w="140" w:type="dxa"/>
            </w:tcMar>
          </w:tcPr>
          <w:p>
            <w:pPr>
              <w:spacing w:before="0" w:after="0" w:line="312" w:lineRule="auto"/>
              <w:keepNext/>
              <w:bidi w:val="1"/>
              <w:jc w:val="right"/>
            </w:pPr>
            <w:r>
              <w:rPr>
                <w:rFonts w:ascii="IBM Plex Sans Arabic" w:hAnsi="IBM Plex Sans Arabic" w:cs="IBM Plex Sans Arabic" w:eastAsia="IBM Plex Sans Arabic"/>
                <w:color w:val="ECEDEF"/>
                <w:sz w:val="17"/>
                <w:szCs w:val="17"/>
                <w:rtl w:val="1"/>
              </w:rPr>
              <w:t>المستوى</w:t>
            </w:r>
          </w:p>
        </w:tc>
        <w:tc>
          <w:tcPr>
            <w:tcW w:type="dxa" w:w="2381"/>
            <w:shd w:val="clear" w:color="auto" w:fill="17181C"/>
            <w:tcBorders>
              <w:top w:val="nil"/>
              <w:bottom w:val="nil"/>
              <w:start w:val="nil"/>
              <w:end w:val="nil"/>
            </w:tcBorders>
            <w:tcMar>
              <w:top w:w="110" w:type="dxa"/>
              <w:bottom w:w="110" w:type="dxa"/>
              <w:start w:w="140" w:type="dxa"/>
              <w:end w:w="140" w:type="dxa"/>
            </w:tcMar>
          </w:tcPr>
          <w:p>
            <w:pPr>
              <w:spacing w:before="0" w:after="0" w:line="312" w:lineRule="auto"/>
              <w:keepNext/>
              <w:bidi w:val="1"/>
              <w:jc w:val="right"/>
            </w:pPr>
            <w:r>
              <w:rPr>
                <w:rFonts w:ascii="IBM Plex Sans Arabic" w:hAnsi="IBM Plex Sans Arabic" w:cs="IBM Plex Sans Arabic" w:eastAsia="IBM Plex Sans Arabic"/>
                <w:color w:val="ECEDEF"/>
                <w:sz w:val="17"/>
                <w:szCs w:val="17"/>
                <w:rtl w:val="1"/>
              </w:rPr>
              <w:t>متى</w:t>
            </w:r>
          </w:p>
        </w:tc>
        <w:tc>
          <w:tcPr>
            <w:tcW w:type="dxa" w:w="4989"/>
            <w:shd w:val="clear" w:color="auto" w:fill="17181C"/>
            <w:tcBorders>
              <w:top w:val="nil"/>
              <w:bottom w:val="nil"/>
              <w:start w:val="nil"/>
              <w:end w:val="nil"/>
            </w:tcBorders>
            <w:tcMar>
              <w:top w:w="110" w:type="dxa"/>
              <w:bottom w:w="110" w:type="dxa"/>
              <w:start w:w="140" w:type="dxa"/>
              <w:end w:w="140" w:type="dxa"/>
            </w:tcMar>
          </w:tcPr>
          <w:p>
            <w:pPr>
              <w:spacing w:before="0" w:after="0" w:line="312" w:lineRule="auto"/>
              <w:keepNext/>
              <w:bidi w:val="1"/>
              <w:jc w:val="right"/>
            </w:pPr>
            <w:r>
              <w:rPr>
                <w:rFonts w:ascii="IBM Plex Sans Arabic" w:hAnsi="IBM Plex Sans Arabic" w:cs="IBM Plex Sans Arabic" w:eastAsia="IBM Plex Sans Arabic"/>
                <w:color w:val="ECEDEF"/>
                <w:sz w:val="17"/>
                <w:szCs w:val="17"/>
                <w:rtl w:val="1"/>
              </w:rPr>
              <w:t>ماذا يحدث</w:t>
            </w:r>
          </w:p>
        </w:tc>
      </w:tr>
      <w:tr>
        <w:trPr>
          <w:cantSplit/>
        </w:trPr>
        <w:tc>
          <w:tcPr>
            <w:tcW w:type="dxa" w:w="2268"/>
            <w:tcBorders>
              <w:top w:val="nil"/>
              <w:bottom w:val="single" w:sz="6" w:color="ECEDEF"/>
              <w:start w:val="nil"/>
              <w:end w:val="nil"/>
            </w:tcBorders>
            <w:tcMar>
              <w:top w:w="120" w:type="dxa"/>
              <w:bottom w:w="120" w:type="dxa"/>
              <w:start w:w="140" w:type="dxa"/>
              <w:end w:w="140" w:type="dxa"/>
            </w:tcMar>
          </w:tcPr>
          <w:p>
            <w:pPr>
              <w:spacing w:before="0" w:after="0" w:line="336" w:lineRule="auto"/>
              <w:keepNext/>
              <w:bidi w:val="1"/>
              <w:jc w:val="right"/>
            </w:pPr>
            <w:r>
              <w:rPr>
                <w:rFonts w:ascii="IBM Plex Sans Arabic" w:hAnsi="IBM Plex Sans Arabic" w:cs="IBM Plex Sans Arabic" w:eastAsia="IBM Plex Sans Arabic"/>
                <w:b/>
                <w:color w:val="0B0C0E"/>
                <w:sz w:val="20"/>
                <w:szCs w:val="20"/>
                <w:bCs/>
                <w:rtl w:val="1"/>
              </w:rPr>
              <w:t>دعم يومي</w:t>
            </w:r>
          </w:p>
        </w:tc>
        <w:tc>
          <w:tcPr>
            <w:tcW w:type="dxa" w:w="2381"/>
            <w:tcBorders>
              <w:top w:val="nil"/>
              <w:bottom w:val="single" w:sz="6" w:color="ECEDEF"/>
              <w:start w:val="nil"/>
              <w:end w:val="nil"/>
            </w:tcBorders>
            <w:tcMar>
              <w:top w:w="120" w:type="dxa"/>
              <w:bottom w:w="120" w:type="dxa"/>
              <w:start w:w="140" w:type="dxa"/>
              <w:end w:w="140" w:type="dxa"/>
            </w:tcMar>
          </w:tcPr>
          <w:p>
            <w:pPr>
              <w:spacing w:before="0" w:after="0" w:line="336" w:lineRule="auto"/>
              <w:keepNext/>
              <w:bidi w:val="1"/>
              <w:jc w:val="right"/>
            </w:pPr>
            <w:r>
              <w:rPr>
                <w:rFonts w:ascii="IBM Plex Sans Arabic" w:hAnsi="IBM Plex Sans Arabic" w:cs="IBM Plex Sans Arabic" w:eastAsia="IBM Plex Sans Arabic"/>
                <w:color w:val="2A2D33"/>
                <w:sz w:val="19"/>
                <w:szCs w:val="19"/>
                <w:rtl w:val="1"/>
              </w:rPr>
              <w:t>كل يوم</w:t>
            </w:r>
          </w:p>
        </w:tc>
        <w:tc>
          <w:tcPr>
            <w:tcW w:type="dxa" w:w="4989"/>
            <w:tcBorders>
              <w:top w:val="nil"/>
              <w:bottom w:val="single" w:sz="6" w:color="ECEDEF"/>
              <w:start w:val="nil"/>
              <w:end w:val="nil"/>
            </w:tcBorders>
            <w:tcMar>
              <w:top w:w="120" w:type="dxa"/>
              <w:bottom w:w="120" w:type="dxa"/>
              <w:start w:w="140" w:type="dxa"/>
              <w:end w:w="140" w:type="dxa"/>
            </w:tcMar>
          </w:tcPr>
          <w:p>
            <w:pPr>
              <w:spacing w:before="0" w:after="0" w:line="336" w:lineRule="auto"/>
              <w:keepNext/>
              <w:bidi w:val="1"/>
              <w:jc w:val="right"/>
            </w:pPr>
            <w:r>
              <w:rPr>
                <w:rFonts w:ascii="IBM Plex Sans Arabic" w:hAnsi="IBM Plex Sans Arabic" w:cs="IBM Plex Sans Arabic" w:eastAsia="IBM Plex Sans Arabic"/>
                <w:color w:val="2A2D33"/>
                <w:sz w:val="19"/>
                <w:szCs w:val="19"/>
                <w:rtl w:val="1"/>
              </w:rPr>
              <w:t>تذكير بالحركة أو القياس أو الماء، وتهيئة إعدادات الراحة.</w:t>
            </w:r>
          </w:p>
        </w:tc>
      </w:tr>
      <w:tr>
        <w:trPr>
          <w:cantSplit/>
        </w:trPr>
        <w:tc>
          <w:tcPr>
            <w:tcW w:type="dxa" w:w="2268"/>
            <w:tcBorders>
              <w:top w:val="nil"/>
              <w:bottom w:val="single" w:sz="6" w:color="ECEDEF"/>
              <w:start w:val="nil"/>
              <w:end w:val="nil"/>
            </w:tcBorders>
            <w:tcMar>
              <w:top w:w="120" w:type="dxa"/>
              <w:bottom w:w="120" w:type="dxa"/>
              <w:start w:w="140" w:type="dxa"/>
              <w:end w:w="140" w:type="dxa"/>
            </w:tcMar>
          </w:tcPr>
          <w:p>
            <w:pPr>
              <w:spacing w:before="0" w:after="0" w:line="336" w:lineRule="auto"/>
              <w:keepNext/>
              <w:bidi w:val="1"/>
              <w:jc w:val="right"/>
            </w:pPr>
            <w:r>
              <w:rPr>
                <w:rFonts w:ascii="IBM Plex Sans Arabic" w:hAnsi="IBM Plex Sans Arabic" w:cs="IBM Plex Sans Arabic" w:eastAsia="IBM Plex Sans Arabic"/>
                <w:b/>
                <w:color w:val="0B0C0E"/>
                <w:sz w:val="20"/>
                <w:szCs w:val="20"/>
                <w:bCs/>
                <w:rtl w:val="1"/>
              </w:rPr>
              <w:t>تحقّق</w:t>
            </w:r>
          </w:p>
        </w:tc>
        <w:tc>
          <w:tcPr>
            <w:tcW w:type="dxa" w:w="2381"/>
            <w:tcBorders>
              <w:top w:val="nil"/>
              <w:bottom w:val="single" w:sz="6" w:color="ECEDEF"/>
              <w:start w:val="nil"/>
              <w:end w:val="nil"/>
            </w:tcBorders>
            <w:tcMar>
              <w:top w:w="120" w:type="dxa"/>
              <w:bottom w:w="120" w:type="dxa"/>
              <w:start w:w="140" w:type="dxa"/>
              <w:end w:w="140" w:type="dxa"/>
            </w:tcMar>
          </w:tcPr>
          <w:p>
            <w:pPr>
              <w:spacing w:before="0" w:after="0" w:line="336" w:lineRule="auto"/>
              <w:keepNext/>
              <w:bidi w:val="1"/>
              <w:jc w:val="right"/>
            </w:pPr>
            <w:r>
              <w:rPr>
                <w:rFonts w:ascii="IBM Plex Sans Arabic" w:hAnsi="IBM Plex Sans Arabic" w:cs="IBM Plex Sans Arabic" w:eastAsia="IBM Plex Sans Arabic"/>
                <w:color w:val="2A2D33"/>
                <w:sz w:val="19"/>
                <w:szCs w:val="19"/>
                <w:rtl w:val="1"/>
              </w:rPr>
              <w:t>تغيّر ملحوظ</w:t>
            </w:r>
          </w:p>
        </w:tc>
        <w:tc>
          <w:tcPr>
            <w:tcW w:type="dxa" w:w="4989"/>
            <w:tcBorders>
              <w:top w:val="nil"/>
              <w:bottom w:val="single" w:sz="6" w:color="ECEDEF"/>
              <w:start w:val="nil"/>
              <w:end w:val="nil"/>
            </w:tcBorders>
            <w:tcMar>
              <w:top w:w="120" w:type="dxa"/>
              <w:bottom w:w="120" w:type="dxa"/>
              <w:start w:w="140" w:type="dxa"/>
              <w:end w:w="140" w:type="dxa"/>
            </w:tcMar>
          </w:tcPr>
          <w:p>
            <w:pPr>
              <w:spacing w:before="0" w:after="0" w:line="336" w:lineRule="auto"/>
              <w:keepNext/>
              <w:bidi w:val="1"/>
              <w:jc w:val="right"/>
            </w:pPr>
            <w:r>
              <w:rPr>
                <w:rFonts w:ascii="IBM Plex Sans Arabic" w:hAnsi="IBM Plex Sans Arabic" w:cs="IBM Plex Sans Arabic" w:eastAsia="IBM Plex Sans Arabic"/>
                <w:color w:val="2A2D33"/>
                <w:sz w:val="19"/>
                <w:szCs w:val="19"/>
                <w:rtl w:val="1"/>
              </w:rPr>
              <w:t>سؤال مباشر لك عند وجود تغيّر في النمط أو القراءة.</w:t>
            </w:r>
          </w:p>
        </w:tc>
      </w:tr>
      <w:tr>
        <w:trPr>
          <w:cantSplit/>
        </w:trPr>
        <w:tc>
          <w:tcPr>
            <w:tcW w:type="dxa" w:w="2268"/>
            <w:tcBorders>
              <w:top w:val="nil"/>
              <w:bottom w:val="single" w:sz="6" w:color="ECEDEF"/>
              <w:start w:val="nil"/>
              <w:end w:val="nil"/>
            </w:tcBorders>
            <w:tcMar>
              <w:top w:w="120" w:type="dxa"/>
              <w:bottom w:w="120" w:type="dxa"/>
              <w:start w:w="140" w:type="dxa"/>
              <w:end w:w="140" w:type="dxa"/>
            </w:tcMar>
          </w:tcPr>
          <w:p>
            <w:pPr>
              <w:spacing w:before="0" w:after="0" w:line="336" w:lineRule="auto"/>
              <w:keepNext/>
              <w:bidi w:val="1"/>
              <w:jc w:val="right"/>
            </w:pPr>
            <w:r>
              <w:rPr>
                <w:rFonts w:ascii="IBM Plex Sans Arabic" w:hAnsi="IBM Plex Sans Arabic" w:cs="IBM Plex Sans Arabic" w:eastAsia="IBM Plex Sans Arabic"/>
                <w:b/>
                <w:color w:val="0B0C0E"/>
                <w:sz w:val="20"/>
                <w:szCs w:val="20"/>
                <w:bCs/>
                <w:rtl w:val="1"/>
              </w:rPr>
              <w:t>تنبيه شخص موثوق</w:t>
            </w:r>
          </w:p>
        </w:tc>
        <w:tc>
          <w:tcPr>
            <w:tcW w:type="dxa" w:w="2381"/>
            <w:tcBorders>
              <w:top w:val="nil"/>
              <w:bottom w:val="single" w:sz="6" w:color="ECEDEF"/>
              <w:start w:val="nil"/>
              <w:end w:val="nil"/>
            </w:tcBorders>
            <w:tcMar>
              <w:top w:w="120" w:type="dxa"/>
              <w:bottom w:w="120" w:type="dxa"/>
              <w:start w:w="140" w:type="dxa"/>
              <w:end w:w="140" w:type="dxa"/>
            </w:tcMar>
          </w:tcPr>
          <w:p>
            <w:pPr>
              <w:spacing w:before="0" w:after="0" w:line="336" w:lineRule="auto"/>
              <w:keepNext/>
              <w:bidi w:val="1"/>
              <w:jc w:val="right"/>
            </w:pPr>
            <w:r>
              <w:rPr>
                <w:rFonts w:ascii="IBM Plex Sans Arabic" w:hAnsi="IBM Plex Sans Arabic" w:cs="IBM Plex Sans Arabic" w:eastAsia="IBM Plex Sans Arabic"/>
                <w:color w:val="2A2D33"/>
                <w:sz w:val="19"/>
                <w:szCs w:val="19"/>
                <w:rtl w:val="1"/>
              </w:rPr>
              <w:t>طلب مساعدة أو عدم استجابة</w:t>
            </w:r>
          </w:p>
        </w:tc>
        <w:tc>
          <w:tcPr>
            <w:tcW w:type="dxa" w:w="4989"/>
            <w:tcBorders>
              <w:top w:val="nil"/>
              <w:bottom w:val="single" w:sz="6" w:color="ECEDEF"/>
              <w:start w:val="nil"/>
              <w:end w:val="nil"/>
            </w:tcBorders>
            <w:tcMar>
              <w:top w:w="120" w:type="dxa"/>
              <w:bottom w:w="120" w:type="dxa"/>
              <w:start w:w="140" w:type="dxa"/>
              <w:end w:w="140" w:type="dxa"/>
            </w:tcMar>
          </w:tcPr>
          <w:p>
            <w:pPr>
              <w:spacing w:before="0" w:after="0" w:line="336" w:lineRule="auto"/>
              <w:keepNext/>
              <w:bidi w:val="1"/>
              <w:jc w:val="right"/>
            </w:pPr>
            <w:r>
              <w:rPr>
                <w:rFonts w:ascii="IBM Plex Sans Arabic" w:hAnsi="IBM Plex Sans Arabic" w:cs="IBM Plex Sans Arabic" w:eastAsia="IBM Plex Sans Arabic"/>
                <w:color w:val="2A2D33"/>
                <w:sz w:val="19"/>
                <w:szCs w:val="19"/>
                <w:rtl w:val="1"/>
              </w:rPr>
              <w:t>تنبيه الشخص الأنسب عند طلبك المساعدة أو عدم استجابتك مع مؤشرات متزامنة.</w:t>
            </w:r>
          </w:p>
        </w:tc>
      </w:tr>
      <w:tr>
        <w:trPr>
          <w:cantSplit/>
        </w:trPr>
        <w:tc>
          <w:tcPr>
            <w:tcW w:type="dxa" w:w="2268"/>
            <w:tcBorders>
              <w:top w:val="nil"/>
              <w:bottom w:val="single" w:sz="6" w:color="ECEDEF"/>
              <w:start w:val="nil"/>
              <w:end w:val="nil"/>
            </w:tcBorders>
            <w:tcMar>
              <w:top w:w="120" w:type="dxa"/>
              <w:bottom w:w="120" w:type="dxa"/>
              <w:start w:w="140" w:type="dxa"/>
              <w:end w:w="140" w:type="dxa"/>
            </w:tcMar>
          </w:tcPr>
          <w:p>
            <w:pPr>
              <w:spacing w:before="0" w:after="0" w:line="336" w:lineRule="auto"/>
              <w:bidi w:val="1"/>
              <w:jc w:val="right"/>
            </w:pPr>
            <w:r>
              <w:rPr>
                <w:rFonts w:ascii="IBM Plex Sans Arabic" w:hAnsi="IBM Plex Sans Arabic" w:cs="IBM Plex Sans Arabic" w:eastAsia="IBM Plex Sans Arabic"/>
                <w:b/>
                <w:color w:val="0B0C0E"/>
                <w:sz w:val="20"/>
                <w:szCs w:val="20"/>
                <w:bCs/>
                <w:rtl w:val="1"/>
              </w:rPr>
              <w:t>تصعيد معتمد</w:t>
            </w:r>
          </w:p>
        </w:tc>
        <w:tc>
          <w:tcPr>
            <w:tcW w:type="dxa" w:w="2381"/>
            <w:tcBorders>
              <w:top w:val="nil"/>
              <w:bottom w:val="single" w:sz="6" w:color="ECEDEF"/>
              <w:start w:val="nil"/>
              <w:end w:val="nil"/>
            </w:tcBorders>
            <w:tcMar>
              <w:top w:w="120" w:type="dxa"/>
              <w:bottom w:w="120" w:type="dxa"/>
              <w:start w:w="140" w:type="dxa"/>
              <w:end w:w="140" w:type="dxa"/>
            </w:tcMar>
          </w:tcPr>
          <w:p>
            <w:pPr>
              <w:spacing w:before="0" w:after="0" w:line="336" w:lineRule="auto"/>
              <w:bidi w:val="1"/>
              <w:jc w:val="right"/>
            </w:pPr>
            <w:r>
              <w:rPr>
                <w:rFonts w:ascii="IBM Plex Sans Arabic" w:hAnsi="IBM Plex Sans Arabic" w:cs="IBM Plex Sans Arabic" w:eastAsia="IBM Plex Sans Arabic"/>
                <w:color w:val="2A2D33"/>
                <w:sz w:val="19"/>
                <w:szCs w:val="19"/>
                <w:rtl w:val="1"/>
              </w:rPr>
              <w:t>ضمن خطة موثّقة</w:t>
            </w:r>
          </w:p>
        </w:tc>
        <w:tc>
          <w:tcPr>
            <w:tcW w:type="dxa" w:w="4989"/>
            <w:tcBorders>
              <w:top w:val="nil"/>
              <w:bottom w:val="single" w:sz="6" w:color="ECEDEF"/>
              <w:start w:val="nil"/>
              <w:end w:val="nil"/>
            </w:tcBorders>
            <w:tcMar>
              <w:top w:w="120" w:type="dxa"/>
              <w:bottom w:w="120" w:type="dxa"/>
              <w:start w:w="140" w:type="dxa"/>
              <w:end w:w="140" w:type="dxa"/>
            </w:tcMar>
          </w:tcPr>
          <w:p>
            <w:pPr>
              <w:spacing w:before="0" w:after="0" w:line="336" w:lineRule="auto"/>
              <w:bidi w:val="1"/>
              <w:jc w:val="right"/>
            </w:pPr>
            <w:r>
              <w:rPr>
                <w:rFonts w:ascii="IBM Plex Sans Arabic" w:hAnsi="IBM Plex Sans Arabic" w:cs="IBM Plex Sans Arabic" w:eastAsia="IBM Plex Sans Arabic"/>
                <w:color w:val="2A2D33"/>
                <w:sz w:val="19"/>
                <w:szCs w:val="19"/>
                <w:rtl w:val="1"/>
              </w:rPr>
              <w:t>إجراء إضافي بعد توفر التكاملات والاعتمادات الرسمية.</w:t>
            </w:r>
          </w:p>
        </w:tc>
      </w:tr>
    </w:tbl>
    <w:p>
      <w:pPr>
        <w:spacing w:before="0" w:after="0" w:line="240" w:lineRule="auto"/>
        <w:bidi w:val="1"/>
        <w:jc w:val="right"/>
      </w:pPr>
      <w:r>
        <w:rPr>
          <w:rFonts w:ascii="IBM Plex Sans Arabic" w:hAnsi="IBM Plex Sans Arabic" w:cs="IBM Plex Sans Arabic" w:eastAsia="IBM Plex Sans Arabic"/>
          <w:color w:val="0B0C0E"/>
          <w:sz w:val="16"/>
          <w:szCs w:val="16"/>
        </w:rPr>
      </w:r>
    </w:p>
    <w:p>
      <w:pPr>
        <w:spacing w:before="0" w:after="0" w:line="240" w:lineRule="auto"/>
        <w:bidi w:val="1"/>
        <w:jc w:val="right"/>
      </w:pPr>
      <w:r>
        <w:rPr>
          <w:rFonts w:ascii="IBM Plex Sans Arabic" w:hAnsi="IBM Plex Sans Arabic" w:cs="IBM Plex Sans Arabic" w:eastAsia="IBM Plex Sans Arabic"/>
          <w:color w:val="0B0C0E"/>
          <w:sz w:val="44"/>
          <w:szCs w:val="44"/>
        </w:rPr>
      </w:r>
    </w:p>
    <w:p>
      <w:pPr>
        <w:keepNext/>
        <w:spacing w:before="0" w:after="120" w:line="288" w:lineRule="auto"/>
        <w:bidi w:val="1"/>
        <w:jc w:val="right"/>
      </w:pPr>
      <w:r>
        <w:rPr>
          <w:rFonts w:ascii="IBM Plex Mono" w:hAnsi="IBM Plex Mono" w:cs="IBM Plex Mono" w:eastAsia="IBM Plex Mono"/>
          <w:color w:val="1AA653"/>
          <w:sz w:val="18"/>
          <w:szCs w:val="18"/>
        </w:rPr>
        <w:t xml:space="preserve">05    </w:t>
      </w:r>
      <w:r>
        <w:rPr>
          <w:rFonts w:ascii="IBM Plex Sans Arabic" w:hAnsi="IBM Plex Sans Arabic" w:cs="IBM Plex Sans Arabic" w:eastAsia="IBM Plex Sans Arabic"/>
          <w:b/>
          <w:color w:val="1AA653"/>
          <w:sz w:val="18"/>
          <w:szCs w:val="18"/>
          <w:bCs/>
          <w:rtl w:val="1"/>
        </w:rPr>
        <w:t>المنظومة</w:t>
      </w:r>
    </w:p>
    <w:p>
      <w:pPr>
        <w:keepNext/>
        <w:spacing w:before="0" w:after="160" w:line="288" w:lineRule="auto"/>
        <w:bidi w:val="1"/>
        <w:jc w:val="right"/>
      </w:pPr>
      <w:r>
        <w:rPr>
          <w:rFonts w:ascii="IBM Plex Sans Arabic" w:hAnsi="IBM Plex Sans Arabic" w:cs="IBM Plex Sans Arabic" w:eastAsia="IBM Plex Sans Arabic"/>
          <w:b/>
          <w:color w:val="0B0C0E"/>
          <w:sz w:val="40"/>
          <w:szCs w:val="40"/>
          <w:bCs/>
          <w:rtl w:val="1"/>
        </w:rPr>
        <w:t>خمسة مكوّنات، ونتيجة واحدة.</w:t>
      </w:r>
    </w:p>
    <w:p>
      <w:pPr>
        <w:keepNext/>
        <w:spacing w:before="0" w:after="160" w:line="360" w:lineRule="auto"/>
        <w:bidi w:val="1"/>
        <w:jc w:val="right"/>
      </w:pPr>
      <w:r>
        <w:rPr>
          <w:rFonts w:ascii="IBM Plex Sans Arabic" w:hAnsi="IBM Plex Sans Arabic" w:cs="IBM Plex Sans Arabic" w:eastAsia="IBM Plex Sans Arabic"/>
          <w:color w:val="2A2D33"/>
          <w:sz w:val="23"/>
          <w:szCs w:val="23"/>
          <w:rtl w:val="1"/>
        </w:rPr>
        <w:t>الاستجابة الذكية ليست ميزة تُضاف في النهاية. هي النتيجة التي تعمل لأجلها المكوّنات الأربعة قبلها.</w:t>
      </w:r>
    </w:p>
    <w:tbl>
      <w:tblPr>
        <w:tblW w:type="auto" w:w="0"/>
        <w:jc w:val="center"/>
        <w:tblLayout w:type="fixed"/>
        <w:tblLook w:firstColumn="1" w:firstRow="1" w:lastColumn="0" w:lastRow="0" w:noHBand="0" w:noVBand="1" w:val="04A0"/>
        <w:bidiVisual/>
        <w:tblLayout w:type="fixed"/>
      </w:tblPr>
      <w:tblGrid>
        <w:gridCol w:w="2040"/>
        <w:gridCol w:w="2381"/>
        <w:gridCol w:w="5215"/>
      </w:tblGrid>
      <w:tr>
        <w:trPr>
          <w:cantSplit/>
        </w:trPr>
        <w:tc>
          <w:tcPr>
            <w:tcW w:type="dxa" w:w="2041"/>
            <w:shd w:val="clear" w:color="auto" w:fill="17181C"/>
            <w:tcBorders>
              <w:top w:val="nil"/>
              <w:bottom w:val="nil"/>
              <w:start w:val="nil"/>
              <w:end w:val="nil"/>
            </w:tcBorders>
            <w:tcMar>
              <w:top w:w="110" w:type="dxa"/>
              <w:bottom w:w="110" w:type="dxa"/>
              <w:start w:w="140" w:type="dxa"/>
              <w:end w:w="140" w:type="dxa"/>
            </w:tcMar>
          </w:tcPr>
          <w:p>
            <w:pPr>
              <w:spacing w:before="0" w:after="0" w:line="312" w:lineRule="auto"/>
              <w:keepNext/>
              <w:bidi w:val="1"/>
              <w:jc w:val="right"/>
            </w:pPr>
            <w:r>
              <w:rPr>
                <w:rFonts w:ascii="IBM Plex Sans Arabic" w:hAnsi="IBM Plex Sans Arabic" w:cs="IBM Plex Sans Arabic" w:eastAsia="IBM Plex Sans Arabic"/>
                <w:color w:val="ECEDEF"/>
                <w:sz w:val="17"/>
                <w:szCs w:val="17"/>
                <w:rtl w:val="1"/>
              </w:rPr>
              <w:t>المكوّن</w:t>
            </w:r>
          </w:p>
        </w:tc>
        <w:tc>
          <w:tcPr>
            <w:tcW w:type="dxa" w:w="2381"/>
            <w:shd w:val="clear" w:color="auto" w:fill="17181C"/>
            <w:tcBorders>
              <w:top w:val="nil"/>
              <w:bottom w:val="nil"/>
              <w:start w:val="nil"/>
              <w:end w:val="nil"/>
            </w:tcBorders>
            <w:tcMar>
              <w:top w:w="110" w:type="dxa"/>
              <w:bottom w:w="110" w:type="dxa"/>
              <w:start w:w="140" w:type="dxa"/>
              <w:end w:w="140" w:type="dxa"/>
            </w:tcMar>
          </w:tcPr>
          <w:p>
            <w:pPr>
              <w:keepNext/>
              <w:spacing w:before="0" w:after="0" w:line="312" w:lineRule="auto"/>
              <w:jc w:val="right"/>
            </w:pPr>
            <w:r>
              <w:rPr>
                <w:rFonts w:ascii="IBM Plex Mono" w:hAnsi="IBM Plex Mono" w:cs="IBM Plex Mono" w:eastAsia="IBM Plex Mono"/>
                <w:color w:val="ECEDEF"/>
                <w:sz w:val="17"/>
                <w:szCs w:val="17"/>
              </w:rPr>
              <w:t xml:space="preserve"> </w:t>
            </w:r>
          </w:p>
        </w:tc>
        <w:tc>
          <w:tcPr>
            <w:tcW w:type="dxa" w:w="5216"/>
            <w:shd w:val="clear" w:color="auto" w:fill="17181C"/>
            <w:tcBorders>
              <w:top w:val="nil"/>
              <w:bottom w:val="nil"/>
              <w:start w:val="nil"/>
              <w:end w:val="nil"/>
            </w:tcBorders>
            <w:tcMar>
              <w:top w:w="110" w:type="dxa"/>
              <w:bottom w:w="110" w:type="dxa"/>
              <w:start w:w="140" w:type="dxa"/>
              <w:end w:w="140" w:type="dxa"/>
            </w:tcMar>
          </w:tcPr>
          <w:p>
            <w:pPr>
              <w:spacing w:before="0" w:after="0" w:line="312" w:lineRule="auto"/>
              <w:keepNext/>
              <w:bidi w:val="1"/>
              <w:jc w:val="right"/>
            </w:pPr>
            <w:r>
              <w:rPr>
                <w:rFonts w:ascii="IBM Plex Sans Arabic" w:hAnsi="IBM Plex Sans Arabic" w:cs="IBM Plex Sans Arabic" w:eastAsia="IBM Plex Sans Arabic"/>
                <w:color w:val="ECEDEF"/>
                <w:sz w:val="17"/>
                <w:szCs w:val="17"/>
                <w:rtl w:val="1"/>
              </w:rPr>
              <w:t>الدور</w:t>
            </w:r>
          </w:p>
        </w:tc>
      </w:tr>
      <w:tr>
        <w:trPr>
          <w:cantSplit/>
        </w:trPr>
        <w:tc>
          <w:tcPr>
            <w:tcW w:type="dxa" w:w="2041"/>
            <w:tcBorders>
              <w:top w:val="nil"/>
              <w:bottom w:val="single" w:sz="6" w:color="ECEDEF"/>
              <w:start w:val="nil"/>
              <w:end w:val="nil"/>
            </w:tcBorders>
            <w:tcMar>
              <w:top w:w="120" w:type="dxa"/>
              <w:bottom w:w="120" w:type="dxa"/>
              <w:start w:w="140" w:type="dxa"/>
              <w:end w:w="140" w:type="dxa"/>
            </w:tcMar>
          </w:tcPr>
          <w:p>
            <w:pPr>
              <w:spacing w:before="0" w:after="0" w:line="336" w:lineRule="auto"/>
              <w:keepNext/>
              <w:bidi w:val="1"/>
              <w:jc w:val="right"/>
            </w:pPr>
            <w:r>
              <w:rPr>
                <w:rFonts w:ascii="IBM Plex Sans Arabic" w:hAnsi="IBM Plex Sans Arabic" w:cs="IBM Plex Sans Arabic" w:eastAsia="IBM Plex Sans Arabic"/>
                <w:b/>
                <w:color w:val="0B0C0E"/>
                <w:sz w:val="20"/>
                <w:szCs w:val="20"/>
                <w:bCs/>
                <w:rtl w:val="1"/>
              </w:rPr>
              <w:t>الصحة المتصلة</w:t>
            </w:r>
          </w:p>
        </w:tc>
        <w:tc>
          <w:tcPr>
            <w:tcW w:type="dxa" w:w="2381"/>
            <w:tcBorders>
              <w:top w:val="nil"/>
              <w:bottom w:val="single" w:sz="6" w:color="ECEDEF"/>
              <w:start w:val="nil"/>
              <w:end w:val="nil"/>
            </w:tcBorders>
            <w:tcMar>
              <w:top w:w="120" w:type="dxa"/>
              <w:bottom w:w="120" w:type="dxa"/>
              <w:start w:w="140" w:type="dxa"/>
              <w:end w:w="140" w:type="dxa"/>
            </w:tcMar>
          </w:tcPr>
          <w:p>
            <w:pPr>
              <w:keepNext/>
              <w:spacing w:before="0" w:after="0" w:line="336" w:lineRule="auto"/>
              <w:jc w:val="right"/>
            </w:pPr>
            <w:r>
              <w:rPr>
                <w:rFonts w:ascii="IBM Plex Mono" w:hAnsi="IBM Plex Mono" w:cs="IBM Plex Mono" w:eastAsia="IBM Plex Mono"/>
                <w:color w:val="1AA653"/>
                <w:sz w:val="19"/>
                <w:szCs w:val="19"/>
              </w:rPr>
              <w:t>Connected Health</w:t>
            </w:r>
          </w:p>
        </w:tc>
        <w:tc>
          <w:tcPr>
            <w:tcW w:type="dxa" w:w="5216"/>
            <w:tcBorders>
              <w:top w:val="nil"/>
              <w:bottom w:val="single" w:sz="6" w:color="ECEDEF"/>
              <w:start w:val="nil"/>
              <w:end w:val="nil"/>
            </w:tcBorders>
            <w:tcMar>
              <w:top w:w="120" w:type="dxa"/>
              <w:bottom w:w="120" w:type="dxa"/>
              <w:start w:w="140" w:type="dxa"/>
              <w:end w:w="140" w:type="dxa"/>
            </w:tcMar>
          </w:tcPr>
          <w:p>
            <w:pPr>
              <w:spacing w:before="0" w:after="0" w:line="336" w:lineRule="auto"/>
              <w:keepNext/>
              <w:bidi w:val="1"/>
              <w:jc w:val="right"/>
            </w:pPr>
            <w:r>
              <w:rPr>
                <w:rFonts w:ascii="IBM Plex Sans Arabic" w:hAnsi="IBM Plex Sans Arabic" w:cs="IBM Plex Sans Arabic" w:eastAsia="IBM Plex Sans Arabic"/>
                <w:color w:val="2A2D33"/>
                <w:sz w:val="19"/>
                <w:szCs w:val="19"/>
                <w:rtl w:val="1"/>
              </w:rPr>
              <w:t>ربط بيانات الصحة واللياقة من المصادر المعتمدة والمصرّح بها.</w:t>
            </w:r>
          </w:p>
        </w:tc>
      </w:tr>
      <w:tr>
        <w:trPr>
          <w:cantSplit/>
        </w:trPr>
        <w:tc>
          <w:tcPr>
            <w:tcW w:type="dxa" w:w="2041"/>
            <w:tcBorders>
              <w:top w:val="nil"/>
              <w:bottom w:val="single" w:sz="6" w:color="ECEDEF"/>
              <w:start w:val="nil"/>
              <w:end w:val="nil"/>
            </w:tcBorders>
            <w:tcMar>
              <w:top w:w="120" w:type="dxa"/>
              <w:bottom w:w="120" w:type="dxa"/>
              <w:start w:w="140" w:type="dxa"/>
              <w:end w:w="140" w:type="dxa"/>
            </w:tcMar>
          </w:tcPr>
          <w:p>
            <w:pPr>
              <w:spacing w:before="0" w:after="0" w:line="336" w:lineRule="auto"/>
              <w:keepNext/>
              <w:bidi w:val="1"/>
              <w:jc w:val="right"/>
            </w:pPr>
            <w:r>
              <w:rPr>
                <w:rFonts w:ascii="IBM Plex Sans Arabic" w:hAnsi="IBM Plex Sans Arabic" w:cs="IBM Plex Sans Arabic" w:eastAsia="IBM Plex Sans Arabic"/>
                <w:b/>
                <w:color w:val="0B0C0E"/>
                <w:sz w:val="20"/>
                <w:szCs w:val="20"/>
                <w:bCs/>
                <w:rtl w:val="1"/>
              </w:rPr>
              <w:t>وعي المنزل</w:t>
            </w:r>
          </w:p>
        </w:tc>
        <w:tc>
          <w:tcPr>
            <w:tcW w:type="dxa" w:w="2381"/>
            <w:tcBorders>
              <w:top w:val="nil"/>
              <w:bottom w:val="single" w:sz="6" w:color="ECEDEF"/>
              <w:start w:val="nil"/>
              <w:end w:val="nil"/>
            </w:tcBorders>
            <w:tcMar>
              <w:top w:w="120" w:type="dxa"/>
              <w:bottom w:w="120" w:type="dxa"/>
              <w:start w:w="140" w:type="dxa"/>
              <w:end w:w="140" w:type="dxa"/>
            </w:tcMar>
          </w:tcPr>
          <w:p>
            <w:pPr>
              <w:keepNext/>
              <w:spacing w:before="0" w:after="0" w:line="336" w:lineRule="auto"/>
              <w:jc w:val="right"/>
            </w:pPr>
            <w:r>
              <w:rPr>
                <w:rFonts w:ascii="IBM Plex Mono" w:hAnsi="IBM Plex Mono" w:cs="IBM Plex Mono" w:eastAsia="IBM Plex Mono"/>
                <w:color w:val="1AA653"/>
                <w:sz w:val="19"/>
                <w:szCs w:val="19"/>
              </w:rPr>
              <w:t>Home Awareness</w:t>
            </w:r>
          </w:p>
        </w:tc>
        <w:tc>
          <w:tcPr>
            <w:tcW w:type="dxa" w:w="5216"/>
            <w:tcBorders>
              <w:top w:val="nil"/>
              <w:bottom w:val="single" w:sz="6" w:color="ECEDEF"/>
              <w:start w:val="nil"/>
              <w:end w:val="nil"/>
            </w:tcBorders>
            <w:tcMar>
              <w:top w:w="120" w:type="dxa"/>
              <w:bottom w:w="120" w:type="dxa"/>
              <w:start w:w="140" w:type="dxa"/>
              <w:end w:w="140" w:type="dxa"/>
            </w:tcMar>
          </w:tcPr>
          <w:p>
            <w:pPr>
              <w:spacing w:before="0" w:after="0" w:line="336" w:lineRule="auto"/>
              <w:keepNext/>
              <w:bidi w:val="1"/>
              <w:jc w:val="right"/>
            </w:pPr>
            <w:r>
              <w:rPr>
                <w:rFonts w:ascii="IBM Plex Sans Arabic" w:hAnsi="IBM Plex Sans Arabic" w:cs="IBM Plex Sans Arabic" w:eastAsia="IBM Plex Sans Arabic"/>
                <w:color w:val="2A2D33"/>
                <w:sz w:val="19"/>
                <w:szCs w:val="19"/>
                <w:rtl w:val="1"/>
              </w:rPr>
              <w:t>فهم الحركة والوجود والبيئة المنزلية.</w:t>
            </w:r>
          </w:p>
        </w:tc>
      </w:tr>
      <w:tr>
        <w:trPr>
          <w:cantSplit/>
        </w:trPr>
        <w:tc>
          <w:tcPr>
            <w:tcW w:type="dxa" w:w="2041"/>
            <w:tcBorders>
              <w:top w:val="nil"/>
              <w:bottom w:val="single" w:sz="6" w:color="ECEDEF"/>
              <w:start w:val="nil"/>
              <w:end w:val="nil"/>
            </w:tcBorders>
            <w:tcMar>
              <w:top w:w="120" w:type="dxa"/>
              <w:bottom w:w="120" w:type="dxa"/>
              <w:start w:w="140" w:type="dxa"/>
              <w:end w:w="140" w:type="dxa"/>
            </w:tcMar>
          </w:tcPr>
          <w:p>
            <w:pPr>
              <w:spacing w:before="0" w:after="0" w:line="336" w:lineRule="auto"/>
              <w:keepNext/>
              <w:bidi w:val="1"/>
              <w:jc w:val="right"/>
            </w:pPr>
            <w:r>
              <w:rPr>
                <w:rFonts w:ascii="IBM Plex Sans Arabic" w:hAnsi="IBM Plex Sans Arabic" w:cs="IBM Plex Sans Arabic" w:eastAsia="IBM Plex Sans Arabic"/>
                <w:b/>
                <w:color w:val="0B0C0E"/>
                <w:sz w:val="20"/>
                <w:szCs w:val="20"/>
                <w:bCs/>
                <w:rtl w:val="1"/>
              </w:rPr>
              <w:t>النمط الشخصي</w:t>
            </w:r>
          </w:p>
        </w:tc>
        <w:tc>
          <w:tcPr>
            <w:tcW w:type="dxa" w:w="2381"/>
            <w:tcBorders>
              <w:top w:val="nil"/>
              <w:bottom w:val="single" w:sz="6" w:color="ECEDEF"/>
              <w:start w:val="nil"/>
              <w:end w:val="nil"/>
            </w:tcBorders>
            <w:tcMar>
              <w:top w:w="120" w:type="dxa"/>
              <w:bottom w:w="120" w:type="dxa"/>
              <w:start w:w="140" w:type="dxa"/>
              <w:end w:w="140" w:type="dxa"/>
            </w:tcMar>
          </w:tcPr>
          <w:p>
            <w:pPr>
              <w:keepNext/>
              <w:spacing w:before="0" w:after="0" w:line="336" w:lineRule="auto"/>
              <w:jc w:val="right"/>
            </w:pPr>
            <w:r>
              <w:rPr>
                <w:rFonts w:ascii="IBM Plex Mono" w:hAnsi="IBM Plex Mono" w:cs="IBM Plex Mono" w:eastAsia="IBM Plex Mono"/>
                <w:color w:val="1AA653"/>
                <w:sz w:val="19"/>
                <w:szCs w:val="19"/>
              </w:rPr>
              <w:t>Personal Baseline</w:t>
            </w:r>
          </w:p>
        </w:tc>
        <w:tc>
          <w:tcPr>
            <w:tcW w:type="dxa" w:w="5216"/>
            <w:tcBorders>
              <w:top w:val="nil"/>
              <w:bottom w:val="single" w:sz="6" w:color="ECEDEF"/>
              <w:start w:val="nil"/>
              <w:end w:val="nil"/>
            </w:tcBorders>
            <w:tcMar>
              <w:top w:w="120" w:type="dxa"/>
              <w:bottom w:w="120" w:type="dxa"/>
              <w:start w:w="140" w:type="dxa"/>
              <w:end w:w="140" w:type="dxa"/>
            </w:tcMar>
          </w:tcPr>
          <w:p>
            <w:pPr>
              <w:spacing w:before="0" w:after="0" w:line="336" w:lineRule="auto"/>
              <w:keepNext/>
              <w:bidi w:val="1"/>
              <w:jc w:val="right"/>
            </w:pPr>
            <w:r>
              <w:rPr>
                <w:rFonts w:ascii="IBM Plex Sans Arabic" w:hAnsi="IBM Plex Sans Arabic" w:cs="IBM Plex Sans Arabic" w:eastAsia="IBM Plex Sans Arabic"/>
                <w:color w:val="2A2D33"/>
                <w:sz w:val="19"/>
                <w:szCs w:val="19"/>
                <w:rtl w:val="1"/>
              </w:rPr>
              <w:t>تعلّم النمط الطبيعي لكل مستخدم مع مرور الوقت.</w:t>
            </w:r>
          </w:p>
        </w:tc>
      </w:tr>
      <w:tr>
        <w:trPr>
          <w:cantSplit/>
        </w:trPr>
        <w:tc>
          <w:tcPr>
            <w:tcW w:type="dxa" w:w="2041"/>
            <w:tcBorders>
              <w:top w:val="nil"/>
              <w:bottom w:val="single" w:sz="6" w:color="ECEDEF"/>
              <w:start w:val="nil"/>
              <w:end w:val="nil"/>
            </w:tcBorders>
            <w:tcMar>
              <w:top w:w="120" w:type="dxa"/>
              <w:bottom w:w="120" w:type="dxa"/>
              <w:start w:w="140" w:type="dxa"/>
              <w:end w:w="140" w:type="dxa"/>
            </w:tcMar>
          </w:tcPr>
          <w:p>
            <w:pPr>
              <w:spacing w:before="0" w:after="0" w:line="336" w:lineRule="auto"/>
              <w:keepNext/>
              <w:bidi w:val="1"/>
              <w:jc w:val="right"/>
            </w:pPr>
            <w:r>
              <w:rPr>
                <w:rFonts w:ascii="IBM Plex Sans Arabic" w:hAnsi="IBM Plex Sans Arabic" w:cs="IBM Plex Sans Arabic" w:eastAsia="IBM Plex Sans Arabic"/>
                <w:b/>
                <w:color w:val="0B0C0E"/>
                <w:sz w:val="20"/>
                <w:szCs w:val="20"/>
                <w:bCs/>
                <w:rtl w:val="1"/>
              </w:rPr>
              <w:t>البيئة المتكيّفة</w:t>
            </w:r>
          </w:p>
        </w:tc>
        <w:tc>
          <w:tcPr>
            <w:tcW w:type="dxa" w:w="2381"/>
            <w:tcBorders>
              <w:top w:val="nil"/>
              <w:bottom w:val="single" w:sz="6" w:color="ECEDEF"/>
              <w:start w:val="nil"/>
              <w:end w:val="nil"/>
            </w:tcBorders>
            <w:tcMar>
              <w:top w:w="120" w:type="dxa"/>
              <w:bottom w:w="120" w:type="dxa"/>
              <w:start w:w="140" w:type="dxa"/>
              <w:end w:w="140" w:type="dxa"/>
            </w:tcMar>
          </w:tcPr>
          <w:p>
            <w:pPr>
              <w:keepNext/>
              <w:spacing w:before="0" w:after="0" w:line="336" w:lineRule="auto"/>
              <w:jc w:val="right"/>
            </w:pPr>
            <w:r>
              <w:rPr>
                <w:rFonts w:ascii="IBM Plex Mono" w:hAnsi="IBM Plex Mono" w:cs="IBM Plex Mono" w:eastAsia="IBM Plex Mono"/>
                <w:color w:val="1AA653"/>
                <w:sz w:val="19"/>
                <w:szCs w:val="19"/>
              </w:rPr>
              <w:t>Adaptive Environment</w:t>
            </w:r>
          </w:p>
        </w:tc>
        <w:tc>
          <w:tcPr>
            <w:tcW w:type="dxa" w:w="5216"/>
            <w:tcBorders>
              <w:top w:val="nil"/>
              <w:bottom w:val="single" w:sz="6" w:color="ECEDEF"/>
              <w:start w:val="nil"/>
              <w:end w:val="nil"/>
            </w:tcBorders>
            <w:tcMar>
              <w:top w:w="120" w:type="dxa"/>
              <w:bottom w:w="120" w:type="dxa"/>
              <w:start w:w="140" w:type="dxa"/>
              <w:end w:w="140" w:type="dxa"/>
            </w:tcMar>
          </w:tcPr>
          <w:p>
            <w:pPr>
              <w:spacing w:before="0" w:after="0" w:line="336" w:lineRule="auto"/>
              <w:keepNext/>
              <w:bidi w:val="1"/>
              <w:jc w:val="right"/>
            </w:pPr>
            <w:r>
              <w:rPr>
                <w:rFonts w:ascii="IBM Plex Sans Arabic" w:hAnsi="IBM Plex Sans Arabic" w:cs="IBM Plex Sans Arabic" w:eastAsia="IBM Plex Sans Arabic"/>
                <w:color w:val="2A2D33"/>
                <w:sz w:val="19"/>
                <w:szCs w:val="19"/>
                <w:rtl w:val="1"/>
              </w:rPr>
              <w:t>تكييف بيئة المنزل وفق الإعدادات الصحية والروتين.</w:t>
            </w:r>
          </w:p>
        </w:tc>
      </w:tr>
      <w:tr>
        <w:trPr>
          <w:cantSplit/>
        </w:trPr>
        <w:tc>
          <w:tcPr>
            <w:tcW w:type="dxa" w:w="2041"/>
            <w:tcBorders>
              <w:top w:val="nil"/>
              <w:bottom w:val="single" w:sz="6" w:color="ECEDEF"/>
              <w:start w:val="nil"/>
              <w:end w:val="nil"/>
            </w:tcBorders>
            <w:tcMar>
              <w:top w:w="120" w:type="dxa"/>
              <w:bottom w:w="120" w:type="dxa"/>
              <w:start w:w="140" w:type="dxa"/>
              <w:end w:w="140" w:type="dxa"/>
            </w:tcMar>
          </w:tcPr>
          <w:p>
            <w:pPr>
              <w:spacing w:before="0" w:after="0" w:line="336" w:lineRule="auto"/>
              <w:bidi w:val="1"/>
              <w:jc w:val="right"/>
            </w:pPr>
            <w:r>
              <w:rPr>
                <w:rFonts w:ascii="IBM Plex Sans Arabic" w:hAnsi="IBM Plex Sans Arabic" w:cs="IBM Plex Sans Arabic" w:eastAsia="IBM Plex Sans Arabic"/>
                <w:b/>
                <w:color w:val="0B0C0E"/>
                <w:sz w:val="20"/>
                <w:szCs w:val="20"/>
                <w:bCs/>
                <w:rtl w:val="1"/>
              </w:rPr>
              <w:t>الاستجابة الذكية</w:t>
            </w:r>
          </w:p>
        </w:tc>
        <w:tc>
          <w:tcPr>
            <w:tcW w:type="dxa" w:w="2381"/>
            <w:tcBorders>
              <w:top w:val="nil"/>
              <w:bottom w:val="single" w:sz="6" w:color="ECEDEF"/>
              <w:start w:val="nil"/>
              <w:end w:val="nil"/>
            </w:tcBorders>
            <w:tcMar>
              <w:top w:w="120" w:type="dxa"/>
              <w:bottom w:w="120" w:type="dxa"/>
              <w:start w:w="140" w:type="dxa"/>
              <w:end w:w="140" w:type="dxa"/>
            </w:tcMar>
          </w:tcPr>
          <w:p>
            <w:pPr>
              <w:spacing w:before="0" w:after="0" w:line="336" w:lineRule="auto"/>
              <w:jc w:val="right"/>
            </w:pPr>
            <w:r>
              <w:rPr>
                <w:rFonts w:ascii="IBM Plex Mono" w:hAnsi="IBM Plex Mono" w:cs="IBM Plex Mono" w:eastAsia="IBM Plex Mono"/>
                <w:color w:val="1AA653"/>
                <w:sz w:val="19"/>
                <w:szCs w:val="19"/>
              </w:rPr>
              <w:t>Intelligent Response</w:t>
            </w:r>
          </w:p>
        </w:tc>
        <w:tc>
          <w:tcPr>
            <w:tcW w:type="dxa" w:w="5216"/>
            <w:tcBorders>
              <w:top w:val="nil"/>
              <w:bottom w:val="single" w:sz="6" w:color="ECEDEF"/>
              <w:start w:val="nil"/>
              <w:end w:val="nil"/>
            </w:tcBorders>
            <w:tcMar>
              <w:top w:w="120" w:type="dxa"/>
              <w:bottom w:w="120" w:type="dxa"/>
              <w:start w:w="140" w:type="dxa"/>
              <w:end w:w="140" w:type="dxa"/>
            </w:tcMar>
          </w:tcPr>
          <w:p>
            <w:pPr>
              <w:spacing w:before="0" w:after="0" w:line="336" w:lineRule="auto"/>
              <w:bidi w:val="1"/>
              <w:jc w:val="right"/>
            </w:pPr>
            <w:r>
              <w:rPr>
                <w:rFonts w:ascii="IBM Plex Sans Arabic" w:hAnsi="IBM Plex Sans Arabic" w:cs="IBM Plex Sans Arabic" w:eastAsia="IBM Plex Sans Arabic"/>
                <w:color w:val="2A2D33"/>
                <w:sz w:val="19"/>
                <w:szCs w:val="19"/>
                <w:rtl w:val="1"/>
              </w:rPr>
              <w:t>تحويل التغيّرات المهمة إلى تحقّق وتنبيه وتصعيد شخصي.</w:t>
            </w:r>
          </w:p>
        </w:tc>
      </w:tr>
    </w:tbl>
    <w:p>
      <w:pPr>
        <w:spacing w:before="0" w:after="0" w:line="240" w:lineRule="auto"/>
        <w:bidi w:val="1"/>
        <w:jc w:val="right"/>
      </w:pPr>
      <w:r>
        <w:rPr>
          <w:rFonts w:ascii="IBM Plex Sans Arabic" w:hAnsi="IBM Plex Sans Arabic" w:cs="IBM Plex Sans Arabic" w:eastAsia="IBM Plex Sans Arabic"/>
          <w:color w:val="0B0C0E"/>
          <w:sz w:val="16"/>
          <w:szCs w:val="16"/>
        </w:rPr>
      </w:r>
    </w:p>
    <w:p>
      <w:pPr>
        <w:keepNext/>
        <w:spacing w:before="160" w:after="120" w:line="312" w:lineRule="auto"/>
        <w:bidi w:val="1"/>
        <w:jc w:val="right"/>
      </w:pPr>
      <w:r>
        <w:rPr>
          <w:rFonts w:ascii="IBM Plex Sans Arabic" w:hAnsi="IBM Plex Sans Arabic" w:cs="IBM Plex Sans Arabic" w:eastAsia="IBM Plex Sans Arabic"/>
          <w:b/>
          <w:color w:val="0B0C0E"/>
          <w:sz w:val="28"/>
          <w:szCs w:val="28"/>
          <w:bCs/>
          <w:rtl w:val="1"/>
        </w:rPr>
        <w:t>المصادر التي نقرأ منها</w:t>
      </w:r>
    </w:p>
    <w:tbl>
      <w:tblPr>
        <w:tblW w:type="auto" w:w="0"/>
        <w:jc w:val="center"/>
        <w:tblLayout w:type="fixed"/>
        <w:tblLook w:firstColumn="1" w:firstRow="1" w:lastColumn="0" w:lastRow="0" w:noHBand="0" w:noVBand="1" w:val="04A0"/>
        <w:bidiVisual/>
        <w:tblLayout w:type="fixed"/>
      </w:tblPr>
      <w:tblGrid>
        <w:gridCol w:w="4818"/>
        <w:gridCol w:w="4818"/>
      </w:tblGrid>
      <w:tr>
        <w:trPr>
          <w:cantSplit/>
        </w:trPr>
        <w:tc>
          <w:tcPr>
            <w:tcW w:type="dxa" w:w="4819"/>
            <w:shd w:val="clear" w:color="auto" w:fill="F3F4F6"/>
            <w:tcBorders>
              <w:top w:val="single" w:sz="28" w:color="FFFFFF"/>
              <w:bottom w:val="single" w:sz="28" w:color="FFFFFF"/>
              <w:start w:val="single" w:sz="28" w:color="FFFFFF"/>
              <w:end w:val="single" w:sz="28" w:color="FFFFFF"/>
            </w:tcBorders>
            <w:tcMar>
              <w:top w:w="140" w:type="dxa"/>
              <w:bottom w:w="140" w:type="dxa"/>
              <w:start w:w="180" w:type="dxa"/>
              <w:end w:w="180" w:type="dxa"/>
            </w:tcMar>
          </w:tcPr>
          <w:p>
            <w:pPr>
              <w:keepNext/>
              <w:spacing w:before="0" w:after="40" w:line="312" w:lineRule="auto"/>
              <w:bidi w:val="1"/>
              <w:jc w:val="right"/>
            </w:pPr>
            <w:r>
              <w:rPr>
                <w:rFonts w:ascii="IBM Plex Sans Arabic" w:hAnsi="IBM Plex Sans Arabic" w:cs="IBM Plex Sans Arabic" w:eastAsia="IBM Plex Sans Arabic"/>
                <w:b/>
                <w:color w:val="0B0C0E"/>
                <w:sz w:val="21"/>
                <w:szCs w:val="21"/>
                <w:bCs/>
                <w:rtl w:val="1"/>
              </w:rPr>
              <w:t>الهاتف</w:t>
            </w:r>
          </w:p>
          <w:p>
            <w:pPr>
              <w:spacing w:before="0" w:after="0" w:line="336" w:lineRule="auto"/>
              <w:keepNext/>
              <w:bidi w:val="1"/>
              <w:jc w:val="right"/>
            </w:pPr>
            <w:r>
              <w:rPr>
                <w:rFonts w:ascii="IBM Plex Sans Arabic" w:hAnsi="IBM Plex Sans Arabic" w:cs="IBM Plex Sans Arabic" w:eastAsia="IBM Plex Sans Arabic"/>
                <w:color w:val="2A2D33"/>
                <w:sz w:val="18"/>
                <w:szCs w:val="18"/>
                <w:rtl w:val="1"/>
              </w:rPr>
              <w:t>بيانات الحركة، الموقع والإدخالات التي يختارها المستخدم.</w:t>
            </w:r>
          </w:p>
        </w:tc>
        <w:tc>
          <w:tcPr>
            <w:tcW w:type="dxa" w:w="4819"/>
            <w:shd w:val="clear" w:color="auto" w:fill="F3F4F6"/>
            <w:tcBorders>
              <w:top w:val="single" w:sz="28" w:color="FFFFFF"/>
              <w:bottom w:val="single" w:sz="28" w:color="FFFFFF"/>
              <w:start w:val="single" w:sz="28" w:color="FFFFFF"/>
              <w:end w:val="single" w:sz="28" w:color="FFFFFF"/>
            </w:tcBorders>
            <w:tcMar>
              <w:top w:w="140" w:type="dxa"/>
              <w:bottom w:w="140" w:type="dxa"/>
              <w:start w:w="180" w:type="dxa"/>
              <w:end w:w="180" w:type="dxa"/>
            </w:tcMar>
          </w:tcPr>
          <w:p>
            <w:pPr>
              <w:keepNext/>
              <w:spacing w:before="0" w:after="40" w:line="312" w:lineRule="auto"/>
              <w:bidi w:val="1"/>
              <w:jc w:val="right"/>
            </w:pPr>
            <w:r>
              <w:rPr>
                <w:rFonts w:ascii="IBM Plex Sans Arabic" w:hAnsi="IBM Plex Sans Arabic" w:cs="IBM Plex Sans Arabic" w:eastAsia="IBM Plex Sans Arabic"/>
                <w:b/>
                <w:color w:val="0B0C0E"/>
                <w:sz w:val="21"/>
                <w:szCs w:val="21"/>
                <w:bCs/>
                <w:rtl w:val="1"/>
              </w:rPr>
              <w:t>الأجهزة القابلة للارتداء</w:t>
            </w:r>
          </w:p>
          <w:p>
            <w:pPr>
              <w:spacing w:before="0" w:after="0" w:line="336" w:lineRule="auto"/>
              <w:keepNext/>
              <w:bidi w:val="1"/>
              <w:jc w:val="right"/>
            </w:pPr>
            <w:r>
              <w:rPr>
                <w:rFonts w:ascii="IBM Plex Sans Arabic" w:hAnsi="IBM Plex Sans Arabic" w:cs="IBM Plex Sans Arabic" w:eastAsia="IBM Plex Sans Arabic"/>
                <w:color w:val="2A2D33"/>
                <w:sz w:val="18"/>
                <w:szCs w:val="18"/>
                <w:rtl w:val="1"/>
              </w:rPr>
              <w:t>النوم، النشاط والمؤشرات التي تدعمها الأجهزة المتوافقة.</w:t>
            </w:r>
          </w:p>
        </w:tc>
      </w:tr>
      <w:tr>
        <w:trPr>
          <w:cantSplit/>
        </w:trPr>
        <w:tc>
          <w:tcPr>
            <w:tcW w:type="dxa" w:w="4819"/>
            <w:shd w:val="clear" w:color="auto" w:fill="F3F4F6"/>
            <w:tcBorders>
              <w:top w:val="single" w:sz="28" w:color="FFFFFF"/>
              <w:bottom w:val="single" w:sz="28" w:color="FFFFFF"/>
              <w:start w:val="single" w:sz="28" w:color="FFFFFF"/>
              <w:end w:val="single" w:sz="28" w:color="FFFFFF"/>
            </w:tcBorders>
            <w:tcMar>
              <w:top w:w="140" w:type="dxa"/>
              <w:bottom w:w="140" w:type="dxa"/>
              <w:start w:w="180" w:type="dxa"/>
              <w:end w:w="180" w:type="dxa"/>
            </w:tcMar>
          </w:tcPr>
          <w:p>
            <w:pPr>
              <w:keepNext/>
              <w:spacing w:before="0" w:after="40" w:line="312" w:lineRule="auto"/>
              <w:bidi w:val="1"/>
              <w:jc w:val="right"/>
            </w:pPr>
            <w:r>
              <w:rPr>
                <w:rFonts w:ascii="IBM Plex Sans Arabic" w:hAnsi="IBM Plex Sans Arabic" w:cs="IBM Plex Sans Arabic" w:eastAsia="IBM Plex Sans Arabic"/>
                <w:b/>
                <w:color w:val="0B0C0E"/>
                <w:sz w:val="21"/>
                <w:szCs w:val="21"/>
                <w:bCs/>
                <w:rtl w:val="1"/>
              </w:rPr>
              <w:t>الأجهزة الصحية المنزلية</w:t>
            </w:r>
          </w:p>
          <w:p>
            <w:pPr>
              <w:spacing w:before="0" w:after="0" w:line="336" w:lineRule="auto"/>
              <w:bidi w:val="1"/>
              <w:jc w:val="right"/>
            </w:pPr>
            <w:r>
              <w:rPr>
                <w:rFonts w:ascii="IBM Plex Sans Arabic" w:hAnsi="IBM Plex Sans Arabic" w:cs="IBM Plex Sans Arabic" w:eastAsia="IBM Plex Sans Arabic"/>
                <w:color w:val="2A2D33"/>
                <w:sz w:val="18"/>
                <w:szCs w:val="18"/>
                <w:rtl w:val="1"/>
              </w:rPr>
              <w:t>قراءات الضغط والسكر وغيرها من الأجهزة المتوافقة.</w:t>
            </w:r>
          </w:p>
        </w:tc>
        <w:tc>
          <w:tcPr>
            <w:tcW w:type="dxa" w:w="4819"/>
            <w:shd w:val="clear" w:color="auto" w:fill="F3F4F6"/>
            <w:tcBorders>
              <w:top w:val="single" w:sz="28" w:color="FFFFFF"/>
              <w:bottom w:val="single" w:sz="28" w:color="FFFFFF"/>
              <w:start w:val="single" w:sz="28" w:color="FFFFFF"/>
              <w:end w:val="single" w:sz="28" w:color="FFFFFF"/>
            </w:tcBorders>
            <w:tcMar>
              <w:top w:w="140" w:type="dxa"/>
              <w:bottom w:w="140" w:type="dxa"/>
              <w:start w:w="180" w:type="dxa"/>
              <w:end w:w="180" w:type="dxa"/>
            </w:tcMar>
          </w:tcPr>
          <w:p>
            <w:pPr>
              <w:keepNext/>
              <w:spacing w:before="0" w:after="40" w:line="312" w:lineRule="auto"/>
              <w:bidi w:val="1"/>
              <w:jc w:val="right"/>
            </w:pPr>
            <w:r>
              <w:rPr>
                <w:rFonts w:ascii="IBM Plex Sans Arabic" w:hAnsi="IBM Plex Sans Arabic" w:cs="IBM Plex Sans Arabic" w:eastAsia="IBM Plex Sans Arabic"/>
                <w:b/>
                <w:color w:val="0B0C0E"/>
                <w:sz w:val="21"/>
                <w:szCs w:val="21"/>
                <w:bCs/>
                <w:rtl w:val="1"/>
              </w:rPr>
              <w:t>حساسات المنزل</w:t>
            </w:r>
          </w:p>
          <w:p>
            <w:pPr>
              <w:spacing w:before="0" w:after="0" w:line="336" w:lineRule="auto"/>
              <w:bidi w:val="1"/>
              <w:jc w:val="right"/>
            </w:pPr>
            <w:r>
              <w:rPr>
                <w:rFonts w:ascii="IBM Plex Sans Arabic" w:hAnsi="IBM Plex Sans Arabic" w:cs="IBM Plex Sans Arabic" w:eastAsia="IBM Plex Sans Arabic"/>
                <w:color w:val="2A2D33"/>
                <w:sz w:val="18"/>
                <w:szCs w:val="18"/>
                <w:rtl w:val="1"/>
              </w:rPr>
              <w:t>جودة الهواء، الحرارة والرطوبة، والحركة والوجود. تظهر بيانات سيلترا لايف داخل تجربتك الصحية بعد موافقتك.</w:t>
            </w:r>
          </w:p>
        </w:tc>
      </w:tr>
    </w:tbl>
    <w:p>
      <w:pPr>
        <w:spacing w:before="0" w:after="0" w:line="240" w:lineRule="auto"/>
        <w:bidi w:val="1"/>
        <w:jc w:val="right"/>
      </w:pPr>
      <w:r>
        <w:rPr>
          <w:rFonts w:ascii="IBM Plex Sans Arabic" w:hAnsi="IBM Plex Sans Arabic" w:cs="IBM Plex Sans Arabic" w:eastAsia="IBM Plex Sans Arabic"/>
          <w:color w:val="0B0C0E"/>
          <w:sz w:val="12"/>
          <w:szCs w:val="12"/>
        </w:rPr>
      </w:r>
    </w:p>
    <w:p>
      <w:pPr>
        <w:keepNext/>
        <w:spacing w:before="360" w:after="200" w:line="240" w:lineRule="auto"/>
        <w:bidi w:val="1"/>
        <w:jc w:val="right"/>
      </w:pPr>
      <w:r>
        <w:drawing>
          <wp:inline xmlns:a="http://schemas.openxmlformats.org/drawingml/2006/main" xmlns:pic="http://schemas.openxmlformats.org/drawingml/2006/picture">
            <wp:extent cx="6120000" cy="2110345"/>
            <wp:docPr id="3" name="Picture 3"/>
            <wp:cNvGraphicFramePr>
              <a:graphicFrameLocks noChangeAspect="1"/>
            </wp:cNvGraphicFramePr>
            <a:graphic>
              <a:graphicData uri="http://schemas.openxmlformats.org/drawingml/2006/picture">
                <pic:pic>
                  <pic:nvPicPr>
                    <pic:cNvPr id="0" name="hero_health-hero-older.jpg"/>
                    <pic:cNvPicPr/>
                  </pic:nvPicPr>
                  <pic:blipFill>
                    <a:blip r:embed="rId13"/>
                    <a:stretch>
                      <a:fillRect/>
                    </a:stretch>
                  </pic:blipFill>
                  <pic:spPr>
                    <a:xfrm>
                      <a:off x="0" y="0"/>
                      <a:ext cx="6120000" cy="2110345"/>
                    </a:xfrm>
                    <a:prstGeom prst="rect"/>
                  </pic:spPr>
                </pic:pic>
              </a:graphicData>
            </a:graphic>
          </wp:inline>
        </w:drawing>
      </w:r>
    </w:p>
    <w:p>
      <w:pPr>
        <w:keepNext/>
        <w:spacing w:before="0" w:after="120" w:line="288" w:lineRule="auto"/>
        <w:bidi w:val="1"/>
        <w:jc w:val="right"/>
      </w:pPr>
      <w:r>
        <w:rPr>
          <w:rFonts w:ascii="IBM Plex Mono" w:hAnsi="IBM Plex Mono" w:cs="IBM Plex Mono" w:eastAsia="IBM Plex Mono"/>
          <w:color w:val="1AA653"/>
          <w:sz w:val="18"/>
          <w:szCs w:val="18"/>
        </w:rPr>
        <w:t xml:space="preserve">06    </w:t>
      </w:r>
      <w:r>
        <w:rPr>
          <w:rFonts w:ascii="IBM Plex Sans Arabic" w:hAnsi="IBM Plex Sans Arabic" w:cs="IBM Plex Sans Arabic" w:eastAsia="IBM Plex Sans Arabic"/>
          <w:b/>
          <w:color w:val="1AA653"/>
          <w:sz w:val="18"/>
          <w:szCs w:val="18"/>
          <w:bCs/>
          <w:rtl w:val="1"/>
        </w:rPr>
        <w:t>الدائرة الموثوقة</w:t>
      </w:r>
    </w:p>
    <w:p>
      <w:pPr>
        <w:keepNext/>
        <w:spacing w:before="0" w:after="160" w:line="288" w:lineRule="auto"/>
        <w:bidi w:val="1"/>
        <w:jc w:val="right"/>
      </w:pPr>
      <w:r>
        <w:rPr>
          <w:rFonts w:ascii="IBM Plex Sans Arabic" w:hAnsi="IBM Plex Sans Arabic" w:cs="IBM Plex Sans Arabic" w:eastAsia="IBM Plex Sans Arabic"/>
          <w:b/>
          <w:color w:val="0B0C0E"/>
          <w:sz w:val="40"/>
          <w:szCs w:val="40"/>
          <w:bCs/>
          <w:rtl w:val="1"/>
        </w:rPr>
        <w:t>لو ما رديت، يعرف من الأقرب.</w:t>
      </w:r>
    </w:p>
    <w:p>
      <w:pPr>
        <w:keepNext/>
        <w:spacing w:before="0" w:after="160" w:line="360" w:lineRule="auto"/>
        <w:bidi w:val="1"/>
        <w:jc w:val="right"/>
      </w:pPr>
      <w:r>
        <w:rPr>
          <w:rFonts w:ascii="IBM Plex Sans Arabic" w:hAnsi="IBM Plex Sans Arabic" w:cs="IBM Plex Sans Arabic" w:eastAsia="IBM Plex Sans Arabic"/>
          <w:color w:val="2A2D33"/>
          <w:sz w:val="23"/>
          <w:szCs w:val="23"/>
          <w:rtl w:val="1"/>
        </w:rPr>
        <w:t>ينشئ المستخدم دائرة من أشخاص يثق بهم، ويحدّد لكل شخص خمسة أشياء: العلاقة، الأولوية، ما يراه، أوقات التوفّر، وإمكانية الوصول.</w:t>
      </w:r>
    </w:p>
    <w:p>
      <w:pPr>
        <w:spacing w:before="0" w:after="120" w:line="360" w:lineRule="auto"/>
        <w:bidi w:val="1"/>
        <w:jc w:val="right"/>
      </w:pPr>
      <w:r>
        <w:rPr>
          <w:rFonts w:ascii="IBM Plex Sans Arabic" w:hAnsi="IBM Plex Sans Arabic" w:cs="IBM Plex Sans Arabic" w:eastAsia="IBM Plex Sans Arabic"/>
          <w:color w:val="0B0C0E"/>
          <w:sz w:val="20"/>
          <w:szCs w:val="20"/>
          <w:rtl w:val="1"/>
        </w:rPr>
        <w:t>عند الحاجة يختار النظام الشخص الأنسب وفق زمن الوصول والقرب والقبول، ويشارك أقل قدر ضروري من المعلومات والموقع. إشعار واحد للشخص المناسب، بدل إشعار عام للجميع.</w:t>
      </w:r>
    </w:p>
    <w:p>
      <w:pPr>
        <w:keepNext/>
        <w:spacing w:before="160" w:after="120" w:line="312" w:lineRule="auto"/>
        <w:bidi w:val="1"/>
        <w:jc w:val="right"/>
      </w:pPr>
      <w:r>
        <w:rPr>
          <w:rFonts w:ascii="IBM Plex Sans Arabic" w:hAnsi="IBM Plex Sans Arabic" w:cs="IBM Plex Sans Arabic" w:eastAsia="IBM Plex Sans Arabic"/>
          <w:b/>
          <w:color w:val="0B0C0E"/>
          <w:sz w:val="28"/>
          <w:szCs w:val="28"/>
          <w:bCs/>
          <w:rtl w:val="1"/>
        </w:rPr>
        <w:t>الأدوية</w:t>
      </w:r>
    </w:p>
    <w:p>
      <w:pPr>
        <w:spacing w:before="0" w:after="120" w:line="360" w:lineRule="auto"/>
        <w:bidi w:val="1"/>
        <w:jc w:val="right"/>
      </w:pPr>
      <w:r>
        <w:rPr>
          <w:rFonts w:ascii="IBM Plex Sans Arabic" w:hAnsi="IBM Plex Sans Arabic" w:cs="IBM Plex Sans Arabic" w:eastAsia="IBM Plex Sans Arabic"/>
          <w:color w:val="0B0C0E"/>
          <w:sz w:val="20"/>
          <w:szCs w:val="20"/>
          <w:rtl w:val="1"/>
        </w:rPr>
        <w:t>تذكير بمواعيد الأدوية وزر تأكيد واضح عبر القناة المفضّلة: الجوال أو الساعة أو شاشة البيت. إعادة تنبيه عند عدم التأكيد، وإبلاغ شخص موثوق فقط عند التصعيد وعدم الاستجابة. التذكير يدعم الالتزام، ولا يغيّر الجرعة أو خطة العلاج.</w:t>
      </w:r>
    </w:p>
    <w:tbl>
      <w:tblPr>
        <w:tblW w:type="auto" w:w="0"/>
        <w:jc w:val="center"/>
        <w:tblLayout w:type="fixed"/>
        <w:tblLook w:firstColumn="1" w:firstRow="1" w:lastColumn="0" w:lastRow="0" w:noHBand="0" w:noVBand="1" w:val="04A0"/>
        <w:bidiVisual/>
        <w:tblLayout w:type="fixed"/>
      </w:tblPr>
      <w:tblGrid>
        <w:gridCol w:w="680"/>
        <w:gridCol w:w="8957"/>
      </w:tblGrid>
      <w:tr>
        <w:trPr>
          <w:cantSplit/>
        </w:trPr>
        <w:tc>
          <w:tcPr>
            <w:tcW w:type="dxa" w:w="680"/>
            <w:tcBorders>
              <w:top w:val="nil"/>
              <w:bottom w:val="single" w:sz="6" w:color="ECEDEF"/>
              <w:start w:val="nil"/>
              <w:end w:val="nil"/>
            </w:tcBorders>
            <w:tcMar>
              <w:top w:w="100" w:type="dxa"/>
              <w:bottom w:w="100" w:type="dxa"/>
              <w:start w:w="60" w:type="dxa"/>
              <w:end w:w="60" w:type="dxa"/>
            </w:tcMar>
          </w:tcPr>
          <w:p>
            <w:pPr>
              <w:keepNext/>
              <w:spacing w:before="40" w:after="0" w:line="312" w:lineRule="auto"/>
              <w:jc w:val="right"/>
            </w:pPr>
            <w:r>
              <w:rPr>
                <w:rFonts w:ascii="IBM Plex Mono" w:hAnsi="IBM Plex Mono" w:cs="IBM Plex Mono" w:eastAsia="IBM Plex Mono"/>
                <w:color w:val="1AA653"/>
                <w:sz w:val="22"/>
                <w:szCs w:val="22"/>
              </w:rPr>
              <w:t>01</w:t>
            </w:r>
          </w:p>
        </w:tc>
        <w:tc>
          <w:tcPr>
            <w:tcW w:type="dxa" w:w="8957"/>
            <w:tcBorders>
              <w:top w:val="nil"/>
              <w:bottom w:val="single" w:sz="6" w:color="ECEDEF"/>
              <w:start w:val="nil"/>
              <w:end w:val="nil"/>
            </w:tcBorders>
            <w:tcMar>
              <w:top w:w="100" w:type="dxa"/>
              <w:bottom w:w="100" w:type="dxa"/>
              <w:start w:w="60" w:type="dxa"/>
              <w:end w:w="60" w:type="dxa"/>
            </w:tcMar>
          </w:tcPr>
          <w:p>
            <w:pPr>
              <w:keepNext/>
              <w:spacing w:before="0" w:after="20" w:line="312" w:lineRule="auto"/>
              <w:bidi w:val="1"/>
              <w:jc w:val="right"/>
            </w:pPr>
            <w:r>
              <w:rPr>
                <w:rFonts w:ascii="IBM Plex Sans Arabic" w:hAnsi="IBM Plex Sans Arabic" w:cs="IBM Plex Sans Arabic" w:eastAsia="IBM Plex Sans Arabic"/>
                <w:b/>
                <w:color w:val="0B0C0E"/>
                <w:sz w:val="21"/>
                <w:szCs w:val="21"/>
                <w:bCs/>
                <w:rtl w:val="1"/>
              </w:rPr>
              <w:t>تُدخل دواءك</w:t>
            </w:r>
          </w:p>
          <w:p>
            <w:pPr>
              <w:spacing w:before="0" w:after="0" w:line="336" w:lineRule="auto"/>
              <w:keepNext/>
              <w:bidi w:val="1"/>
              <w:jc w:val="right"/>
            </w:pPr>
            <w:r>
              <w:rPr>
                <w:rFonts w:ascii="IBM Plex Sans Arabic" w:hAnsi="IBM Plex Sans Arabic" w:cs="IBM Plex Sans Arabic" w:eastAsia="IBM Plex Sans Arabic"/>
                <w:color w:val="2A2D33"/>
                <w:sz w:val="18"/>
                <w:szCs w:val="18"/>
                <w:rtl w:val="1"/>
              </w:rPr>
              <w:t>الاسم، الوحدات في العبوة، الجرعة اليومية، وتاريخ الصرف. مرة واحدة.</w:t>
            </w:r>
          </w:p>
        </w:tc>
      </w:tr>
      <w:tr>
        <w:trPr>
          <w:cantSplit/>
        </w:trPr>
        <w:tc>
          <w:tcPr>
            <w:tcW w:type="dxa" w:w="680"/>
            <w:tcBorders>
              <w:top w:val="nil"/>
              <w:bottom w:val="single" w:sz="6" w:color="ECEDEF"/>
              <w:start w:val="nil"/>
              <w:end w:val="nil"/>
            </w:tcBorders>
            <w:tcMar>
              <w:top w:w="100" w:type="dxa"/>
              <w:bottom w:w="100" w:type="dxa"/>
              <w:start w:w="60" w:type="dxa"/>
              <w:end w:w="60" w:type="dxa"/>
            </w:tcMar>
          </w:tcPr>
          <w:p>
            <w:pPr>
              <w:keepNext/>
              <w:spacing w:before="40" w:after="0" w:line="312" w:lineRule="auto"/>
              <w:jc w:val="right"/>
            </w:pPr>
            <w:r>
              <w:rPr>
                <w:rFonts w:ascii="IBM Plex Mono" w:hAnsi="IBM Plex Mono" w:cs="IBM Plex Mono" w:eastAsia="IBM Plex Mono"/>
                <w:color w:val="1AA653"/>
                <w:sz w:val="22"/>
                <w:szCs w:val="22"/>
              </w:rPr>
              <w:t>02</w:t>
            </w:r>
          </w:p>
        </w:tc>
        <w:tc>
          <w:tcPr>
            <w:tcW w:type="dxa" w:w="8957"/>
            <w:tcBorders>
              <w:top w:val="nil"/>
              <w:bottom w:val="single" w:sz="6" w:color="ECEDEF"/>
              <w:start w:val="nil"/>
              <w:end w:val="nil"/>
            </w:tcBorders>
            <w:tcMar>
              <w:top w:w="100" w:type="dxa"/>
              <w:bottom w:w="100" w:type="dxa"/>
              <w:start w:w="60" w:type="dxa"/>
              <w:end w:w="60" w:type="dxa"/>
            </w:tcMar>
          </w:tcPr>
          <w:p>
            <w:pPr>
              <w:keepNext/>
              <w:spacing w:before="0" w:after="20" w:line="312" w:lineRule="auto"/>
              <w:bidi w:val="1"/>
              <w:jc w:val="right"/>
            </w:pPr>
            <w:r>
              <w:rPr>
                <w:rFonts w:ascii="IBM Plex Sans Arabic" w:hAnsi="IBM Plex Sans Arabic" w:cs="IBM Plex Sans Arabic" w:eastAsia="IBM Plex Sans Arabic"/>
                <w:b/>
                <w:color w:val="0B0C0E"/>
                <w:sz w:val="21"/>
                <w:szCs w:val="21"/>
                <w:bCs/>
                <w:rtl w:val="1"/>
              </w:rPr>
              <w:t>يُحسب تاريخ النفاد</w:t>
            </w:r>
          </w:p>
          <w:p>
            <w:pPr>
              <w:spacing w:before="0" w:after="0" w:line="336" w:lineRule="auto"/>
              <w:keepNext/>
              <w:bidi w:val="1"/>
              <w:jc w:val="right"/>
            </w:pPr>
            <w:r>
              <w:rPr>
                <w:rFonts w:ascii="IBM Plex Sans Arabic" w:hAnsi="IBM Plex Sans Arabic" w:cs="IBM Plex Sans Arabic" w:eastAsia="IBM Plex Sans Arabic"/>
                <w:color w:val="2A2D33"/>
                <w:sz w:val="18"/>
                <w:szCs w:val="18"/>
                <w:rtl w:val="1"/>
              </w:rPr>
              <w:t>يُعرض لك لتؤكده أو تعدّله. تأكيد الجرعات اليومي اختياري ويرفع الدقة.</w:t>
            </w:r>
          </w:p>
        </w:tc>
      </w:tr>
      <w:tr>
        <w:trPr>
          <w:cantSplit/>
        </w:trPr>
        <w:tc>
          <w:tcPr>
            <w:tcW w:type="dxa" w:w="680"/>
            <w:tcBorders>
              <w:top w:val="nil"/>
              <w:bottom w:val="single" w:sz="6" w:color="ECEDEF"/>
              <w:start w:val="nil"/>
              <w:end w:val="nil"/>
            </w:tcBorders>
            <w:tcMar>
              <w:top w:w="100" w:type="dxa"/>
              <w:bottom w:w="100" w:type="dxa"/>
              <w:start w:w="60" w:type="dxa"/>
              <w:end w:w="60" w:type="dxa"/>
            </w:tcMar>
          </w:tcPr>
          <w:p>
            <w:pPr>
              <w:keepNext/>
              <w:spacing w:before="40" w:after="0" w:line="312" w:lineRule="auto"/>
              <w:jc w:val="right"/>
            </w:pPr>
            <w:r>
              <w:rPr>
                <w:rFonts w:ascii="IBM Plex Mono" w:hAnsi="IBM Plex Mono" w:cs="IBM Plex Mono" w:eastAsia="IBM Plex Mono"/>
                <w:color w:val="1AA653"/>
                <w:sz w:val="22"/>
                <w:szCs w:val="22"/>
              </w:rPr>
              <w:t>03</w:t>
            </w:r>
          </w:p>
        </w:tc>
        <w:tc>
          <w:tcPr>
            <w:tcW w:type="dxa" w:w="8957"/>
            <w:tcBorders>
              <w:top w:val="nil"/>
              <w:bottom w:val="single" w:sz="6" w:color="ECEDEF"/>
              <w:start w:val="nil"/>
              <w:end w:val="nil"/>
            </w:tcBorders>
            <w:tcMar>
              <w:top w:w="100" w:type="dxa"/>
              <w:bottom w:w="100" w:type="dxa"/>
              <w:start w:w="60" w:type="dxa"/>
              <w:end w:w="60" w:type="dxa"/>
            </w:tcMar>
          </w:tcPr>
          <w:p>
            <w:pPr>
              <w:keepNext/>
              <w:spacing w:before="0" w:after="20" w:line="312" w:lineRule="auto"/>
              <w:bidi w:val="1"/>
              <w:jc w:val="right"/>
            </w:pPr>
            <w:r>
              <w:rPr>
                <w:rFonts w:ascii="IBM Plex Sans Arabic" w:hAnsi="IBM Plex Sans Arabic" w:cs="IBM Plex Sans Arabic" w:eastAsia="IBM Plex Sans Arabic"/>
                <w:b/>
                <w:color w:val="0B0C0E"/>
                <w:sz w:val="21"/>
                <w:szCs w:val="21"/>
                <w:bCs/>
                <w:rtl w:val="1"/>
              </w:rPr>
              <w:t>يصل تنبيه مبكر</w:t>
            </w:r>
          </w:p>
          <w:p>
            <w:pPr>
              <w:spacing w:before="0" w:after="0" w:line="336" w:lineRule="auto"/>
              <w:keepNext/>
              <w:bidi w:val="1"/>
              <w:jc w:val="right"/>
            </w:pPr>
            <w:r>
              <w:rPr>
                <w:rFonts w:ascii="IBM Plex Sans Arabic" w:hAnsi="IBM Plex Sans Arabic" w:cs="IBM Plex Sans Arabic" w:eastAsia="IBM Plex Sans Arabic"/>
                <w:color w:val="2A2D33"/>
                <w:sz w:val="18"/>
                <w:szCs w:val="18"/>
                <w:rtl w:val="1"/>
              </w:rPr>
              <w:t>تنبيه واحد قبل النفاد بالنافذة المحددة، ونسخة لمن يرعاك وفق إعداداتك.</w:t>
            </w:r>
          </w:p>
        </w:tc>
      </w:tr>
      <w:tr>
        <w:trPr>
          <w:cantSplit/>
        </w:trPr>
        <w:tc>
          <w:tcPr>
            <w:tcW w:type="dxa" w:w="680"/>
            <w:tcBorders>
              <w:top w:val="nil"/>
              <w:bottom w:val="single" w:sz="6" w:color="ECEDEF"/>
              <w:start w:val="nil"/>
              <w:end w:val="nil"/>
            </w:tcBorders>
            <w:tcMar>
              <w:top w:w="100" w:type="dxa"/>
              <w:bottom w:w="100" w:type="dxa"/>
              <w:start w:w="60" w:type="dxa"/>
              <w:end w:w="60" w:type="dxa"/>
            </w:tcMar>
          </w:tcPr>
          <w:p>
            <w:pPr>
              <w:spacing w:before="40" w:after="0" w:line="312" w:lineRule="auto"/>
              <w:jc w:val="right"/>
            </w:pPr>
            <w:r>
              <w:rPr>
                <w:rFonts w:ascii="IBM Plex Mono" w:hAnsi="IBM Plex Mono" w:cs="IBM Plex Mono" w:eastAsia="IBM Plex Mono"/>
                <w:color w:val="1AA653"/>
                <w:sz w:val="22"/>
                <w:szCs w:val="22"/>
              </w:rPr>
              <w:t>04</w:t>
            </w:r>
          </w:p>
        </w:tc>
        <w:tc>
          <w:tcPr>
            <w:tcW w:type="dxa" w:w="8957"/>
            <w:tcBorders>
              <w:top w:val="nil"/>
              <w:bottom w:val="single" w:sz="6" w:color="ECEDEF"/>
              <w:start w:val="nil"/>
              <w:end w:val="nil"/>
            </w:tcBorders>
            <w:tcMar>
              <w:top w:w="100" w:type="dxa"/>
              <w:bottom w:w="100" w:type="dxa"/>
              <w:start w:w="60" w:type="dxa"/>
              <w:end w:w="60" w:type="dxa"/>
            </w:tcMar>
          </w:tcPr>
          <w:p>
            <w:pPr>
              <w:keepNext/>
              <w:spacing w:before="0" w:after="20" w:line="312" w:lineRule="auto"/>
              <w:bidi w:val="1"/>
              <w:jc w:val="right"/>
            </w:pPr>
            <w:r>
              <w:rPr>
                <w:rFonts w:ascii="IBM Plex Sans Arabic" w:hAnsi="IBM Plex Sans Arabic" w:cs="IBM Plex Sans Arabic" w:eastAsia="IBM Plex Sans Arabic"/>
                <w:b/>
                <w:color w:val="0B0C0E"/>
                <w:sz w:val="21"/>
                <w:szCs w:val="21"/>
                <w:bCs/>
                <w:rtl w:val="1"/>
              </w:rPr>
              <w:t>أنت تؤكد، لا النظام</w:t>
            </w:r>
          </w:p>
          <w:p>
            <w:pPr>
              <w:spacing w:before="0" w:after="0" w:line="336" w:lineRule="auto"/>
              <w:bidi w:val="1"/>
              <w:jc w:val="right"/>
            </w:pPr>
            <w:r>
              <w:rPr>
                <w:rFonts w:ascii="IBM Plex Sans Arabic" w:hAnsi="IBM Plex Sans Arabic" w:cs="IBM Plex Sans Arabic" w:eastAsia="IBM Plex Sans Arabic"/>
                <w:color w:val="2A2D33"/>
                <w:sz w:val="18"/>
                <w:szCs w:val="18"/>
                <w:rtl w:val="1"/>
              </w:rPr>
              <w:t>بتأكيد صريح منك أو من راعٍ مفوَّض يتحوّل إلى طلب لدى صيدلية شريكة مرخّصة، مع نافذة إلغاء. لا شيء يُصرف دون إذنك.</w:t>
            </w:r>
          </w:p>
        </w:tc>
      </w:tr>
    </w:tbl>
    <w:p>
      <w:pPr>
        <w:spacing w:before="0" w:after="0" w:line="240" w:lineRule="auto"/>
        <w:bidi w:val="1"/>
        <w:jc w:val="right"/>
      </w:pPr>
      <w:r>
        <w:rPr>
          <w:rFonts w:ascii="IBM Plex Sans Arabic" w:hAnsi="IBM Plex Sans Arabic" w:cs="IBM Plex Sans Arabic" w:eastAsia="IBM Plex Sans Arabic"/>
          <w:color w:val="0B0C0E"/>
          <w:sz w:val="16"/>
          <w:szCs w:val="16"/>
        </w:rPr>
      </w:r>
    </w:p>
    <w:p>
      <w:pPr>
        <w:spacing w:before="0" w:after="0" w:line="240" w:lineRule="auto"/>
        <w:bidi w:val="1"/>
        <w:jc w:val="right"/>
      </w:pPr>
      <w:r>
        <w:rPr>
          <w:rFonts w:ascii="IBM Plex Sans Arabic" w:hAnsi="IBM Plex Sans Arabic" w:cs="IBM Plex Sans Arabic" w:eastAsia="IBM Plex Sans Arabic"/>
          <w:color w:val="0B0C0E"/>
          <w:sz w:val="44"/>
          <w:szCs w:val="44"/>
        </w:rPr>
      </w:r>
    </w:p>
    <w:p>
      <w:pPr>
        <w:keepNext/>
        <w:spacing w:before="0" w:after="120" w:line="288" w:lineRule="auto"/>
        <w:bidi w:val="1"/>
        <w:jc w:val="right"/>
      </w:pPr>
      <w:r>
        <w:rPr>
          <w:rFonts w:ascii="IBM Plex Mono" w:hAnsi="IBM Plex Mono" w:cs="IBM Plex Mono" w:eastAsia="IBM Plex Mono"/>
          <w:color w:val="1AA653"/>
          <w:sz w:val="18"/>
          <w:szCs w:val="18"/>
        </w:rPr>
        <w:t xml:space="preserve">07    </w:t>
      </w:r>
      <w:r>
        <w:rPr>
          <w:rFonts w:ascii="IBM Plex Sans Arabic" w:hAnsi="IBM Plex Sans Arabic" w:cs="IBM Plex Sans Arabic" w:eastAsia="IBM Plex Sans Arabic"/>
          <w:b/>
          <w:color w:val="1AA653"/>
          <w:sz w:val="18"/>
          <w:szCs w:val="18"/>
          <w:bCs/>
          <w:rtl w:val="1"/>
        </w:rPr>
        <w:t>التطبيق</w:t>
      </w:r>
    </w:p>
    <w:p>
      <w:pPr>
        <w:keepNext/>
        <w:spacing w:before="0" w:after="160" w:line="288" w:lineRule="auto"/>
        <w:bidi w:val="1"/>
        <w:jc w:val="right"/>
      </w:pPr>
      <w:r>
        <w:rPr>
          <w:rFonts w:ascii="IBM Plex Sans Arabic" w:hAnsi="IBM Plex Sans Arabic" w:cs="IBM Plex Sans Arabic" w:eastAsia="IBM Plex Sans Arabic"/>
          <w:b/>
          <w:color w:val="0B0C0E"/>
          <w:sz w:val="40"/>
          <w:szCs w:val="40"/>
          <w:bCs/>
          <w:rtl w:val="1"/>
        </w:rPr>
        <w:t>شاشات قليلة، ولكل واحدة سؤال بسيط عن يومك.</w:t>
      </w:r>
    </w:p>
    <w:p>
      <w:pPr>
        <w:keepNext/>
        <w:spacing w:before="0" w:after="160" w:line="360" w:lineRule="auto"/>
        <w:bidi w:val="1"/>
        <w:jc w:val="right"/>
      </w:pPr>
      <w:r>
        <w:rPr>
          <w:rFonts w:ascii="IBM Plex Sans Arabic" w:hAnsi="IBM Plex Sans Arabic" w:cs="IBM Plex Sans Arabic" w:eastAsia="IBM Plex Sans Arabic"/>
          <w:color w:val="2A2D33"/>
          <w:sz w:val="23"/>
          <w:szCs w:val="23"/>
          <w:rtl w:val="1"/>
        </w:rPr>
        <w:t>واجهة عربية أولاً، هادئة وواضحة. ست شاشات، والجملة تسبق الرقم.</w:t>
      </w:r>
    </w:p>
    <w:tbl>
      <w:tblPr>
        <w:tblW w:type="auto" w:w="0"/>
        <w:jc w:val="center"/>
        <w:tblLayout w:type="fixed"/>
        <w:tblLook w:firstColumn="1" w:firstRow="1" w:lastColumn="0" w:lastRow="0" w:noHBand="0" w:noVBand="1" w:val="04A0"/>
        <w:bidiVisual/>
        <w:tblLayout w:type="fixed"/>
      </w:tblPr>
      <w:tblGrid>
        <w:gridCol w:w="4818"/>
        <w:gridCol w:w="4818"/>
      </w:tblGrid>
      <w:tr>
        <w:trPr>
          <w:cantSplit/>
        </w:trPr>
        <w:tc>
          <w:tcPr>
            <w:tcW w:type="dxa" w:w="4819"/>
            <w:shd w:val="clear" w:color="auto" w:fill="F3F4F6"/>
            <w:tcBorders>
              <w:top w:val="single" w:sz="28" w:color="FFFFFF"/>
              <w:bottom w:val="single" w:sz="28" w:color="FFFFFF"/>
              <w:start w:val="single" w:sz="28" w:color="FFFFFF"/>
              <w:end w:val="single" w:sz="28" w:color="FFFFFF"/>
            </w:tcBorders>
            <w:tcMar>
              <w:top w:w="140" w:type="dxa"/>
              <w:bottom w:w="140" w:type="dxa"/>
              <w:start w:w="180" w:type="dxa"/>
              <w:end w:w="180" w:type="dxa"/>
            </w:tcMar>
          </w:tcPr>
          <w:p>
            <w:pPr>
              <w:keepNext/>
              <w:spacing w:before="0" w:after="40" w:line="312" w:lineRule="auto"/>
              <w:bidi w:val="1"/>
              <w:jc w:val="right"/>
            </w:pPr>
            <w:r>
              <w:rPr>
                <w:rFonts w:ascii="IBM Plex Sans Arabic" w:hAnsi="IBM Plex Sans Arabic" w:cs="IBM Plex Sans Arabic" w:eastAsia="IBM Plex Sans Arabic"/>
                <w:b/>
                <w:color w:val="0B0C0E"/>
                <w:sz w:val="21"/>
                <w:szCs w:val="21"/>
                <w:bCs/>
                <w:rtl w:val="1"/>
              </w:rPr>
              <w:t>اليوم</w:t>
            </w:r>
          </w:p>
          <w:p>
            <w:pPr>
              <w:spacing w:before="0" w:after="0" w:line="336" w:lineRule="auto"/>
              <w:keepNext/>
              <w:bidi w:val="1"/>
              <w:jc w:val="right"/>
            </w:pPr>
            <w:r>
              <w:rPr>
                <w:rFonts w:ascii="IBM Plex Sans Arabic" w:hAnsi="IBM Plex Sans Arabic" w:cs="IBM Plex Sans Arabic" w:eastAsia="IBM Plex Sans Arabic"/>
                <w:color w:val="2A2D33"/>
                <w:sz w:val="18"/>
                <w:szCs w:val="18"/>
                <w:rtl w:val="1"/>
              </w:rPr>
              <w:t>كيف حالك الآن، ضمن نمطك المعتاد، بجملة واحدة قبل الأرقام.</w:t>
            </w:r>
          </w:p>
        </w:tc>
        <w:tc>
          <w:tcPr>
            <w:tcW w:type="dxa" w:w="4819"/>
            <w:shd w:val="clear" w:color="auto" w:fill="F3F4F6"/>
            <w:tcBorders>
              <w:top w:val="single" w:sz="28" w:color="FFFFFF"/>
              <w:bottom w:val="single" w:sz="28" w:color="FFFFFF"/>
              <w:start w:val="single" w:sz="28" w:color="FFFFFF"/>
              <w:end w:val="single" w:sz="28" w:color="FFFFFF"/>
            </w:tcBorders>
            <w:tcMar>
              <w:top w:w="140" w:type="dxa"/>
              <w:bottom w:w="140" w:type="dxa"/>
              <w:start w:w="180" w:type="dxa"/>
              <w:end w:w="180" w:type="dxa"/>
            </w:tcMar>
          </w:tcPr>
          <w:p>
            <w:pPr>
              <w:keepNext/>
              <w:spacing w:before="0" w:after="40" w:line="312" w:lineRule="auto"/>
              <w:bidi w:val="1"/>
              <w:jc w:val="right"/>
            </w:pPr>
            <w:r>
              <w:rPr>
                <w:rFonts w:ascii="IBM Plex Sans Arabic" w:hAnsi="IBM Plex Sans Arabic" w:cs="IBM Plex Sans Arabic" w:eastAsia="IBM Plex Sans Arabic"/>
                <w:b/>
                <w:color w:val="0B0C0E"/>
                <w:sz w:val="21"/>
                <w:szCs w:val="21"/>
                <w:bCs/>
                <w:rtl w:val="1"/>
              </w:rPr>
              <w:t>النمط</w:t>
            </w:r>
          </w:p>
          <w:p>
            <w:pPr>
              <w:spacing w:before="0" w:after="0" w:line="336" w:lineRule="auto"/>
              <w:keepNext/>
              <w:bidi w:val="1"/>
              <w:jc w:val="right"/>
            </w:pPr>
            <w:r>
              <w:rPr>
                <w:rFonts w:ascii="IBM Plex Sans Arabic" w:hAnsi="IBM Plex Sans Arabic" w:cs="IBM Plex Sans Arabic" w:eastAsia="IBM Plex Sans Arabic"/>
                <w:color w:val="2A2D33"/>
                <w:sz w:val="18"/>
                <w:szCs w:val="18"/>
                <w:rtl w:val="1"/>
              </w:rPr>
              <w:t>إيقاعك عبر الأيام: نومك، حركتك، وقراءاتك، ومتى تختلف عن المعتاد.</w:t>
            </w:r>
          </w:p>
        </w:tc>
      </w:tr>
      <w:tr>
        <w:trPr>
          <w:cantSplit/>
        </w:trPr>
        <w:tc>
          <w:tcPr>
            <w:tcW w:type="dxa" w:w="4819"/>
            <w:shd w:val="clear" w:color="auto" w:fill="F3F4F6"/>
            <w:tcBorders>
              <w:top w:val="single" w:sz="28" w:color="FFFFFF"/>
              <w:bottom w:val="single" w:sz="28" w:color="FFFFFF"/>
              <w:start w:val="single" w:sz="28" w:color="FFFFFF"/>
              <w:end w:val="single" w:sz="28" w:color="FFFFFF"/>
            </w:tcBorders>
            <w:tcMar>
              <w:top w:w="140" w:type="dxa"/>
              <w:bottom w:w="140" w:type="dxa"/>
              <w:start w:w="180" w:type="dxa"/>
              <w:end w:w="180" w:type="dxa"/>
            </w:tcMar>
          </w:tcPr>
          <w:p>
            <w:pPr>
              <w:keepNext/>
              <w:spacing w:before="0" w:after="40" w:line="312" w:lineRule="auto"/>
              <w:bidi w:val="1"/>
              <w:jc w:val="right"/>
            </w:pPr>
            <w:r>
              <w:rPr>
                <w:rFonts w:ascii="IBM Plex Sans Arabic" w:hAnsi="IBM Plex Sans Arabic" w:cs="IBM Plex Sans Arabic" w:eastAsia="IBM Plex Sans Arabic"/>
                <w:b/>
                <w:color w:val="0B0C0E"/>
                <w:sz w:val="21"/>
                <w:szCs w:val="21"/>
                <w:bCs/>
                <w:rtl w:val="1"/>
              </w:rPr>
              <w:t>بيتك حولك</w:t>
            </w:r>
          </w:p>
          <w:p>
            <w:pPr>
              <w:spacing w:before="0" w:after="0" w:line="336" w:lineRule="auto"/>
              <w:keepNext/>
              <w:bidi w:val="1"/>
              <w:jc w:val="right"/>
            </w:pPr>
            <w:r>
              <w:rPr>
                <w:rFonts w:ascii="IBM Plex Sans Arabic" w:hAnsi="IBM Plex Sans Arabic" w:cs="IBM Plex Sans Arabic" w:eastAsia="IBM Plex Sans Arabic"/>
                <w:color w:val="2A2D33"/>
                <w:sz w:val="18"/>
                <w:szCs w:val="18"/>
                <w:rtl w:val="1"/>
              </w:rPr>
              <w:t>حرارة غرفتك ورطوبتها وجودة هوائها، وإعدادات تتكيّف بموافقتك.</w:t>
            </w:r>
          </w:p>
        </w:tc>
        <w:tc>
          <w:tcPr>
            <w:tcW w:type="dxa" w:w="4819"/>
            <w:shd w:val="clear" w:color="auto" w:fill="F3F4F6"/>
            <w:tcBorders>
              <w:top w:val="single" w:sz="28" w:color="FFFFFF"/>
              <w:bottom w:val="single" w:sz="28" w:color="FFFFFF"/>
              <w:start w:val="single" w:sz="28" w:color="FFFFFF"/>
              <w:end w:val="single" w:sz="28" w:color="FFFFFF"/>
            </w:tcBorders>
            <w:tcMar>
              <w:top w:w="140" w:type="dxa"/>
              <w:bottom w:w="140" w:type="dxa"/>
              <w:start w:w="180" w:type="dxa"/>
              <w:end w:w="180" w:type="dxa"/>
            </w:tcMar>
          </w:tcPr>
          <w:p>
            <w:pPr>
              <w:keepNext/>
              <w:spacing w:before="0" w:after="40" w:line="312" w:lineRule="auto"/>
              <w:bidi w:val="1"/>
              <w:jc w:val="right"/>
            </w:pPr>
            <w:r>
              <w:rPr>
                <w:rFonts w:ascii="IBM Plex Sans Arabic" w:hAnsi="IBM Plex Sans Arabic" w:cs="IBM Plex Sans Arabic" w:eastAsia="IBM Plex Sans Arabic"/>
                <w:b/>
                <w:color w:val="0B0C0E"/>
                <w:sz w:val="21"/>
                <w:szCs w:val="21"/>
                <w:bCs/>
                <w:rtl w:val="1"/>
              </w:rPr>
              <w:t>دائرتك الموثوقة</w:t>
            </w:r>
          </w:p>
          <w:p>
            <w:pPr>
              <w:spacing w:before="0" w:after="0" w:line="336" w:lineRule="auto"/>
              <w:keepNext/>
              <w:bidi w:val="1"/>
              <w:jc w:val="right"/>
            </w:pPr>
            <w:r>
              <w:rPr>
                <w:rFonts w:ascii="IBM Plex Sans Arabic" w:hAnsi="IBM Plex Sans Arabic" w:cs="IBM Plex Sans Arabic" w:eastAsia="IBM Plex Sans Arabic"/>
                <w:color w:val="2A2D33"/>
                <w:sz w:val="18"/>
                <w:szCs w:val="18"/>
                <w:rtl w:val="1"/>
              </w:rPr>
              <w:t>من تثق بهم ومن الأقرب، وما يرونه، ومتى يصلهم تنبيه.</w:t>
            </w:r>
          </w:p>
        </w:tc>
      </w:tr>
      <w:tr>
        <w:trPr>
          <w:cantSplit/>
        </w:trPr>
        <w:tc>
          <w:tcPr>
            <w:tcW w:type="dxa" w:w="4819"/>
            <w:shd w:val="clear" w:color="auto" w:fill="F3F4F6"/>
            <w:tcBorders>
              <w:top w:val="single" w:sz="28" w:color="FFFFFF"/>
              <w:bottom w:val="single" w:sz="28" w:color="FFFFFF"/>
              <w:start w:val="single" w:sz="28" w:color="FFFFFF"/>
              <w:end w:val="single" w:sz="28" w:color="FFFFFF"/>
            </w:tcBorders>
            <w:tcMar>
              <w:top w:w="140" w:type="dxa"/>
              <w:bottom w:w="140" w:type="dxa"/>
              <w:start w:w="180" w:type="dxa"/>
              <w:end w:w="180" w:type="dxa"/>
            </w:tcMar>
          </w:tcPr>
          <w:p>
            <w:pPr>
              <w:keepNext/>
              <w:spacing w:before="0" w:after="40" w:line="312" w:lineRule="auto"/>
              <w:bidi w:val="1"/>
              <w:jc w:val="right"/>
            </w:pPr>
            <w:r>
              <w:rPr>
                <w:rFonts w:ascii="IBM Plex Sans Arabic" w:hAnsi="IBM Plex Sans Arabic" w:cs="IBM Plex Sans Arabic" w:eastAsia="IBM Plex Sans Arabic"/>
                <w:b/>
                <w:color w:val="0B0C0E"/>
                <w:sz w:val="21"/>
                <w:szCs w:val="21"/>
                <w:bCs/>
                <w:rtl w:val="1"/>
              </w:rPr>
              <w:t>أدويتي</w:t>
            </w:r>
          </w:p>
          <w:p>
            <w:pPr>
              <w:spacing w:before="0" w:after="0" w:line="336" w:lineRule="auto"/>
              <w:bidi w:val="1"/>
              <w:jc w:val="right"/>
            </w:pPr>
            <w:r>
              <w:rPr>
                <w:rFonts w:ascii="IBM Plex Sans Arabic" w:hAnsi="IBM Plex Sans Arabic" w:cs="IBM Plex Sans Arabic" w:eastAsia="IBM Plex Sans Arabic"/>
                <w:color w:val="2A2D33"/>
                <w:sz w:val="18"/>
                <w:szCs w:val="18"/>
                <w:rtl w:val="1"/>
              </w:rPr>
              <w:t>جدول أدويتك وتذكير بمواعيدها وتأكيد التناول.</w:t>
            </w:r>
          </w:p>
        </w:tc>
        <w:tc>
          <w:tcPr>
            <w:tcW w:type="dxa" w:w="4819"/>
            <w:shd w:val="clear" w:color="auto" w:fill="F3F4F6"/>
            <w:tcBorders>
              <w:top w:val="single" w:sz="28" w:color="FFFFFF"/>
              <w:bottom w:val="single" w:sz="28" w:color="FFFFFF"/>
              <w:start w:val="single" w:sz="28" w:color="FFFFFF"/>
              <w:end w:val="single" w:sz="28" w:color="FFFFFF"/>
            </w:tcBorders>
            <w:tcMar>
              <w:top w:w="140" w:type="dxa"/>
              <w:bottom w:w="140" w:type="dxa"/>
              <w:start w:w="180" w:type="dxa"/>
              <w:end w:w="180" w:type="dxa"/>
            </w:tcMar>
          </w:tcPr>
          <w:p>
            <w:pPr>
              <w:keepNext/>
              <w:spacing w:before="0" w:after="40" w:line="312" w:lineRule="auto"/>
              <w:bidi w:val="1"/>
              <w:jc w:val="right"/>
            </w:pPr>
            <w:r>
              <w:rPr>
                <w:rFonts w:ascii="IBM Plex Sans Arabic" w:hAnsi="IBM Plex Sans Arabic" w:cs="IBM Plex Sans Arabic" w:eastAsia="IBM Plex Sans Arabic"/>
                <w:b/>
                <w:color w:val="0B0C0E"/>
                <w:sz w:val="21"/>
                <w:szCs w:val="21"/>
                <w:bCs/>
                <w:rtl w:val="1"/>
              </w:rPr>
              <w:t>الإعدادات</w:t>
            </w:r>
          </w:p>
          <w:p>
            <w:pPr>
              <w:spacing w:before="0" w:after="0" w:line="336" w:lineRule="auto"/>
              <w:bidi w:val="1"/>
              <w:jc w:val="right"/>
            </w:pPr>
            <w:r>
              <w:rPr>
                <w:rFonts w:ascii="IBM Plex Sans Arabic" w:hAnsi="IBM Plex Sans Arabic" w:cs="IBM Plex Sans Arabic" w:eastAsia="IBM Plex Sans Arabic"/>
                <w:color w:val="2A2D33"/>
                <w:sz w:val="18"/>
                <w:szCs w:val="18"/>
                <w:rtl w:val="1"/>
              </w:rPr>
              <w:t>موافقاتك وخطة استجابتك ووضع الاختبار، تحت يدك دائماً.</w:t>
            </w:r>
          </w:p>
        </w:tc>
      </w:tr>
    </w:tbl>
    <w:p>
      <w:pPr>
        <w:spacing w:before="0" w:after="0" w:line="240" w:lineRule="auto"/>
        <w:bidi w:val="1"/>
        <w:jc w:val="right"/>
      </w:pPr>
      <w:r>
        <w:rPr>
          <w:rFonts w:ascii="IBM Plex Sans Arabic" w:hAnsi="IBM Plex Sans Arabic" w:cs="IBM Plex Sans Arabic" w:eastAsia="IBM Plex Sans Arabic"/>
          <w:color w:val="0B0C0E"/>
          <w:sz w:val="12"/>
          <w:szCs w:val="12"/>
        </w:rPr>
      </w:r>
    </w:p>
    <w:p>
      <w:pPr>
        <w:spacing w:before="0" w:after="120" w:line="360" w:lineRule="auto"/>
        <w:bidi w:val="1"/>
        <w:jc w:val="right"/>
      </w:pPr>
      <w:r>
        <w:rPr>
          <w:rFonts w:ascii="IBM Plex Sans Arabic" w:hAnsi="IBM Plex Sans Arabic" w:cs="IBM Plex Sans Arabic" w:eastAsia="IBM Plex Sans Arabic"/>
          <w:color w:val="0B0C0E"/>
          <w:sz w:val="20"/>
          <w:szCs w:val="20"/>
          <w:rtl w:val="1"/>
        </w:rPr>
        <w:t>وضع الاختبار يتيح تجربة خطة الاستجابة كاملة قبل تفعيلها: من التحقق إلى تنبيه الدائرة، من دون أن يصل شيء إلى أحد.</w:t>
      </w:r>
    </w:p>
    <w:p>
      <w:pPr>
        <w:spacing w:before="0" w:after="0" w:line="240" w:lineRule="auto"/>
        <w:bidi w:val="1"/>
        <w:jc w:val="right"/>
      </w:pPr>
      <w:r>
        <w:rPr>
          <w:rFonts w:ascii="IBM Plex Sans Arabic" w:hAnsi="IBM Plex Sans Arabic" w:cs="IBM Plex Sans Arabic" w:eastAsia="IBM Plex Sans Arabic"/>
          <w:color w:val="0B0C0E"/>
          <w:sz w:val="44"/>
          <w:szCs w:val="44"/>
        </w:rPr>
      </w:r>
    </w:p>
    <w:p>
      <w:pPr>
        <w:keepNext/>
        <w:spacing w:before="0" w:after="120" w:line="288" w:lineRule="auto"/>
        <w:bidi w:val="1"/>
        <w:jc w:val="right"/>
      </w:pPr>
      <w:r>
        <w:rPr>
          <w:rFonts w:ascii="IBM Plex Mono" w:hAnsi="IBM Plex Mono" w:cs="IBM Plex Mono" w:eastAsia="IBM Plex Mono"/>
          <w:color w:val="1AA653"/>
          <w:sz w:val="18"/>
          <w:szCs w:val="18"/>
        </w:rPr>
        <w:t xml:space="preserve">08    </w:t>
      </w:r>
      <w:r>
        <w:rPr>
          <w:rFonts w:ascii="IBM Plex Sans Arabic" w:hAnsi="IBM Plex Sans Arabic" w:cs="IBM Plex Sans Arabic" w:eastAsia="IBM Plex Sans Arabic"/>
          <w:b/>
          <w:color w:val="1AA653"/>
          <w:sz w:val="18"/>
          <w:szCs w:val="18"/>
          <w:bCs/>
          <w:rtl w:val="1"/>
        </w:rPr>
        <w:t>أصحاب الهمم</w:t>
      </w:r>
    </w:p>
    <w:p>
      <w:pPr>
        <w:keepNext/>
        <w:spacing w:before="0" w:after="160" w:line="288" w:lineRule="auto"/>
        <w:bidi w:val="1"/>
        <w:jc w:val="right"/>
      </w:pPr>
      <w:r>
        <w:rPr>
          <w:rFonts w:ascii="IBM Plex Sans Arabic" w:hAnsi="IBM Plex Sans Arabic" w:cs="IBM Plex Sans Arabic" w:eastAsia="IBM Plex Sans Arabic"/>
          <w:b/>
          <w:color w:val="0B0C0E"/>
          <w:sz w:val="40"/>
          <w:szCs w:val="40"/>
          <w:bCs/>
          <w:rtl w:val="1"/>
        </w:rPr>
        <w:t>استقلالية أكبر، لا رقابة أكبر.</w:t>
      </w:r>
    </w:p>
    <w:p>
      <w:pPr>
        <w:keepNext/>
        <w:spacing w:before="0" w:after="160" w:line="360" w:lineRule="auto"/>
        <w:bidi w:val="1"/>
        <w:jc w:val="right"/>
      </w:pPr>
      <w:r>
        <w:rPr>
          <w:rFonts w:ascii="IBM Plex Sans Arabic" w:hAnsi="IBM Plex Sans Arabic" w:cs="IBM Plex Sans Arabic" w:eastAsia="IBM Plex Sans Arabic"/>
          <w:color w:val="2A2D33"/>
          <w:sz w:val="23"/>
          <w:szCs w:val="23"/>
          <w:rtl w:val="1"/>
        </w:rPr>
        <w:t>نمط الوصول واجهة اختيارية داخل التطبيق تتكيّف مع طريقة الحركة والتواصل، مع إبقاء التحكم والخصوصية بيد المستخدم. كل إعداد يؤثر في المشاركة أو فتح الأبواب أو الاتصال يحتاج موافقة صريحة وسجلاً واضحاً.</w:t>
      </w:r>
    </w:p>
    <w:p>
      <w:pPr>
        <w:keepNext/>
        <w:spacing w:before="160" w:after="120" w:line="312" w:lineRule="auto"/>
        <w:bidi w:val="1"/>
        <w:jc w:val="right"/>
      </w:pPr>
      <w:r>
        <w:rPr>
          <w:rFonts w:ascii="IBM Plex Sans Arabic" w:hAnsi="IBM Plex Sans Arabic" w:cs="IBM Plex Sans Arabic" w:eastAsia="IBM Plex Sans Arabic"/>
          <w:b/>
          <w:color w:val="0B0C0E"/>
          <w:sz w:val="28"/>
          <w:szCs w:val="28"/>
          <w:bCs/>
          <w:rtl w:val="1"/>
        </w:rPr>
        <w:t>ستة ملفات جاهزة</w:t>
      </w:r>
    </w:p>
    <w:tbl>
      <w:tblPr>
        <w:tblW w:type="auto" w:w="0"/>
        <w:jc w:val="center"/>
        <w:tblLayout w:type="fixed"/>
        <w:tblLook w:firstColumn="1" w:firstRow="1" w:lastColumn="0" w:lastRow="0" w:noHBand="0" w:noVBand="1" w:val="04A0"/>
        <w:bidiVisual/>
        <w:tblLayout w:type="fixed"/>
      </w:tblPr>
      <w:tblGrid>
        <w:gridCol w:w="3212"/>
        <w:gridCol w:w="3212"/>
        <w:gridCol w:w="3212"/>
      </w:tblGrid>
      <w:tr>
        <w:trPr>
          <w:cantSplit/>
        </w:trPr>
        <w:tc>
          <w:tcPr>
            <w:tcW w:type="dxa" w:w="3213"/>
            <w:shd w:val="clear" w:color="auto" w:fill="F3F4F6"/>
            <w:tcBorders>
              <w:top w:val="single" w:sz="28" w:color="FFFFFF"/>
              <w:bottom w:val="single" w:sz="28" w:color="FFFFFF"/>
              <w:start w:val="single" w:sz="28" w:color="FFFFFF"/>
              <w:end w:val="single" w:sz="28" w:color="FFFFFF"/>
            </w:tcBorders>
            <w:tcMar>
              <w:top w:w="140" w:type="dxa"/>
              <w:bottom w:w="140" w:type="dxa"/>
              <w:start w:w="180" w:type="dxa"/>
              <w:end w:w="180" w:type="dxa"/>
            </w:tcMar>
          </w:tcPr>
          <w:p>
            <w:pPr>
              <w:keepNext/>
              <w:spacing w:before="0" w:after="40" w:line="312" w:lineRule="auto"/>
              <w:bidi w:val="1"/>
              <w:jc w:val="right"/>
            </w:pPr>
            <w:r>
              <w:rPr>
                <w:rFonts w:ascii="IBM Plex Sans Arabic" w:hAnsi="IBM Plex Sans Arabic" w:cs="IBM Plex Sans Arabic" w:eastAsia="IBM Plex Sans Arabic"/>
                <w:b/>
                <w:color w:val="0B0C0E"/>
                <w:sz w:val="21"/>
                <w:szCs w:val="21"/>
                <w:bCs/>
                <w:rtl w:val="1"/>
              </w:rPr>
              <w:t>الحركة</w:t>
            </w:r>
          </w:p>
          <w:p>
            <w:pPr>
              <w:spacing w:before="0" w:after="0" w:line="336" w:lineRule="auto"/>
              <w:keepNext/>
              <w:bidi w:val="1"/>
              <w:jc w:val="right"/>
            </w:pPr>
            <w:r>
              <w:rPr>
                <w:rFonts w:ascii="IBM Plex Sans Arabic" w:hAnsi="IBM Plex Sans Arabic" w:cs="IBM Plex Sans Arabic" w:eastAsia="IBM Plex Sans Arabic"/>
                <w:color w:val="2A2D33"/>
                <w:sz w:val="18"/>
                <w:szCs w:val="18"/>
                <w:rtl w:val="1"/>
              </w:rPr>
              <w:t>أزرار كبيرة، تحكّم صوتي، أوامر منزلية سريعة، وزمن ضغط أطول.</w:t>
            </w:r>
          </w:p>
        </w:tc>
        <w:tc>
          <w:tcPr>
            <w:tcW w:type="dxa" w:w="3213"/>
            <w:shd w:val="clear" w:color="auto" w:fill="F3F4F6"/>
            <w:tcBorders>
              <w:top w:val="single" w:sz="28" w:color="FFFFFF"/>
              <w:bottom w:val="single" w:sz="28" w:color="FFFFFF"/>
              <w:start w:val="single" w:sz="28" w:color="FFFFFF"/>
              <w:end w:val="single" w:sz="28" w:color="FFFFFF"/>
            </w:tcBorders>
            <w:tcMar>
              <w:top w:w="140" w:type="dxa"/>
              <w:bottom w:w="140" w:type="dxa"/>
              <w:start w:w="180" w:type="dxa"/>
              <w:end w:w="180" w:type="dxa"/>
            </w:tcMar>
          </w:tcPr>
          <w:p>
            <w:pPr>
              <w:keepNext/>
              <w:spacing w:before="0" w:after="40" w:line="312" w:lineRule="auto"/>
              <w:bidi w:val="1"/>
              <w:jc w:val="right"/>
            </w:pPr>
            <w:r>
              <w:rPr>
                <w:rFonts w:ascii="IBM Plex Sans Arabic" w:hAnsi="IBM Plex Sans Arabic" w:cs="IBM Plex Sans Arabic" w:eastAsia="IBM Plex Sans Arabic"/>
                <w:b/>
                <w:color w:val="0B0C0E"/>
                <w:sz w:val="21"/>
                <w:szCs w:val="21"/>
                <w:bCs/>
                <w:rtl w:val="1"/>
              </w:rPr>
              <w:t>الرؤية</w:t>
            </w:r>
          </w:p>
          <w:p>
            <w:pPr>
              <w:spacing w:before="0" w:after="0" w:line="336" w:lineRule="auto"/>
              <w:keepNext/>
              <w:bidi w:val="1"/>
              <w:jc w:val="right"/>
            </w:pPr>
            <w:r>
              <w:rPr>
                <w:rFonts w:ascii="IBM Plex Sans Arabic" w:hAnsi="IBM Plex Sans Arabic" w:cs="IBM Plex Sans Arabic" w:eastAsia="IBM Plex Sans Arabic"/>
                <w:color w:val="2A2D33"/>
                <w:sz w:val="18"/>
                <w:szCs w:val="18"/>
                <w:rtl w:val="1"/>
              </w:rPr>
              <w:t>قارئ صوتي، أوامر صوتية، تباين مرتفع، ووصف منطوق لحالة المنزل.</w:t>
            </w:r>
          </w:p>
        </w:tc>
        <w:tc>
          <w:tcPr>
            <w:tcW w:type="dxa" w:w="3213"/>
            <w:shd w:val="clear" w:color="auto" w:fill="F3F4F6"/>
            <w:tcBorders>
              <w:top w:val="single" w:sz="28" w:color="FFFFFF"/>
              <w:bottom w:val="single" w:sz="28" w:color="FFFFFF"/>
              <w:start w:val="single" w:sz="28" w:color="FFFFFF"/>
              <w:end w:val="single" w:sz="28" w:color="FFFFFF"/>
            </w:tcBorders>
            <w:tcMar>
              <w:top w:w="140" w:type="dxa"/>
              <w:bottom w:w="140" w:type="dxa"/>
              <w:start w:w="180" w:type="dxa"/>
              <w:end w:w="180" w:type="dxa"/>
            </w:tcMar>
          </w:tcPr>
          <w:p>
            <w:pPr>
              <w:keepNext/>
              <w:spacing w:before="0" w:after="40" w:line="312" w:lineRule="auto"/>
              <w:bidi w:val="1"/>
              <w:jc w:val="right"/>
            </w:pPr>
            <w:r>
              <w:rPr>
                <w:rFonts w:ascii="IBM Plex Sans Arabic" w:hAnsi="IBM Plex Sans Arabic" w:cs="IBM Plex Sans Arabic" w:eastAsia="IBM Plex Sans Arabic"/>
                <w:b/>
                <w:color w:val="0B0C0E"/>
                <w:sz w:val="21"/>
                <w:szCs w:val="21"/>
                <w:bCs/>
                <w:rtl w:val="1"/>
              </w:rPr>
              <w:t>السمع</w:t>
            </w:r>
          </w:p>
          <w:p>
            <w:pPr>
              <w:spacing w:before="0" w:after="0" w:line="336" w:lineRule="auto"/>
              <w:keepNext/>
              <w:bidi w:val="1"/>
              <w:jc w:val="right"/>
            </w:pPr>
            <w:r>
              <w:rPr>
                <w:rFonts w:ascii="IBM Plex Sans Arabic" w:hAnsi="IBM Plex Sans Arabic" w:cs="IBM Plex Sans Arabic" w:eastAsia="IBM Plex Sans Arabic"/>
                <w:color w:val="2A2D33"/>
                <w:sz w:val="18"/>
                <w:szCs w:val="18"/>
                <w:rtl w:val="1"/>
              </w:rPr>
              <w:t>تنبيه ضوئي واهتزازي، نصوص فورية، وربط الإنذارات بشاشات المنزل.</w:t>
            </w:r>
          </w:p>
        </w:tc>
      </w:tr>
      <w:tr>
        <w:trPr>
          <w:cantSplit/>
        </w:trPr>
        <w:tc>
          <w:tcPr>
            <w:tcW w:type="dxa" w:w="3213"/>
            <w:shd w:val="clear" w:color="auto" w:fill="F3F4F6"/>
            <w:tcBorders>
              <w:top w:val="single" w:sz="28" w:color="FFFFFF"/>
              <w:bottom w:val="single" w:sz="28" w:color="FFFFFF"/>
              <w:start w:val="single" w:sz="28" w:color="FFFFFF"/>
              <w:end w:val="single" w:sz="28" w:color="FFFFFF"/>
            </w:tcBorders>
            <w:tcMar>
              <w:top w:w="140" w:type="dxa"/>
              <w:bottom w:w="140" w:type="dxa"/>
              <w:start w:w="180" w:type="dxa"/>
              <w:end w:w="180" w:type="dxa"/>
            </w:tcMar>
          </w:tcPr>
          <w:p>
            <w:pPr>
              <w:keepNext/>
              <w:spacing w:before="0" w:after="40" w:line="312" w:lineRule="auto"/>
              <w:bidi w:val="1"/>
              <w:jc w:val="right"/>
            </w:pPr>
            <w:r>
              <w:rPr>
                <w:rFonts w:ascii="IBM Plex Sans Arabic" w:hAnsi="IBM Plex Sans Arabic" w:cs="IBM Plex Sans Arabic" w:eastAsia="IBM Plex Sans Arabic"/>
                <w:b/>
                <w:color w:val="0B0C0E"/>
                <w:sz w:val="21"/>
                <w:szCs w:val="21"/>
                <w:bCs/>
                <w:rtl w:val="1"/>
              </w:rPr>
              <w:t>الإدراك</w:t>
            </w:r>
          </w:p>
          <w:p>
            <w:pPr>
              <w:spacing w:before="0" w:after="0" w:line="336" w:lineRule="auto"/>
              <w:bidi w:val="1"/>
              <w:jc w:val="right"/>
            </w:pPr>
            <w:r>
              <w:rPr>
                <w:rFonts w:ascii="IBM Plex Sans Arabic" w:hAnsi="IBM Plex Sans Arabic" w:cs="IBM Plex Sans Arabic" w:eastAsia="IBM Plex Sans Arabic"/>
                <w:color w:val="2A2D33"/>
                <w:sz w:val="18"/>
                <w:szCs w:val="18"/>
                <w:rtl w:val="1"/>
              </w:rPr>
              <w:t>خطوات قصيرة، صور واضحة، روتين ثابت، وخيارات أقل في كل شاشة.</w:t>
            </w:r>
          </w:p>
        </w:tc>
        <w:tc>
          <w:tcPr>
            <w:tcW w:type="dxa" w:w="3213"/>
            <w:shd w:val="clear" w:color="auto" w:fill="F3F4F6"/>
            <w:tcBorders>
              <w:top w:val="single" w:sz="28" w:color="FFFFFF"/>
              <w:bottom w:val="single" w:sz="28" w:color="FFFFFF"/>
              <w:start w:val="single" w:sz="28" w:color="FFFFFF"/>
              <w:end w:val="single" w:sz="28" w:color="FFFFFF"/>
            </w:tcBorders>
            <w:tcMar>
              <w:top w:w="140" w:type="dxa"/>
              <w:bottom w:w="140" w:type="dxa"/>
              <w:start w:w="180" w:type="dxa"/>
              <w:end w:w="180" w:type="dxa"/>
            </w:tcMar>
          </w:tcPr>
          <w:p>
            <w:pPr>
              <w:keepNext/>
              <w:spacing w:before="0" w:after="40" w:line="312" w:lineRule="auto"/>
              <w:bidi w:val="1"/>
              <w:jc w:val="right"/>
            </w:pPr>
            <w:r>
              <w:rPr>
                <w:rFonts w:ascii="IBM Plex Sans Arabic" w:hAnsi="IBM Plex Sans Arabic" w:cs="IBM Plex Sans Arabic" w:eastAsia="IBM Plex Sans Arabic"/>
                <w:b/>
                <w:color w:val="0B0C0E"/>
                <w:sz w:val="21"/>
                <w:szCs w:val="21"/>
                <w:bCs/>
                <w:rtl w:val="1"/>
              </w:rPr>
              <w:t>الحساسية الحسية</w:t>
            </w:r>
          </w:p>
          <w:p>
            <w:pPr>
              <w:spacing w:before="0" w:after="0" w:line="336" w:lineRule="auto"/>
              <w:bidi w:val="1"/>
              <w:jc w:val="right"/>
            </w:pPr>
            <w:r>
              <w:rPr>
                <w:rFonts w:ascii="IBM Plex Sans Arabic" w:hAnsi="IBM Plex Sans Arabic" w:cs="IBM Plex Sans Arabic" w:eastAsia="IBM Plex Sans Arabic"/>
                <w:color w:val="2A2D33"/>
                <w:sz w:val="18"/>
                <w:szCs w:val="18"/>
                <w:rtl w:val="1"/>
              </w:rPr>
              <w:t>وضع هادئ، تقليل الحركة البصرية، وخفض الصوت والإضاءة تلقائياً.</w:t>
            </w:r>
          </w:p>
        </w:tc>
        <w:tc>
          <w:tcPr>
            <w:tcW w:type="dxa" w:w="3213"/>
            <w:shd w:val="clear" w:color="auto" w:fill="F3F4F6"/>
            <w:tcBorders>
              <w:top w:val="single" w:sz="28" w:color="FFFFFF"/>
              <w:bottom w:val="single" w:sz="28" w:color="FFFFFF"/>
              <w:start w:val="single" w:sz="28" w:color="FFFFFF"/>
              <w:end w:val="single" w:sz="28" w:color="FFFFFF"/>
            </w:tcBorders>
            <w:tcMar>
              <w:top w:w="140" w:type="dxa"/>
              <w:bottom w:w="140" w:type="dxa"/>
              <w:start w:w="180" w:type="dxa"/>
              <w:end w:w="180" w:type="dxa"/>
            </w:tcMar>
          </w:tcPr>
          <w:p>
            <w:pPr>
              <w:keepNext/>
              <w:spacing w:before="0" w:after="40" w:line="312" w:lineRule="auto"/>
              <w:bidi w:val="1"/>
              <w:jc w:val="right"/>
            </w:pPr>
            <w:r>
              <w:rPr>
                <w:rFonts w:ascii="IBM Plex Sans Arabic" w:hAnsi="IBM Plex Sans Arabic" w:cs="IBM Plex Sans Arabic" w:eastAsia="IBM Plex Sans Arabic"/>
                <w:b/>
                <w:color w:val="0B0C0E"/>
                <w:sz w:val="21"/>
                <w:szCs w:val="21"/>
                <w:bCs/>
                <w:rtl w:val="1"/>
              </w:rPr>
              <w:t>مخصّص</w:t>
            </w:r>
          </w:p>
          <w:p>
            <w:pPr>
              <w:spacing w:before="0" w:after="0" w:line="336" w:lineRule="auto"/>
              <w:bidi w:val="1"/>
              <w:jc w:val="right"/>
            </w:pPr>
            <w:r>
              <w:rPr>
                <w:rFonts w:ascii="IBM Plex Sans Arabic" w:hAnsi="IBM Plex Sans Arabic" w:cs="IBM Plex Sans Arabic" w:eastAsia="IBM Plex Sans Arabic"/>
                <w:color w:val="2A2D33"/>
                <w:sz w:val="18"/>
                <w:szCs w:val="18"/>
                <w:rtl w:val="1"/>
              </w:rPr>
              <w:t>اختيار يدوي لكل إعداد دون ربطه بتصنيف محدّد.</w:t>
            </w:r>
          </w:p>
        </w:tc>
      </w:tr>
    </w:tbl>
    <w:p>
      <w:pPr>
        <w:spacing w:before="0" w:after="0" w:line="240" w:lineRule="auto"/>
        <w:bidi w:val="1"/>
        <w:jc w:val="right"/>
      </w:pPr>
      <w:r>
        <w:rPr>
          <w:rFonts w:ascii="IBM Plex Sans Arabic" w:hAnsi="IBM Plex Sans Arabic" w:cs="IBM Plex Sans Arabic" w:eastAsia="IBM Plex Sans Arabic"/>
          <w:color w:val="0B0C0E"/>
          <w:sz w:val="12"/>
          <w:szCs w:val="12"/>
        </w:rPr>
      </w:r>
    </w:p>
    <w:p>
      <w:pPr>
        <w:keepNext/>
        <w:spacing w:before="160" w:after="120" w:line="312" w:lineRule="auto"/>
        <w:bidi w:val="1"/>
        <w:jc w:val="right"/>
      </w:pPr>
      <w:r>
        <w:rPr>
          <w:rFonts w:ascii="IBM Plex Sans Arabic" w:hAnsi="IBM Plex Sans Arabic" w:cs="IBM Plex Sans Arabic" w:eastAsia="IBM Plex Sans Arabic"/>
          <w:b/>
          <w:color w:val="0B0C0E"/>
          <w:sz w:val="28"/>
          <w:szCs w:val="28"/>
          <w:bCs/>
          <w:rtl w:val="1"/>
        </w:rPr>
        <w:t>خمسة مشاهد سريعة</w:t>
      </w:r>
    </w:p>
    <w:tbl>
      <w:tblPr>
        <w:tblW w:type="auto" w:w="0"/>
        <w:jc w:val="center"/>
        <w:tblLayout w:type="fixed"/>
        <w:tblLook w:firstColumn="1" w:firstRow="1" w:lastColumn="0" w:lastRow="0" w:noHBand="0" w:noVBand="1" w:val="04A0"/>
        <w:bidiVisual/>
        <w:tblLayout w:type="fixed"/>
      </w:tblPr>
      <w:tblGrid>
        <w:gridCol w:w="2551"/>
        <w:gridCol w:w="7086"/>
      </w:tblGrid>
      <w:tr>
        <w:trPr>
          <w:cantSplit/>
        </w:trPr>
        <w:tc>
          <w:tcPr>
            <w:tcW w:type="dxa" w:w="2551"/>
            <w:shd w:val="clear" w:color="auto" w:fill="17181C"/>
            <w:tcBorders>
              <w:top w:val="nil"/>
              <w:bottom w:val="nil"/>
              <w:start w:val="nil"/>
              <w:end w:val="nil"/>
            </w:tcBorders>
            <w:tcMar>
              <w:top w:w="110" w:type="dxa"/>
              <w:bottom w:w="110" w:type="dxa"/>
              <w:start w:w="140" w:type="dxa"/>
              <w:end w:w="140" w:type="dxa"/>
            </w:tcMar>
          </w:tcPr>
          <w:p>
            <w:pPr>
              <w:spacing w:before="0" w:after="0" w:line="312" w:lineRule="auto"/>
              <w:keepNext/>
              <w:bidi w:val="1"/>
              <w:jc w:val="right"/>
            </w:pPr>
            <w:r>
              <w:rPr>
                <w:rFonts w:ascii="IBM Plex Sans Arabic" w:hAnsi="IBM Plex Sans Arabic" w:cs="IBM Plex Sans Arabic" w:eastAsia="IBM Plex Sans Arabic"/>
                <w:color w:val="ECEDEF"/>
                <w:sz w:val="17"/>
                <w:szCs w:val="17"/>
                <w:rtl w:val="1"/>
              </w:rPr>
              <w:t>المشهد</w:t>
            </w:r>
          </w:p>
        </w:tc>
        <w:tc>
          <w:tcPr>
            <w:tcW w:type="dxa" w:w="7087"/>
            <w:shd w:val="clear" w:color="auto" w:fill="17181C"/>
            <w:tcBorders>
              <w:top w:val="nil"/>
              <w:bottom w:val="nil"/>
              <w:start w:val="nil"/>
              <w:end w:val="nil"/>
            </w:tcBorders>
            <w:tcMar>
              <w:top w:w="110" w:type="dxa"/>
              <w:bottom w:w="110" w:type="dxa"/>
              <w:start w:w="140" w:type="dxa"/>
              <w:end w:w="140" w:type="dxa"/>
            </w:tcMar>
          </w:tcPr>
          <w:p>
            <w:pPr>
              <w:spacing w:before="0" w:after="0" w:line="312" w:lineRule="auto"/>
              <w:keepNext/>
              <w:bidi w:val="1"/>
              <w:jc w:val="right"/>
            </w:pPr>
            <w:r>
              <w:rPr>
                <w:rFonts w:ascii="IBM Plex Sans Arabic" w:hAnsi="IBM Plex Sans Arabic" w:cs="IBM Plex Sans Arabic" w:eastAsia="IBM Plex Sans Arabic"/>
                <w:color w:val="ECEDEF"/>
                <w:sz w:val="17"/>
                <w:szCs w:val="17"/>
                <w:rtl w:val="1"/>
              </w:rPr>
              <w:t>ماذا يفعل</w:t>
            </w:r>
          </w:p>
        </w:tc>
      </w:tr>
      <w:tr>
        <w:trPr>
          <w:cantSplit/>
        </w:trPr>
        <w:tc>
          <w:tcPr>
            <w:tcW w:type="dxa" w:w="2551"/>
            <w:tcBorders>
              <w:top w:val="nil"/>
              <w:bottom w:val="single" w:sz="6" w:color="ECEDEF"/>
              <w:start w:val="nil"/>
              <w:end w:val="nil"/>
            </w:tcBorders>
            <w:tcMar>
              <w:top w:w="120" w:type="dxa"/>
              <w:bottom w:w="120" w:type="dxa"/>
              <w:start w:w="140" w:type="dxa"/>
              <w:end w:w="140" w:type="dxa"/>
            </w:tcMar>
          </w:tcPr>
          <w:p>
            <w:pPr>
              <w:spacing w:before="0" w:after="0" w:line="336" w:lineRule="auto"/>
              <w:keepNext/>
              <w:bidi w:val="1"/>
              <w:jc w:val="right"/>
            </w:pPr>
            <w:r>
              <w:rPr>
                <w:rFonts w:ascii="IBM Plex Sans Arabic" w:hAnsi="IBM Plex Sans Arabic" w:cs="IBM Plex Sans Arabic" w:eastAsia="IBM Plex Sans Arabic"/>
                <w:b/>
                <w:color w:val="0B0C0E"/>
                <w:sz w:val="20"/>
                <w:szCs w:val="20"/>
                <w:bCs/>
                <w:rtl w:val="1"/>
              </w:rPr>
              <w:t>أنا داخل</w:t>
            </w:r>
          </w:p>
        </w:tc>
        <w:tc>
          <w:tcPr>
            <w:tcW w:type="dxa" w:w="7087"/>
            <w:tcBorders>
              <w:top w:val="nil"/>
              <w:bottom w:val="single" w:sz="6" w:color="ECEDEF"/>
              <w:start w:val="nil"/>
              <w:end w:val="nil"/>
            </w:tcBorders>
            <w:tcMar>
              <w:top w:w="120" w:type="dxa"/>
              <w:bottom w:w="120" w:type="dxa"/>
              <w:start w:w="140" w:type="dxa"/>
              <w:end w:w="140" w:type="dxa"/>
            </w:tcMar>
          </w:tcPr>
          <w:p>
            <w:pPr>
              <w:spacing w:before="0" w:after="0" w:line="336" w:lineRule="auto"/>
              <w:keepNext/>
              <w:bidi w:val="1"/>
              <w:jc w:val="right"/>
            </w:pPr>
            <w:r>
              <w:rPr>
                <w:rFonts w:ascii="IBM Plex Sans Arabic" w:hAnsi="IBM Plex Sans Arabic" w:cs="IBM Plex Sans Arabic" w:eastAsia="IBM Plex Sans Arabic"/>
                <w:color w:val="2A2D33"/>
                <w:sz w:val="19"/>
                <w:szCs w:val="19"/>
                <w:rtl w:val="1"/>
              </w:rPr>
              <w:t>يفتح مسار الحركة ويضبط الإضاءة والحرارة على راحتك.</w:t>
            </w:r>
          </w:p>
        </w:tc>
      </w:tr>
      <w:tr>
        <w:trPr>
          <w:cantSplit/>
        </w:trPr>
        <w:tc>
          <w:tcPr>
            <w:tcW w:type="dxa" w:w="2551"/>
            <w:tcBorders>
              <w:top w:val="nil"/>
              <w:bottom w:val="single" w:sz="6" w:color="ECEDEF"/>
              <w:start w:val="nil"/>
              <w:end w:val="nil"/>
            </w:tcBorders>
            <w:tcMar>
              <w:top w:w="120" w:type="dxa"/>
              <w:bottom w:w="120" w:type="dxa"/>
              <w:start w:w="140" w:type="dxa"/>
              <w:end w:w="140" w:type="dxa"/>
            </w:tcMar>
          </w:tcPr>
          <w:p>
            <w:pPr>
              <w:spacing w:before="0" w:after="0" w:line="336" w:lineRule="auto"/>
              <w:keepNext/>
              <w:bidi w:val="1"/>
              <w:jc w:val="right"/>
            </w:pPr>
            <w:r>
              <w:rPr>
                <w:rFonts w:ascii="IBM Plex Sans Arabic" w:hAnsi="IBM Plex Sans Arabic" w:cs="IBM Plex Sans Arabic" w:eastAsia="IBM Plex Sans Arabic"/>
                <w:b/>
                <w:color w:val="0B0C0E"/>
                <w:sz w:val="20"/>
                <w:szCs w:val="20"/>
                <w:bCs/>
                <w:rtl w:val="1"/>
              </w:rPr>
              <w:t>الوضع الهادئ</w:t>
            </w:r>
          </w:p>
        </w:tc>
        <w:tc>
          <w:tcPr>
            <w:tcW w:type="dxa" w:w="7087"/>
            <w:tcBorders>
              <w:top w:val="nil"/>
              <w:bottom w:val="single" w:sz="6" w:color="ECEDEF"/>
              <w:start w:val="nil"/>
              <w:end w:val="nil"/>
            </w:tcBorders>
            <w:tcMar>
              <w:top w:w="120" w:type="dxa"/>
              <w:bottom w:w="120" w:type="dxa"/>
              <w:start w:w="140" w:type="dxa"/>
              <w:end w:w="140" w:type="dxa"/>
            </w:tcMar>
          </w:tcPr>
          <w:p>
            <w:pPr>
              <w:spacing w:before="0" w:after="0" w:line="336" w:lineRule="auto"/>
              <w:keepNext/>
              <w:bidi w:val="1"/>
              <w:jc w:val="right"/>
            </w:pPr>
            <w:r>
              <w:rPr>
                <w:rFonts w:ascii="IBM Plex Sans Arabic" w:hAnsi="IBM Plex Sans Arabic" w:cs="IBM Plex Sans Arabic" w:eastAsia="IBM Plex Sans Arabic"/>
                <w:color w:val="2A2D33"/>
                <w:sz w:val="19"/>
                <w:szCs w:val="19"/>
                <w:rtl w:val="1"/>
              </w:rPr>
              <w:t>يخفض الصوت والإضاءة ويوقف التنبيهات غير الضرورية.</w:t>
            </w:r>
          </w:p>
        </w:tc>
      </w:tr>
      <w:tr>
        <w:trPr>
          <w:cantSplit/>
        </w:trPr>
        <w:tc>
          <w:tcPr>
            <w:tcW w:type="dxa" w:w="2551"/>
            <w:tcBorders>
              <w:top w:val="nil"/>
              <w:bottom w:val="single" w:sz="6" w:color="ECEDEF"/>
              <w:start w:val="nil"/>
              <w:end w:val="nil"/>
            </w:tcBorders>
            <w:tcMar>
              <w:top w:w="120" w:type="dxa"/>
              <w:bottom w:w="120" w:type="dxa"/>
              <w:start w:w="140" w:type="dxa"/>
              <w:end w:w="140" w:type="dxa"/>
            </w:tcMar>
          </w:tcPr>
          <w:p>
            <w:pPr>
              <w:spacing w:before="0" w:after="0" w:line="336" w:lineRule="auto"/>
              <w:keepNext/>
              <w:bidi w:val="1"/>
              <w:jc w:val="right"/>
            </w:pPr>
            <w:r>
              <w:rPr>
                <w:rFonts w:ascii="IBM Plex Sans Arabic" w:hAnsi="IBM Plex Sans Arabic" w:cs="IBM Plex Sans Arabic" w:eastAsia="IBM Plex Sans Arabic"/>
                <w:b/>
                <w:color w:val="0B0C0E"/>
                <w:sz w:val="20"/>
                <w:szCs w:val="20"/>
                <w:bCs/>
                <w:rtl w:val="1"/>
              </w:rPr>
              <w:t>وقت الدواء</w:t>
            </w:r>
          </w:p>
        </w:tc>
        <w:tc>
          <w:tcPr>
            <w:tcW w:type="dxa" w:w="7087"/>
            <w:tcBorders>
              <w:top w:val="nil"/>
              <w:bottom w:val="single" w:sz="6" w:color="ECEDEF"/>
              <w:start w:val="nil"/>
              <w:end w:val="nil"/>
            </w:tcBorders>
            <w:tcMar>
              <w:top w:w="120" w:type="dxa"/>
              <w:bottom w:w="120" w:type="dxa"/>
              <w:start w:w="140" w:type="dxa"/>
              <w:end w:w="140" w:type="dxa"/>
            </w:tcMar>
          </w:tcPr>
          <w:p>
            <w:pPr>
              <w:spacing w:before="0" w:after="0" w:line="336" w:lineRule="auto"/>
              <w:keepNext/>
              <w:bidi w:val="1"/>
              <w:jc w:val="right"/>
            </w:pPr>
            <w:r>
              <w:rPr>
                <w:rFonts w:ascii="IBM Plex Sans Arabic" w:hAnsi="IBM Plex Sans Arabic" w:cs="IBM Plex Sans Arabic" w:eastAsia="IBM Plex Sans Arabic"/>
                <w:color w:val="2A2D33"/>
                <w:sz w:val="19"/>
                <w:szCs w:val="19"/>
                <w:rtl w:val="1"/>
              </w:rPr>
              <w:t>تنبيه بالقناة المفضّلة وزر تأكيد واضح.</w:t>
            </w:r>
          </w:p>
        </w:tc>
      </w:tr>
      <w:tr>
        <w:trPr>
          <w:cantSplit/>
        </w:trPr>
        <w:tc>
          <w:tcPr>
            <w:tcW w:type="dxa" w:w="2551"/>
            <w:tcBorders>
              <w:top w:val="nil"/>
              <w:bottom w:val="single" w:sz="6" w:color="ECEDEF"/>
              <w:start w:val="nil"/>
              <w:end w:val="nil"/>
            </w:tcBorders>
            <w:tcMar>
              <w:top w:w="120" w:type="dxa"/>
              <w:bottom w:w="120" w:type="dxa"/>
              <w:start w:w="140" w:type="dxa"/>
              <w:end w:w="140" w:type="dxa"/>
            </w:tcMar>
          </w:tcPr>
          <w:p>
            <w:pPr>
              <w:spacing w:before="0" w:after="0" w:line="336" w:lineRule="auto"/>
              <w:keepNext/>
              <w:bidi w:val="1"/>
              <w:jc w:val="right"/>
            </w:pPr>
            <w:r>
              <w:rPr>
                <w:rFonts w:ascii="IBM Plex Sans Arabic" w:hAnsi="IBM Plex Sans Arabic" w:cs="IBM Plex Sans Arabic" w:eastAsia="IBM Plex Sans Arabic"/>
                <w:b/>
                <w:color w:val="0B0C0E"/>
                <w:sz w:val="20"/>
                <w:szCs w:val="20"/>
                <w:bCs/>
                <w:rtl w:val="1"/>
              </w:rPr>
              <w:t>أحتاج مساعدة</w:t>
            </w:r>
          </w:p>
        </w:tc>
        <w:tc>
          <w:tcPr>
            <w:tcW w:type="dxa" w:w="7087"/>
            <w:tcBorders>
              <w:top w:val="nil"/>
              <w:bottom w:val="single" w:sz="6" w:color="ECEDEF"/>
              <w:start w:val="nil"/>
              <w:end w:val="nil"/>
            </w:tcBorders>
            <w:tcMar>
              <w:top w:w="120" w:type="dxa"/>
              <w:bottom w:w="120" w:type="dxa"/>
              <w:start w:w="140" w:type="dxa"/>
              <w:end w:w="140" w:type="dxa"/>
            </w:tcMar>
          </w:tcPr>
          <w:p>
            <w:pPr>
              <w:spacing w:before="0" w:after="0" w:line="336" w:lineRule="auto"/>
              <w:keepNext/>
              <w:bidi w:val="1"/>
              <w:jc w:val="right"/>
            </w:pPr>
            <w:r>
              <w:rPr>
                <w:rFonts w:ascii="IBM Plex Sans Arabic" w:hAnsi="IBM Plex Sans Arabic" w:cs="IBM Plex Sans Arabic" w:eastAsia="IBM Plex Sans Arabic"/>
                <w:color w:val="2A2D33"/>
                <w:sz w:val="19"/>
                <w:szCs w:val="19"/>
                <w:rtl w:val="1"/>
              </w:rPr>
              <w:t>يحدّد الشخص الأنسب من دائرتك ويبدأ التواصل.</w:t>
            </w:r>
          </w:p>
        </w:tc>
      </w:tr>
      <w:tr>
        <w:trPr>
          <w:cantSplit/>
        </w:trPr>
        <w:tc>
          <w:tcPr>
            <w:tcW w:type="dxa" w:w="2551"/>
            <w:tcBorders>
              <w:top w:val="nil"/>
              <w:bottom w:val="single" w:sz="6" w:color="ECEDEF"/>
              <w:start w:val="nil"/>
              <w:end w:val="nil"/>
            </w:tcBorders>
            <w:tcMar>
              <w:top w:w="120" w:type="dxa"/>
              <w:bottom w:w="120" w:type="dxa"/>
              <w:start w:w="140" w:type="dxa"/>
              <w:end w:w="140" w:type="dxa"/>
            </w:tcMar>
          </w:tcPr>
          <w:p>
            <w:pPr>
              <w:spacing w:before="0" w:after="0" w:line="336" w:lineRule="auto"/>
              <w:bidi w:val="1"/>
              <w:jc w:val="right"/>
            </w:pPr>
            <w:r>
              <w:rPr>
                <w:rFonts w:ascii="IBM Plex Sans Arabic" w:hAnsi="IBM Plex Sans Arabic" w:cs="IBM Plex Sans Arabic" w:eastAsia="IBM Plex Sans Arabic"/>
                <w:b/>
                <w:color w:val="0B0C0E"/>
                <w:sz w:val="20"/>
                <w:szCs w:val="20"/>
                <w:bCs/>
                <w:rtl w:val="1"/>
              </w:rPr>
              <w:t>أنا بخير</w:t>
            </w:r>
          </w:p>
        </w:tc>
        <w:tc>
          <w:tcPr>
            <w:tcW w:type="dxa" w:w="7087"/>
            <w:tcBorders>
              <w:top w:val="nil"/>
              <w:bottom w:val="single" w:sz="6" w:color="ECEDEF"/>
              <w:start w:val="nil"/>
              <w:end w:val="nil"/>
            </w:tcBorders>
            <w:tcMar>
              <w:top w:w="120" w:type="dxa"/>
              <w:bottom w:w="120" w:type="dxa"/>
              <w:start w:w="140" w:type="dxa"/>
              <w:end w:w="140" w:type="dxa"/>
            </w:tcMar>
          </w:tcPr>
          <w:p>
            <w:pPr>
              <w:spacing w:before="0" w:after="0" w:line="336" w:lineRule="auto"/>
              <w:bidi w:val="1"/>
              <w:jc w:val="right"/>
            </w:pPr>
            <w:r>
              <w:rPr>
                <w:rFonts w:ascii="IBM Plex Sans Arabic" w:hAnsi="IBM Plex Sans Arabic" w:cs="IBM Plex Sans Arabic" w:eastAsia="IBM Plex Sans Arabic"/>
                <w:color w:val="2A2D33"/>
                <w:sz w:val="19"/>
                <w:szCs w:val="19"/>
                <w:rtl w:val="1"/>
              </w:rPr>
              <w:t>يغلق حالة التحقق ويسجّل استجابتك.</w:t>
            </w:r>
          </w:p>
        </w:tc>
      </w:tr>
    </w:tbl>
    <w:p>
      <w:pPr>
        <w:spacing w:before="0" w:after="0" w:line="240" w:lineRule="auto"/>
        <w:bidi w:val="1"/>
        <w:jc w:val="right"/>
      </w:pPr>
      <w:r>
        <w:rPr>
          <w:rFonts w:ascii="IBM Plex Sans Arabic" w:hAnsi="IBM Plex Sans Arabic" w:cs="IBM Plex Sans Arabic" w:eastAsia="IBM Plex Sans Arabic"/>
          <w:color w:val="0B0C0E"/>
          <w:sz w:val="16"/>
          <w:szCs w:val="16"/>
        </w:rPr>
      </w:r>
    </w:p>
    <w:p>
      <w:pPr>
        <w:spacing w:before="0" w:after="0" w:line="240" w:lineRule="auto"/>
        <w:bidi w:val="1"/>
        <w:jc w:val="right"/>
      </w:pPr>
      <w:r>
        <w:rPr>
          <w:rFonts w:ascii="IBM Plex Sans Arabic" w:hAnsi="IBM Plex Sans Arabic" w:cs="IBM Plex Sans Arabic" w:eastAsia="IBM Plex Sans Arabic"/>
          <w:color w:val="0B0C0E"/>
          <w:sz w:val="44"/>
          <w:szCs w:val="44"/>
        </w:rPr>
      </w:r>
    </w:p>
    <w:p>
      <w:pPr>
        <w:keepNext/>
        <w:spacing w:before="0" w:after="120" w:line="288" w:lineRule="auto"/>
        <w:bidi w:val="1"/>
        <w:jc w:val="right"/>
      </w:pPr>
      <w:r>
        <w:rPr>
          <w:rFonts w:ascii="IBM Plex Mono" w:hAnsi="IBM Plex Mono" w:cs="IBM Plex Mono" w:eastAsia="IBM Plex Mono"/>
          <w:color w:val="1AA653"/>
          <w:sz w:val="18"/>
          <w:szCs w:val="18"/>
        </w:rPr>
        <w:t xml:space="preserve">09    </w:t>
      </w:r>
      <w:r>
        <w:rPr>
          <w:rFonts w:ascii="IBM Plex Sans Arabic" w:hAnsi="IBM Plex Sans Arabic" w:cs="IBM Plex Sans Arabic" w:eastAsia="IBM Plex Sans Arabic"/>
          <w:b/>
          <w:color w:val="1AA653"/>
          <w:sz w:val="18"/>
          <w:szCs w:val="18"/>
          <w:bCs/>
          <w:rtl w:val="1"/>
        </w:rPr>
        <w:t>سيناريوهان</w:t>
      </w:r>
    </w:p>
    <w:p>
      <w:pPr>
        <w:keepNext/>
        <w:spacing w:before="0" w:after="160" w:line="288" w:lineRule="auto"/>
        <w:bidi w:val="1"/>
        <w:jc w:val="right"/>
      </w:pPr>
      <w:r>
        <w:rPr>
          <w:rFonts w:ascii="IBM Plex Sans Arabic" w:hAnsi="IBM Plex Sans Arabic" w:cs="IBM Plex Sans Arabic" w:eastAsia="IBM Plex Sans Arabic"/>
          <w:b/>
          <w:color w:val="0B0C0E"/>
          <w:sz w:val="40"/>
          <w:szCs w:val="40"/>
          <w:bCs/>
          <w:rtl w:val="1"/>
        </w:rPr>
        <w:t>ما يحدث فعلاً حين يتغيّر شيء.</w:t>
      </w:r>
    </w:p>
    <w:p>
      <w:pPr>
        <w:keepNext/>
        <w:spacing w:before="0" w:after="160" w:line="360" w:lineRule="auto"/>
        <w:bidi w:val="1"/>
        <w:jc w:val="right"/>
      </w:pPr>
      <w:r>
        <w:rPr>
          <w:rFonts w:ascii="IBM Plex Sans Arabic" w:hAnsi="IBM Plex Sans Arabic" w:cs="IBM Plex Sans Arabic" w:eastAsia="IBM Plex Sans Arabic"/>
          <w:color w:val="2A2D33"/>
          <w:sz w:val="23"/>
          <w:szCs w:val="23"/>
          <w:rtl w:val="1"/>
        </w:rPr>
        <w:t>في الحالتين لا تصف المنصة الحالة تشخيصاً. تصف ما لاحظته: قراءة، وحركة، واستجابة.</w:t>
      </w:r>
    </w:p>
    <w:tbl>
      <w:tblPr>
        <w:tblW w:type="auto" w:w="0"/>
        <w:jc w:val="center"/>
        <w:tblLayout w:type="fixed"/>
        <w:tblLook w:firstColumn="1" w:firstRow="1" w:lastColumn="0" w:lastRow="0" w:noHBand="0" w:noVBand="1" w:val="04A0"/>
        <w:bidiVisual/>
        <w:tblLayout w:type="fixed"/>
      </w:tblPr>
      <w:tblGrid>
        <w:gridCol w:w="4818"/>
        <w:gridCol w:w="4818"/>
      </w:tblGrid>
      <w:tr>
        <w:trPr>
          <w:cantSplit/>
        </w:trPr>
        <w:tc>
          <w:tcPr>
            <w:tcW w:type="dxa" w:w="4819"/>
            <w:shd w:val="clear" w:color="auto" w:fill="F3F4F6"/>
            <w:tcBorders>
              <w:top w:val="single" w:sz="28" w:color="FFFFFF"/>
              <w:bottom w:val="single" w:sz="28" w:color="FFFFFF"/>
              <w:start w:val="single" w:sz="28" w:color="FFFFFF"/>
              <w:end w:val="single" w:sz="28" w:color="FFFFFF"/>
            </w:tcBorders>
            <w:tcMar>
              <w:top w:w="140" w:type="dxa"/>
              <w:bottom w:w="140" w:type="dxa"/>
              <w:start w:w="180" w:type="dxa"/>
              <w:end w:w="180" w:type="dxa"/>
            </w:tcMar>
          </w:tcPr>
          <w:p>
            <w:pPr>
              <w:keepNext/>
              <w:spacing w:before="0" w:after="40" w:line="312" w:lineRule="auto"/>
              <w:bidi w:val="1"/>
              <w:jc w:val="right"/>
            </w:pPr>
            <w:r>
              <w:rPr>
                <w:rFonts w:ascii="IBM Plex Sans Arabic" w:hAnsi="IBM Plex Sans Arabic" w:cs="IBM Plex Sans Arabic" w:eastAsia="IBM Plex Sans Arabic"/>
                <w:b/>
                <w:color w:val="0B0C0E"/>
                <w:sz w:val="21"/>
                <w:szCs w:val="21"/>
                <w:bCs/>
                <w:rtl w:val="1"/>
              </w:rPr>
              <w:t>السكري</w:t>
            </w:r>
          </w:p>
          <w:p>
            <w:pPr>
              <w:spacing w:before="0" w:after="0" w:line="336" w:lineRule="auto"/>
              <w:bidi w:val="1"/>
              <w:jc w:val="right"/>
            </w:pPr>
            <w:r>
              <w:rPr>
                <w:rFonts w:ascii="IBM Plex Sans Arabic" w:hAnsi="IBM Plex Sans Arabic" w:cs="IBM Plex Sans Arabic" w:eastAsia="IBM Plex Sans Arabic"/>
                <w:color w:val="2A2D33"/>
                <w:sz w:val="18"/>
                <w:szCs w:val="18"/>
                <w:rtl w:val="1"/>
              </w:rPr>
              <w:t>يسجّل جهاز السكر قراءة منخفضة، وتلاحظ حساسات المنزل توقفاً غير معتاد عن الحركة. تقارن المنصة بالنمط، وتتحقق من المستخدم. إن لم يستجب خلال المدة المحددة، تصل إلى الشخص الأنسب في دائرته، برسالة واحدة: قراءة منخفضة مع توقف غير معتاد وعدم استجابة.</w:t>
            </w:r>
          </w:p>
        </w:tc>
        <w:tc>
          <w:tcPr>
            <w:tcW w:type="dxa" w:w="4819"/>
            <w:shd w:val="clear" w:color="auto" w:fill="F3F4F6"/>
            <w:tcBorders>
              <w:top w:val="single" w:sz="28" w:color="FFFFFF"/>
              <w:bottom w:val="single" w:sz="28" w:color="FFFFFF"/>
              <w:start w:val="single" w:sz="28" w:color="FFFFFF"/>
              <w:end w:val="single" w:sz="28" w:color="FFFFFF"/>
            </w:tcBorders>
            <w:tcMar>
              <w:top w:w="140" w:type="dxa"/>
              <w:bottom w:w="140" w:type="dxa"/>
              <w:start w:w="180" w:type="dxa"/>
              <w:end w:w="180" w:type="dxa"/>
            </w:tcMar>
          </w:tcPr>
          <w:p>
            <w:pPr>
              <w:keepNext/>
              <w:spacing w:before="0" w:after="40" w:line="312" w:lineRule="auto"/>
              <w:bidi w:val="1"/>
              <w:jc w:val="right"/>
            </w:pPr>
            <w:r>
              <w:rPr>
                <w:rFonts w:ascii="IBM Plex Sans Arabic" w:hAnsi="IBM Plex Sans Arabic" w:cs="IBM Plex Sans Arabic" w:eastAsia="IBM Plex Sans Arabic"/>
                <w:b/>
                <w:color w:val="0B0C0E"/>
                <w:sz w:val="21"/>
                <w:szCs w:val="21"/>
                <w:bCs/>
                <w:rtl w:val="1"/>
              </w:rPr>
              <w:t>كبار السن</w:t>
            </w:r>
          </w:p>
          <w:p>
            <w:pPr>
              <w:spacing w:before="0" w:after="0" w:line="336" w:lineRule="auto"/>
              <w:bidi w:val="1"/>
              <w:jc w:val="right"/>
            </w:pPr>
            <w:r>
              <w:rPr>
                <w:rFonts w:ascii="IBM Plex Sans Arabic" w:hAnsi="IBM Plex Sans Arabic" w:cs="IBM Plex Sans Arabic" w:eastAsia="IBM Plex Sans Arabic"/>
                <w:color w:val="2A2D33"/>
                <w:sz w:val="18"/>
                <w:szCs w:val="18"/>
                <w:rtl w:val="1"/>
              </w:rPr>
              <w:t>يغيب عن الحركة في وقت اعتاد التحرك فيه، ويتغيّر نبضه، ولا يرد على سؤال التحقق. تراجع المنصة السياق كاملاً، ثم تشغّل مستوى الاستجابة المناسب وتبلغ الأقرب. تنبيه واحد لشخص واحد، بدل إنذار عام لكل الأسرة.</w:t>
            </w:r>
          </w:p>
        </w:tc>
      </w:tr>
    </w:tbl>
    <w:p>
      <w:pPr>
        <w:spacing w:before="0" w:after="0" w:line="240" w:lineRule="auto"/>
        <w:bidi w:val="1"/>
        <w:jc w:val="right"/>
      </w:pPr>
      <w:r>
        <w:rPr>
          <w:rFonts w:ascii="IBM Plex Sans Arabic" w:hAnsi="IBM Plex Sans Arabic" w:cs="IBM Plex Sans Arabic" w:eastAsia="IBM Plex Sans Arabic"/>
          <w:color w:val="0B0C0E"/>
          <w:sz w:val="12"/>
          <w:szCs w:val="12"/>
        </w:rPr>
      </w:r>
    </w:p>
    <w:p>
      <w:pPr>
        <w:keepNext/>
        <w:spacing w:before="360" w:after="200" w:line="240" w:lineRule="auto"/>
        <w:bidi w:val="1"/>
        <w:jc w:val="right"/>
      </w:pPr>
      <w:r>
        <w:drawing>
          <wp:inline xmlns:a="http://schemas.openxmlformats.org/drawingml/2006/main" xmlns:pic="http://schemas.openxmlformats.org/drawingml/2006/picture">
            <wp:extent cx="6120000" cy="2109243"/>
            <wp:docPr id="4" name="Picture 4"/>
            <wp:cNvGraphicFramePr>
              <a:graphicFrameLocks noChangeAspect="1"/>
            </wp:cNvGraphicFramePr>
            <a:graphic>
              <a:graphicData uri="http://schemas.openxmlformats.org/drawingml/2006/picture">
                <pic:pic>
                  <pic:nvPicPr>
                    <pic:cNvPr id="0" name="hero_health-hero-privacy.jpg"/>
                    <pic:cNvPicPr/>
                  </pic:nvPicPr>
                  <pic:blipFill>
                    <a:blip r:embed="rId14"/>
                    <a:stretch>
                      <a:fillRect/>
                    </a:stretch>
                  </pic:blipFill>
                  <pic:spPr>
                    <a:xfrm>
                      <a:off x="0" y="0"/>
                      <a:ext cx="6120000" cy="2109243"/>
                    </a:xfrm>
                    <a:prstGeom prst="rect"/>
                  </pic:spPr>
                </pic:pic>
              </a:graphicData>
            </a:graphic>
          </wp:inline>
        </w:drawing>
      </w:r>
    </w:p>
    <w:p>
      <w:pPr>
        <w:keepNext/>
        <w:spacing w:before="0" w:after="120" w:line="288" w:lineRule="auto"/>
        <w:bidi w:val="1"/>
        <w:jc w:val="right"/>
      </w:pPr>
      <w:r>
        <w:rPr>
          <w:rFonts w:ascii="IBM Plex Mono" w:hAnsi="IBM Plex Mono" w:cs="IBM Plex Mono" w:eastAsia="IBM Plex Mono"/>
          <w:color w:val="1AA653"/>
          <w:sz w:val="18"/>
          <w:szCs w:val="18"/>
        </w:rPr>
        <w:t xml:space="preserve">10    </w:t>
      </w:r>
      <w:r>
        <w:rPr>
          <w:rFonts w:ascii="IBM Plex Sans Arabic" w:hAnsi="IBM Plex Sans Arabic" w:cs="IBM Plex Sans Arabic" w:eastAsia="IBM Plex Sans Arabic"/>
          <w:b/>
          <w:color w:val="1AA653"/>
          <w:sz w:val="18"/>
          <w:szCs w:val="18"/>
          <w:bCs/>
          <w:rtl w:val="1"/>
        </w:rPr>
        <w:t>التكاملات والخصوصية</w:t>
      </w:r>
    </w:p>
    <w:p>
      <w:pPr>
        <w:keepNext/>
        <w:spacing w:before="0" w:after="160" w:line="288" w:lineRule="auto"/>
        <w:bidi w:val="1"/>
        <w:jc w:val="right"/>
      </w:pPr>
      <w:r>
        <w:rPr>
          <w:rFonts w:ascii="IBM Plex Sans Arabic" w:hAnsi="IBM Plex Sans Arabic" w:cs="IBM Plex Sans Arabic" w:eastAsia="IBM Plex Sans Arabic"/>
          <w:b/>
          <w:color w:val="0B0C0E"/>
          <w:sz w:val="40"/>
          <w:szCs w:val="40"/>
          <w:bCs/>
          <w:rtl w:val="1"/>
        </w:rPr>
        <w:t>مفتوح للمصادر، مغلق إلا بإذنك.</w:t>
      </w:r>
    </w:p>
    <w:p>
      <w:pPr>
        <w:keepNext/>
        <w:spacing w:before="0" w:after="160" w:line="360" w:lineRule="auto"/>
        <w:bidi w:val="1"/>
        <w:jc w:val="right"/>
      </w:pPr>
      <w:r>
        <w:rPr>
          <w:rFonts w:ascii="IBM Plex Sans Arabic" w:hAnsi="IBM Plex Sans Arabic" w:cs="IBM Plex Sans Arabic" w:eastAsia="IBM Plex Sans Arabic"/>
          <w:color w:val="2A2D33"/>
          <w:sz w:val="23"/>
          <w:szCs w:val="23"/>
          <w:rtl w:val="1"/>
        </w:rPr>
        <w:t>عشرة تكاملات مستهدفة: Apple Health وGoogle Health Connect وSamsung Health وWHOOP وFitbit وHUAWEI Health وNike Run Club، وApple Home وGoogle Home وHome Assistant. إضافة إلى الساعات والأساور المتوافقة، وأجهزة الضغط والسكر، وحساسات المنزل، وأجهزة سيلترا لايف.</w:t>
      </w:r>
    </w:p>
    <w:p>
      <w:pPr>
        <w:spacing w:before="0" w:after="160" w:line="348" w:lineRule="auto"/>
        <w:bidi w:val="1"/>
        <w:jc w:val="right"/>
      </w:pPr>
      <w:r>
        <w:rPr>
          <w:rFonts w:ascii="IBM Plex Sans Arabic" w:hAnsi="IBM Plex Sans Arabic" w:cs="IBM Plex Sans Arabic" w:eastAsia="IBM Plex Sans Arabic"/>
          <w:color w:val="5B6068"/>
          <w:sz w:val="17"/>
          <w:szCs w:val="17"/>
          <w:rtl w:val="1"/>
        </w:rPr>
        <w:t>التكاملات قيد التطوير والتحقق. ظهور اسم أو شعار لا يعني شراكة أو اعتماداً ما لم يُعلن رسمياً. تُنشر قائمة محدّثة بالأجهزة والتطبيقات التي تم التحقق من توافقها مع كل مرحلة إطلاق.</w:t>
      </w:r>
    </w:p>
    <w:p>
      <w:pPr>
        <w:keepNext/>
        <w:spacing w:before="160" w:after="120" w:line="312" w:lineRule="auto"/>
        <w:bidi w:val="1"/>
        <w:jc w:val="right"/>
      </w:pPr>
      <w:r>
        <w:rPr>
          <w:rFonts w:ascii="IBM Plex Sans Arabic" w:hAnsi="IBM Plex Sans Arabic" w:cs="IBM Plex Sans Arabic" w:eastAsia="IBM Plex Sans Arabic"/>
          <w:b/>
          <w:color w:val="0B0C0E"/>
          <w:sz w:val="28"/>
          <w:szCs w:val="28"/>
          <w:bCs/>
          <w:rtl w:val="1"/>
        </w:rPr>
        <w:t>ستة مبادئ للخصوصية</w:t>
      </w:r>
    </w:p>
    <w:tbl>
      <w:tblPr>
        <w:tblW w:type="auto" w:w="0"/>
        <w:jc w:val="center"/>
        <w:tblLayout w:type="fixed"/>
        <w:tblLook w:firstColumn="1" w:firstRow="1" w:lastColumn="0" w:lastRow="0" w:noHBand="0" w:noVBand="1" w:val="04A0"/>
        <w:bidiVisual/>
        <w:tblLayout w:type="fixed"/>
      </w:tblPr>
      <w:tblGrid>
        <w:gridCol w:w="3212"/>
        <w:gridCol w:w="3212"/>
        <w:gridCol w:w="3212"/>
      </w:tblGrid>
      <w:tr>
        <w:trPr>
          <w:cantSplit/>
        </w:trPr>
        <w:tc>
          <w:tcPr>
            <w:tcW w:type="dxa" w:w="3213"/>
            <w:shd w:val="clear" w:color="auto" w:fill="F3F4F6"/>
            <w:tcBorders>
              <w:top w:val="single" w:sz="28" w:color="FFFFFF"/>
              <w:bottom w:val="single" w:sz="28" w:color="FFFFFF"/>
              <w:start w:val="single" w:sz="28" w:color="FFFFFF"/>
              <w:end w:val="single" w:sz="28" w:color="FFFFFF"/>
            </w:tcBorders>
            <w:tcMar>
              <w:top w:w="140" w:type="dxa"/>
              <w:bottom w:w="140" w:type="dxa"/>
              <w:start w:w="180" w:type="dxa"/>
              <w:end w:w="180" w:type="dxa"/>
            </w:tcMar>
          </w:tcPr>
          <w:p>
            <w:pPr>
              <w:keepNext/>
              <w:spacing w:before="0" w:after="40" w:line="312" w:lineRule="auto"/>
              <w:bidi w:val="1"/>
              <w:jc w:val="right"/>
            </w:pPr>
            <w:r>
              <w:rPr>
                <w:rFonts w:ascii="IBM Plex Sans Arabic" w:hAnsi="IBM Plex Sans Arabic" w:cs="IBM Plex Sans Arabic" w:eastAsia="IBM Plex Sans Arabic"/>
                <w:b/>
                <w:color w:val="0B0C0E"/>
                <w:sz w:val="21"/>
                <w:szCs w:val="21"/>
                <w:bCs/>
                <w:rtl w:val="1"/>
              </w:rPr>
              <w:t>الموافقة</w:t>
            </w:r>
          </w:p>
          <w:p>
            <w:pPr>
              <w:spacing w:before="0" w:after="0" w:line="336" w:lineRule="auto"/>
              <w:keepNext/>
              <w:bidi w:val="1"/>
              <w:jc w:val="right"/>
            </w:pPr>
            <w:r>
              <w:rPr>
                <w:rFonts w:ascii="IBM Plex Sans Arabic" w:hAnsi="IBM Plex Sans Arabic" w:cs="IBM Plex Sans Arabic" w:eastAsia="IBM Plex Sans Arabic"/>
                <w:color w:val="2A2D33"/>
                <w:sz w:val="18"/>
                <w:szCs w:val="18"/>
                <w:rtl w:val="1"/>
              </w:rPr>
              <w:t>لا يتم ربط مصدر أو مشاركة بيانات دون اختيار واضح، ولكل نوع بيانات موافقة محدّدة.</w:t>
            </w:r>
          </w:p>
        </w:tc>
        <w:tc>
          <w:tcPr>
            <w:tcW w:type="dxa" w:w="3213"/>
            <w:shd w:val="clear" w:color="auto" w:fill="F3F4F6"/>
            <w:tcBorders>
              <w:top w:val="single" w:sz="28" w:color="FFFFFF"/>
              <w:bottom w:val="single" w:sz="28" w:color="FFFFFF"/>
              <w:start w:val="single" w:sz="28" w:color="FFFFFF"/>
              <w:end w:val="single" w:sz="28" w:color="FFFFFF"/>
            </w:tcBorders>
            <w:tcMar>
              <w:top w:w="140" w:type="dxa"/>
              <w:bottom w:w="140" w:type="dxa"/>
              <w:start w:w="180" w:type="dxa"/>
              <w:end w:w="180" w:type="dxa"/>
            </w:tcMar>
          </w:tcPr>
          <w:p>
            <w:pPr>
              <w:keepNext/>
              <w:spacing w:before="0" w:after="40" w:line="312" w:lineRule="auto"/>
              <w:bidi w:val="1"/>
              <w:jc w:val="right"/>
            </w:pPr>
            <w:r>
              <w:rPr>
                <w:rFonts w:ascii="IBM Plex Sans Arabic" w:hAnsi="IBM Plex Sans Arabic" w:cs="IBM Plex Sans Arabic" w:eastAsia="IBM Plex Sans Arabic"/>
                <w:b/>
                <w:color w:val="0B0C0E"/>
                <w:sz w:val="21"/>
                <w:szCs w:val="21"/>
                <w:bCs/>
                <w:rtl w:val="1"/>
              </w:rPr>
              <w:t>الحد الأدنى</w:t>
            </w:r>
          </w:p>
          <w:p>
            <w:pPr>
              <w:spacing w:before="0" w:after="0" w:line="336" w:lineRule="auto"/>
              <w:keepNext/>
              <w:bidi w:val="1"/>
              <w:jc w:val="right"/>
            </w:pPr>
            <w:r>
              <w:rPr>
                <w:rFonts w:ascii="IBM Plex Sans Arabic" w:hAnsi="IBM Plex Sans Arabic" w:cs="IBM Plex Sans Arabic" w:eastAsia="IBM Plex Sans Arabic"/>
                <w:color w:val="2A2D33"/>
                <w:sz w:val="18"/>
                <w:szCs w:val="18"/>
                <w:rtl w:val="1"/>
              </w:rPr>
              <w:t>نجمع البيانات اللازمة للغرض المحدد فقط، ونشارك أقل كمية لازمة.</w:t>
            </w:r>
          </w:p>
        </w:tc>
        <w:tc>
          <w:tcPr>
            <w:tcW w:type="dxa" w:w="3213"/>
            <w:shd w:val="clear" w:color="auto" w:fill="F3F4F6"/>
            <w:tcBorders>
              <w:top w:val="single" w:sz="28" w:color="FFFFFF"/>
              <w:bottom w:val="single" w:sz="28" w:color="FFFFFF"/>
              <w:start w:val="single" w:sz="28" w:color="FFFFFF"/>
              <w:end w:val="single" w:sz="28" w:color="FFFFFF"/>
            </w:tcBorders>
            <w:tcMar>
              <w:top w:w="140" w:type="dxa"/>
              <w:bottom w:w="140" w:type="dxa"/>
              <w:start w:w="180" w:type="dxa"/>
              <w:end w:w="180" w:type="dxa"/>
            </w:tcMar>
          </w:tcPr>
          <w:p>
            <w:pPr>
              <w:keepNext/>
              <w:spacing w:before="0" w:after="40" w:line="312" w:lineRule="auto"/>
              <w:bidi w:val="1"/>
              <w:jc w:val="right"/>
            </w:pPr>
            <w:r>
              <w:rPr>
                <w:rFonts w:ascii="IBM Plex Sans Arabic" w:hAnsi="IBM Plex Sans Arabic" w:cs="IBM Plex Sans Arabic" w:eastAsia="IBM Plex Sans Arabic"/>
                <w:b/>
                <w:color w:val="0B0C0E"/>
                <w:sz w:val="21"/>
                <w:szCs w:val="21"/>
                <w:bCs/>
                <w:rtl w:val="1"/>
              </w:rPr>
              <w:t>التحكم</w:t>
            </w:r>
          </w:p>
          <w:p>
            <w:pPr>
              <w:spacing w:before="0" w:after="0" w:line="336" w:lineRule="auto"/>
              <w:keepNext/>
              <w:bidi w:val="1"/>
              <w:jc w:val="right"/>
            </w:pPr>
            <w:r>
              <w:rPr>
                <w:rFonts w:ascii="IBM Plex Sans Arabic" w:hAnsi="IBM Plex Sans Arabic" w:cs="IBM Plex Sans Arabic" w:eastAsia="IBM Plex Sans Arabic"/>
                <w:color w:val="2A2D33"/>
                <w:sz w:val="18"/>
                <w:szCs w:val="18"/>
                <w:rtl w:val="1"/>
              </w:rPr>
              <w:t>ربط وفصل أي مصدر، تحديد من يرى ماذا، إيقاف مشاركة الموقع، سحب الموافقة، وحذف البيانات.</w:t>
            </w:r>
          </w:p>
        </w:tc>
      </w:tr>
      <w:tr>
        <w:trPr>
          <w:cantSplit/>
        </w:trPr>
        <w:tc>
          <w:tcPr>
            <w:tcW w:type="dxa" w:w="3213"/>
            <w:shd w:val="clear" w:color="auto" w:fill="F3F4F6"/>
            <w:tcBorders>
              <w:top w:val="single" w:sz="28" w:color="FFFFFF"/>
              <w:bottom w:val="single" w:sz="28" w:color="FFFFFF"/>
              <w:start w:val="single" w:sz="28" w:color="FFFFFF"/>
              <w:end w:val="single" w:sz="28" w:color="FFFFFF"/>
            </w:tcBorders>
            <w:tcMar>
              <w:top w:w="140" w:type="dxa"/>
              <w:bottom w:w="140" w:type="dxa"/>
              <w:start w:w="180" w:type="dxa"/>
              <w:end w:w="180" w:type="dxa"/>
            </w:tcMar>
          </w:tcPr>
          <w:p>
            <w:pPr>
              <w:keepNext/>
              <w:spacing w:before="0" w:after="40" w:line="312" w:lineRule="auto"/>
              <w:bidi w:val="1"/>
              <w:jc w:val="right"/>
            </w:pPr>
            <w:r>
              <w:rPr>
                <w:rFonts w:ascii="IBM Plex Sans Arabic" w:hAnsi="IBM Plex Sans Arabic" w:cs="IBM Plex Sans Arabic" w:eastAsia="IBM Plex Sans Arabic"/>
                <w:b/>
                <w:color w:val="0B0C0E"/>
                <w:sz w:val="21"/>
                <w:szCs w:val="21"/>
                <w:bCs/>
                <w:rtl w:val="1"/>
              </w:rPr>
              <w:t>الشفافية</w:t>
            </w:r>
          </w:p>
          <w:p>
            <w:pPr>
              <w:spacing w:before="0" w:after="0" w:line="336" w:lineRule="auto"/>
              <w:bidi w:val="1"/>
              <w:jc w:val="right"/>
            </w:pPr>
            <w:r>
              <w:rPr>
                <w:rFonts w:ascii="IBM Plex Sans Arabic" w:hAnsi="IBM Plex Sans Arabic" w:cs="IBM Plex Sans Arabic" w:eastAsia="IBM Plex Sans Arabic"/>
                <w:color w:val="2A2D33"/>
                <w:sz w:val="18"/>
                <w:szCs w:val="18"/>
                <w:rtl w:val="1"/>
              </w:rPr>
              <w:t>نوضح مصدر البيانات والغرض من استخدامها.</w:t>
            </w:r>
          </w:p>
        </w:tc>
        <w:tc>
          <w:tcPr>
            <w:tcW w:type="dxa" w:w="3213"/>
            <w:shd w:val="clear" w:color="auto" w:fill="F3F4F6"/>
            <w:tcBorders>
              <w:top w:val="single" w:sz="28" w:color="FFFFFF"/>
              <w:bottom w:val="single" w:sz="28" w:color="FFFFFF"/>
              <w:start w:val="single" w:sz="28" w:color="FFFFFF"/>
              <w:end w:val="single" w:sz="28" w:color="FFFFFF"/>
            </w:tcBorders>
            <w:tcMar>
              <w:top w:w="140" w:type="dxa"/>
              <w:bottom w:w="140" w:type="dxa"/>
              <w:start w:w="180" w:type="dxa"/>
              <w:end w:w="180" w:type="dxa"/>
            </w:tcMar>
          </w:tcPr>
          <w:p>
            <w:pPr>
              <w:keepNext/>
              <w:spacing w:before="0" w:after="40" w:line="312" w:lineRule="auto"/>
              <w:bidi w:val="1"/>
              <w:jc w:val="right"/>
            </w:pPr>
            <w:r>
              <w:rPr>
                <w:rFonts w:ascii="IBM Plex Sans Arabic" w:hAnsi="IBM Plex Sans Arabic" w:cs="IBM Plex Sans Arabic" w:eastAsia="IBM Plex Sans Arabic"/>
                <w:b/>
                <w:color w:val="0B0C0E"/>
                <w:sz w:val="21"/>
                <w:szCs w:val="21"/>
                <w:bCs/>
                <w:rtl w:val="1"/>
              </w:rPr>
              <w:t>المساءلة</w:t>
            </w:r>
          </w:p>
          <w:p>
            <w:pPr>
              <w:spacing w:before="0" w:after="0" w:line="336" w:lineRule="auto"/>
              <w:bidi w:val="1"/>
              <w:jc w:val="right"/>
            </w:pPr>
            <w:r>
              <w:rPr>
                <w:rFonts w:ascii="IBM Plex Sans Arabic" w:hAnsi="IBM Plex Sans Arabic" w:cs="IBM Plex Sans Arabic" w:eastAsia="IBM Plex Sans Arabic"/>
                <w:color w:val="2A2D33"/>
                <w:sz w:val="18"/>
                <w:szCs w:val="18"/>
                <w:rtl w:val="1"/>
              </w:rPr>
              <w:t>تُسجّل إجراءات الوصول والمشاركة، ويراجع المستخدم سجل التنبيهات والمشاركة.</w:t>
            </w:r>
          </w:p>
        </w:tc>
        <w:tc>
          <w:tcPr>
            <w:tcW w:type="dxa" w:w="3213"/>
            <w:shd w:val="clear" w:color="auto" w:fill="F3F4F6"/>
            <w:tcBorders>
              <w:top w:val="single" w:sz="28" w:color="FFFFFF"/>
              <w:bottom w:val="single" w:sz="28" w:color="FFFFFF"/>
              <w:start w:val="single" w:sz="28" w:color="FFFFFF"/>
              <w:end w:val="single" w:sz="28" w:color="FFFFFF"/>
            </w:tcBorders>
            <w:tcMar>
              <w:top w:w="140" w:type="dxa"/>
              <w:bottom w:w="140" w:type="dxa"/>
              <w:start w:w="180" w:type="dxa"/>
              <w:end w:w="180" w:type="dxa"/>
            </w:tcMar>
          </w:tcPr>
          <w:p>
            <w:pPr>
              <w:keepNext/>
              <w:spacing w:before="0" w:after="40" w:line="312" w:lineRule="auto"/>
              <w:bidi w:val="1"/>
              <w:jc w:val="right"/>
            </w:pPr>
            <w:r>
              <w:rPr>
                <w:rFonts w:ascii="IBM Plex Sans Arabic" w:hAnsi="IBM Plex Sans Arabic" w:cs="IBM Plex Sans Arabic" w:eastAsia="IBM Plex Sans Arabic"/>
                <w:b/>
                <w:color w:val="0B0C0E"/>
                <w:sz w:val="21"/>
                <w:szCs w:val="21"/>
                <w:bCs/>
                <w:rtl w:val="1"/>
              </w:rPr>
              <w:t>الاحتفاظ</w:t>
            </w:r>
          </w:p>
          <w:p>
            <w:pPr>
              <w:spacing w:before="0" w:after="0" w:line="336" w:lineRule="auto"/>
              <w:bidi w:val="1"/>
              <w:jc w:val="right"/>
            </w:pPr>
            <w:r>
              <w:rPr>
                <w:rFonts w:ascii="IBM Plex Sans Arabic" w:hAnsi="IBM Plex Sans Arabic" w:cs="IBM Plex Sans Arabic" w:eastAsia="IBM Plex Sans Arabic"/>
                <w:color w:val="2A2D33"/>
                <w:sz w:val="18"/>
                <w:szCs w:val="18"/>
                <w:rtl w:val="1"/>
              </w:rPr>
              <w:t>لا يُحتفظ بالبيانات أكثر من المدة اللازمة للغرض المعلن.</w:t>
            </w:r>
          </w:p>
        </w:tc>
      </w:tr>
    </w:tbl>
    <w:p>
      <w:pPr>
        <w:spacing w:before="0" w:after="0" w:line="240" w:lineRule="auto"/>
        <w:bidi w:val="1"/>
        <w:jc w:val="right"/>
      </w:pPr>
      <w:r>
        <w:rPr>
          <w:rFonts w:ascii="IBM Plex Sans Arabic" w:hAnsi="IBM Plex Sans Arabic" w:cs="IBM Plex Sans Arabic" w:eastAsia="IBM Plex Sans Arabic"/>
          <w:color w:val="0B0C0E"/>
          <w:sz w:val="12"/>
          <w:szCs w:val="12"/>
        </w:rPr>
      </w:r>
    </w:p>
    <w:p>
      <w:pPr>
        <w:spacing w:before="0" w:after="120" w:line="360" w:lineRule="auto"/>
        <w:bidi w:val="1"/>
        <w:jc w:val="right"/>
      </w:pPr>
      <w:r>
        <w:rPr>
          <w:rFonts w:ascii="IBM Plex Sans Arabic" w:hAnsi="IBM Plex Sans Arabic" w:cs="IBM Plex Sans Arabic" w:eastAsia="IBM Plex Sans Arabic"/>
          <w:color w:val="0B0C0E"/>
          <w:sz w:val="20"/>
          <w:szCs w:val="20"/>
          <w:rtl w:val="1"/>
        </w:rPr>
        <w:t>الخصوصية جزء من تجربة المنتج، وتظهر في كل شاشة، وليست فقرة قانونية في النهاية. المرجعان الداخليان: ضوابط حماية البيانات الشخصية (SDAIA) للبيانات الصحية الحساسة، وضوابط الهيئة العامة للغذاء والدواء (SFDA) بشأن البرمجيات كجهاز طبي.</w:t>
      </w:r>
    </w:p>
    <w:p>
      <w:pPr>
        <w:spacing w:before="0" w:after="0" w:line="240" w:lineRule="auto"/>
        <w:bidi w:val="1"/>
        <w:jc w:val="right"/>
      </w:pPr>
      <w:r>
        <w:rPr>
          <w:rFonts w:ascii="IBM Plex Sans Arabic" w:hAnsi="IBM Plex Sans Arabic" w:cs="IBM Plex Sans Arabic" w:eastAsia="IBM Plex Sans Arabic"/>
          <w:color w:val="0B0C0E"/>
          <w:sz w:val="44"/>
          <w:szCs w:val="44"/>
        </w:rPr>
      </w:r>
    </w:p>
    <w:p>
      <w:pPr>
        <w:keepNext/>
        <w:spacing w:before="0" w:after="120" w:line="288" w:lineRule="auto"/>
        <w:bidi w:val="1"/>
        <w:jc w:val="right"/>
      </w:pPr>
      <w:r>
        <w:rPr>
          <w:rFonts w:ascii="IBM Plex Mono" w:hAnsi="IBM Plex Mono" w:cs="IBM Plex Mono" w:eastAsia="IBM Plex Mono"/>
          <w:color w:val="1AA653"/>
          <w:sz w:val="18"/>
          <w:szCs w:val="18"/>
        </w:rPr>
        <w:t xml:space="preserve">11    </w:t>
      </w:r>
      <w:r>
        <w:rPr>
          <w:rFonts w:ascii="IBM Plex Sans Arabic" w:hAnsi="IBM Plex Sans Arabic" w:cs="IBM Plex Sans Arabic" w:eastAsia="IBM Plex Sans Arabic"/>
          <w:b/>
          <w:color w:val="1AA653"/>
          <w:sz w:val="18"/>
          <w:szCs w:val="18"/>
          <w:bCs/>
          <w:rtl w:val="1"/>
        </w:rPr>
        <w:t>خارطة التطوير</w:t>
      </w:r>
    </w:p>
    <w:p>
      <w:pPr>
        <w:keepNext/>
        <w:spacing w:before="0" w:after="160" w:line="288" w:lineRule="auto"/>
        <w:bidi w:val="1"/>
        <w:jc w:val="right"/>
      </w:pPr>
      <w:r>
        <w:rPr>
          <w:rFonts w:ascii="IBM Plex Sans Arabic" w:hAnsi="IBM Plex Sans Arabic" w:cs="IBM Plex Sans Arabic" w:eastAsia="IBM Plex Sans Arabic"/>
          <w:b/>
          <w:color w:val="0B0C0E"/>
          <w:sz w:val="40"/>
          <w:szCs w:val="40"/>
          <w:bCs/>
          <w:rtl w:val="1"/>
        </w:rPr>
        <w:t>ثلاث مراحل، وحالة واحدة اليوم.</w:t>
      </w:r>
    </w:p>
    <w:p>
      <w:pPr>
        <w:keepNext/>
        <w:spacing w:before="0" w:after="160" w:line="360" w:lineRule="auto"/>
        <w:bidi w:val="1"/>
        <w:jc w:val="right"/>
      </w:pPr>
      <w:r>
        <w:rPr>
          <w:rFonts w:ascii="IBM Plex Sans Arabic" w:hAnsi="IBM Plex Sans Arabic" w:cs="IBM Plex Sans Arabic" w:eastAsia="IBM Plex Sans Arabic"/>
          <w:color w:val="2A2D33"/>
          <w:sz w:val="23"/>
          <w:szCs w:val="23"/>
          <w:rtl w:val="1"/>
        </w:rPr>
        <w:t>نبدأ بقواعد واضحة قابلة للاختبار، ثم تعلّم شخصي لاكتشاف الانحراف عن النمط. كل مرحلة تفتح ادعاءات جديدة بعد اعتمادها، لا قبله.</w:t>
      </w:r>
    </w:p>
    <w:tbl>
      <w:tblPr>
        <w:tblW w:type="auto" w:w="0"/>
        <w:jc w:val="center"/>
        <w:tblLayout w:type="fixed"/>
        <w:tblLook w:firstColumn="1" w:firstRow="1" w:lastColumn="0" w:lastRow="0" w:noHBand="0" w:noVBand="1" w:val="04A0"/>
        <w:bidiVisual/>
        <w:tblLayout w:type="fixed"/>
      </w:tblPr>
      <w:tblGrid>
        <w:gridCol w:w="680"/>
        <w:gridCol w:w="8957"/>
      </w:tblGrid>
      <w:tr>
        <w:trPr>
          <w:cantSplit/>
        </w:trPr>
        <w:tc>
          <w:tcPr>
            <w:tcW w:type="dxa" w:w="680"/>
            <w:tcBorders>
              <w:top w:val="nil"/>
              <w:bottom w:val="single" w:sz="6" w:color="ECEDEF"/>
              <w:start w:val="nil"/>
              <w:end w:val="nil"/>
            </w:tcBorders>
            <w:tcMar>
              <w:top w:w="100" w:type="dxa"/>
              <w:bottom w:w="100" w:type="dxa"/>
              <w:start w:w="60" w:type="dxa"/>
              <w:end w:w="60" w:type="dxa"/>
            </w:tcMar>
          </w:tcPr>
          <w:p>
            <w:pPr>
              <w:keepNext/>
              <w:spacing w:before="40" w:after="0" w:line="312" w:lineRule="auto"/>
              <w:jc w:val="right"/>
            </w:pPr>
            <w:r>
              <w:rPr>
                <w:rFonts w:ascii="IBM Plex Mono" w:hAnsi="IBM Plex Mono" w:cs="IBM Plex Mono" w:eastAsia="IBM Plex Mono"/>
                <w:color w:val="1AA653"/>
                <w:sz w:val="22"/>
                <w:szCs w:val="22"/>
              </w:rPr>
              <w:t>01</w:t>
            </w:r>
          </w:p>
        </w:tc>
        <w:tc>
          <w:tcPr>
            <w:tcW w:type="dxa" w:w="8957"/>
            <w:tcBorders>
              <w:top w:val="nil"/>
              <w:bottom w:val="single" w:sz="6" w:color="ECEDEF"/>
              <w:start w:val="nil"/>
              <w:end w:val="nil"/>
            </w:tcBorders>
            <w:tcMar>
              <w:top w:w="100" w:type="dxa"/>
              <w:bottom w:w="100" w:type="dxa"/>
              <w:start w:w="60" w:type="dxa"/>
              <w:end w:w="60" w:type="dxa"/>
            </w:tcMar>
          </w:tcPr>
          <w:p>
            <w:pPr>
              <w:keepNext/>
              <w:spacing w:before="0" w:after="20" w:line="312" w:lineRule="auto"/>
              <w:bidi w:val="1"/>
              <w:jc w:val="right"/>
            </w:pPr>
            <w:r>
              <w:rPr>
                <w:rFonts w:ascii="IBM Plex Sans Arabic" w:hAnsi="IBM Plex Sans Arabic" w:cs="IBM Plex Sans Arabic" w:eastAsia="IBM Plex Sans Arabic"/>
                <w:b/>
                <w:color w:val="0B0C0E"/>
                <w:sz w:val="21"/>
                <w:szCs w:val="21"/>
                <w:bCs/>
              </w:rPr>
              <w:t>Wellness Safety</w:t>
            </w:r>
          </w:p>
          <w:p>
            <w:pPr>
              <w:spacing w:before="0" w:after="0" w:line="336" w:lineRule="auto"/>
              <w:keepNext/>
              <w:bidi w:val="1"/>
              <w:jc w:val="right"/>
            </w:pPr>
            <w:r>
              <w:rPr>
                <w:rFonts w:ascii="IBM Plex Sans Arabic" w:hAnsi="IBM Plex Sans Arabic" w:cs="IBM Plex Sans Arabic" w:eastAsia="IBM Plex Sans Arabic"/>
                <w:color w:val="2A2D33"/>
                <w:sz w:val="18"/>
                <w:szCs w:val="18"/>
                <w:rtl w:val="1"/>
              </w:rPr>
              <w:t>تكاملات عامة، فهم الحركة والبيئة، تذكير وتحقّق، دائرة موثوقة وتصعيد أسري.</w:t>
            </w:r>
          </w:p>
        </w:tc>
      </w:tr>
      <w:tr>
        <w:trPr>
          <w:cantSplit/>
        </w:trPr>
        <w:tc>
          <w:tcPr>
            <w:tcW w:type="dxa" w:w="680"/>
            <w:tcBorders>
              <w:top w:val="nil"/>
              <w:bottom w:val="single" w:sz="6" w:color="ECEDEF"/>
              <w:start w:val="nil"/>
              <w:end w:val="nil"/>
            </w:tcBorders>
            <w:tcMar>
              <w:top w:w="100" w:type="dxa"/>
              <w:bottom w:w="100" w:type="dxa"/>
              <w:start w:w="60" w:type="dxa"/>
              <w:end w:w="60" w:type="dxa"/>
            </w:tcMar>
          </w:tcPr>
          <w:p>
            <w:pPr>
              <w:keepNext/>
              <w:spacing w:before="40" w:after="0" w:line="312" w:lineRule="auto"/>
              <w:jc w:val="right"/>
            </w:pPr>
            <w:r>
              <w:rPr>
                <w:rFonts w:ascii="IBM Plex Mono" w:hAnsi="IBM Plex Mono" w:cs="IBM Plex Mono" w:eastAsia="IBM Plex Mono"/>
                <w:color w:val="1AA653"/>
                <w:sz w:val="22"/>
                <w:szCs w:val="22"/>
              </w:rPr>
              <w:t>02</w:t>
            </w:r>
          </w:p>
        </w:tc>
        <w:tc>
          <w:tcPr>
            <w:tcW w:type="dxa" w:w="8957"/>
            <w:tcBorders>
              <w:top w:val="nil"/>
              <w:bottom w:val="single" w:sz="6" w:color="ECEDEF"/>
              <w:start w:val="nil"/>
              <w:end w:val="nil"/>
            </w:tcBorders>
            <w:tcMar>
              <w:top w:w="100" w:type="dxa"/>
              <w:bottom w:w="100" w:type="dxa"/>
              <w:start w:w="60" w:type="dxa"/>
              <w:end w:w="60" w:type="dxa"/>
            </w:tcMar>
          </w:tcPr>
          <w:p>
            <w:pPr>
              <w:keepNext/>
              <w:spacing w:before="0" w:after="20" w:line="312" w:lineRule="auto"/>
              <w:bidi w:val="1"/>
              <w:jc w:val="right"/>
            </w:pPr>
            <w:r>
              <w:rPr>
                <w:rFonts w:ascii="IBM Plex Sans Arabic" w:hAnsi="IBM Plex Sans Arabic" w:cs="IBM Plex Sans Arabic" w:eastAsia="IBM Plex Sans Arabic"/>
                <w:b/>
                <w:color w:val="0B0C0E"/>
                <w:sz w:val="21"/>
                <w:szCs w:val="21"/>
                <w:bCs/>
              </w:rPr>
              <w:t>Connected Care</w:t>
            </w:r>
          </w:p>
          <w:p>
            <w:pPr>
              <w:spacing w:before="0" w:after="0" w:line="336" w:lineRule="auto"/>
              <w:keepNext/>
              <w:bidi w:val="1"/>
              <w:jc w:val="right"/>
            </w:pPr>
            <w:r>
              <w:rPr>
                <w:rFonts w:ascii="IBM Plex Sans Arabic" w:hAnsi="IBM Plex Sans Arabic" w:cs="IBM Plex Sans Arabic" w:eastAsia="IBM Plex Sans Arabic"/>
                <w:color w:val="2A2D33"/>
                <w:sz w:val="18"/>
                <w:szCs w:val="18"/>
                <w:rtl w:val="1"/>
              </w:rPr>
              <w:t>أجهزة طبية متوافقة، خطط يحدّدها مختص، برامج لكبار السن والأمراض المزمنة، وتحليلات أعمق.</w:t>
            </w:r>
          </w:p>
        </w:tc>
      </w:tr>
      <w:tr>
        <w:trPr>
          <w:cantSplit/>
        </w:trPr>
        <w:tc>
          <w:tcPr>
            <w:tcW w:type="dxa" w:w="680"/>
            <w:tcBorders>
              <w:top w:val="nil"/>
              <w:bottom w:val="single" w:sz="6" w:color="ECEDEF"/>
              <w:start w:val="nil"/>
              <w:end w:val="nil"/>
            </w:tcBorders>
            <w:tcMar>
              <w:top w:w="100" w:type="dxa"/>
              <w:bottom w:w="100" w:type="dxa"/>
              <w:start w:w="60" w:type="dxa"/>
              <w:end w:w="60" w:type="dxa"/>
            </w:tcMar>
          </w:tcPr>
          <w:p>
            <w:pPr>
              <w:spacing w:before="40" w:after="0" w:line="312" w:lineRule="auto"/>
              <w:jc w:val="right"/>
            </w:pPr>
            <w:r>
              <w:rPr>
                <w:rFonts w:ascii="IBM Plex Mono" w:hAnsi="IBM Plex Mono" w:cs="IBM Plex Mono" w:eastAsia="IBM Plex Mono"/>
                <w:color w:val="1AA653"/>
                <w:sz w:val="22"/>
                <w:szCs w:val="22"/>
              </w:rPr>
              <w:t>03</w:t>
            </w:r>
          </w:p>
        </w:tc>
        <w:tc>
          <w:tcPr>
            <w:tcW w:type="dxa" w:w="8957"/>
            <w:tcBorders>
              <w:top w:val="nil"/>
              <w:bottom w:val="single" w:sz="6" w:color="ECEDEF"/>
              <w:start w:val="nil"/>
              <w:end w:val="nil"/>
            </w:tcBorders>
            <w:tcMar>
              <w:top w:w="100" w:type="dxa"/>
              <w:bottom w:w="100" w:type="dxa"/>
              <w:start w:w="60" w:type="dxa"/>
              <w:end w:w="60" w:type="dxa"/>
            </w:tcMar>
          </w:tcPr>
          <w:p>
            <w:pPr>
              <w:keepNext/>
              <w:spacing w:before="0" w:after="20" w:line="312" w:lineRule="auto"/>
              <w:bidi w:val="1"/>
              <w:jc w:val="right"/>
            </w:pPr>
            <w:r>
              <w:rPr>
                <w:rFonts w:ascii="IBM Plex Sans Arabic" w:hAnsi="IBM Plex Sans Arabic" w:cs="IBM Plex Sans Arabic" w:eastAsia="IBM Plex Sans Arabic"/>
                <w:b/>
                <w:color w:val="0B0C0E"/>
                <w:sz w:val="21"/>
                <w:szCs w:val="21"/>
                <w:bCs/>
              </w:rPr>
              <w:t>Emergency Response</w:t>
            </w:r>
          </w:p>
          <w:p>
            <w:pPr>
              <w:spacing w:before="0" w:after="0" w:line="336" w:lineRule="auto"/>
              <w:bidi w:val="1"/>
              <w:jc w:val="right"/>
            </w:pPr>
            <w:r>
              <w:rPr>
                <w:rFonts w:ascii="IBM Plex Sans Arabic" w:hAnsi="IBM Plex Sans Arabic" w:cs="IBM Plex Sans Arabic" w:eastAsia="IBM Plex Sans Arabic"/>
                <w:color w:val="2A2D33"/>
                <w:sz w:val="18"/>
                <w:szCs w:val="18"/>
                <w:rtl w:val="1"/>
              </w:rPr>
              <w:t>تكاملات رسمية مع جهات استجابة أو مقدمي رعاية بعد استكمال المتطلبات النظامية والاتفاقيات والاختبارات.</w:t>
            </w:r>
          </w:p>
        </w:tc>
      </w:tr>
    </w:tbl>
    <w:p>
      <w:pPr>
        <w:spacing w:before="0" w:after="0" w:line="240" w:lineRule="auto"/>
        <w:bidi w:val="1"/>
        <w:jc w:val="right"/>
      </w:pPr>
      <w:r>
        <w:rPr>
          <w:rFonts w:ascii="IBM Plex Sans Arabic" w:hAnsi="IBM Plex Sans Arabic" w:cs="IBM Plex Sans Arabic" w:eastAsia="IBM Plex Sans Arabic"/>
          <w:color w:val="0B0C0E"/>
          <w:sz w:val="16"/>
          <w:szCs w:val="16"/>
        </w:rPr>
      </w:r>
    </w:p>
    <w:p>
      <w:pPr>
        <w:keepNext/>
        <w:spacing w:before="160" w:after="120" w:line="312" w:lineRule="auto"/>
        <w:bidi w:val="1"/>
        <w:jc w:val="right"/>
      </w:pPr>
      <w:r>
        <w:rPr>
          <w:rFonts w:ascii="IBM Plex Sans Arabic" w:hAnsi="IBM Plex Sans Arabic" w:cs="IBM Plex Sans Arabic" w:eastAsia="IBM Plex Sans Arabic"/>
          <w:b/>
          <w:color w:val="0B0C0E"/>
          <w:sz w:val="28"/>
          <w:szCs w:val="28"/>
          <w:bCs/>
          <w:rtl w:val="1"/>
        </w:rPr>
        <w:t>أين نحن الآن</w:t>
      </w:r>
    </w:p>
    <w:tbl>
      <w:tblPr>
        <w:tblW w:type="auto" w:w="0"/>
        <w:jc w:val="center"/>
        <w:tblLayout w:type="fixed"/>
        <w:tblLook w:firstColumn="1" w:firstRow="1" w:lastColumn="0" w:lastRow="0" w:noHBand="0" w:noVBand="1" w:val="04A0"/>
        <w:bidiVisual/>
        <w:tblLayout w:type="fixed"/>
      </w:tblPr>
      <w:tblGrid>
        <w:gridCol w:w="3212"/>
        <w:gridCol w:w="3212"/>
        <w:gridCol w:w="3212"/>
      </w:tblGrid>
      <w:tr>
        <w:trPr>
          <w:cantSplit/>
        </w:trPr>
        <w:tc>
          <w:tcPr>
            <w:tcW w:type="dxa" w:w="3213"/>
            <w:shd w:val="clear" w:color="auto" w:fill="F3F4F6"/>
            <w:tcBorders>
              <w:top w:val="single" w:sz="28" w:color="FFFFFF"/>
              <w:bottom w:val="single" w:sz="28" w:color="FFFFFF"/>
              <w:start w:val="single" w:sz="28" w:color="FFFFFF"/>
              <w:end w:val="single" w:sz="28" w:color="FFFFFF"/>
            </w:tcBorders>
            <w:tcMar>
              <w:top w:w="140" w:type="dxa"/>
              <w:bottom w:w="140" w:type="dxa"/>
              <w:start w:w="180" w:type="dxa"/>
              <w:end w:w="180" w:type="dxa"/>
            </w:tcMar>
          </w:tcPr>
          <w:p>
            <w:pPr>
              <w:keepNext/>
              <w:spacing w:before="0" w:after="40" w:line="312" w:lineRule="auto"/>
              <w:bidi w:val="1"/>
              <w:jc w:val="right"/>
            </w:pPr>
            <w:r>
              <w:rPr>
                <w:rFonts w:ascii="IBM Plex Sans Arabic" w:hAnsi="IBM Plex Sans Arabic" w:cs="IBM Plex Sans Arabic" w:eastAsia="IBM Plex Sans Arabic"/>
                <w:b/>
                <w:color w:val="0B0C0E"/>
                <w:sz w:val="21"/>
                <w:szCs w:val="21"/>
                <w:bCs/>
                <w:rtl w:val="1"/>
              </w:rPr>
              <w:t>الموقع</w:t>
            </w:r>
          </w:p>
          <w:p>
            <w:pPr>
              <w:spacing w:before="0" w:after="0" w:line="336" w:lineRule="auto"/>
              <w:bidi w:val="1"/>
              <w:jc w:val="right"/>
            </w:pPr>
            <w:r>
              <w:rPr>
                <w:rFonts w:ascii="IBM Plex Sans Arabic" w:hAnsi="IBM Plex Sans Arabic" w:cs="IBM Plex Sans Arabic" w:eastAsia="IBM Plex Sans Arabic"/>
                <w:color w:val="2A2D33"/>
                <w:sz w:val="18"/>
                <w:szCs w:val="18"/>
                <w:rtl w:val="1"/>
              </w:rPr>
              <w:t>منشور على health.syltraone.com: 15 صفحة بالعربية والإنجليزية، ومدونة من 11 مقالاً.</w:t>
            </w:r>
          </w:p>
        </w:tc>
        <w:tc>
          <w:tcPr>
            <w:tcW w:type="dxa" w:w="3213"/>
            <w:shd w:val="clear" w:color="auto" w:fill="F3F4F6"/>
            <w:tcBorders>
              <w:top w:val="single" w:sz="28" w:color="FFFFFF"/>
              <w:bottom w:val="single" w:sz="28" w:color="FFFFFF"/>
              <w:start w:val="single" w:sz="28" w:color="FFFFFF"/>
              <w:end w:val="single" w:sz="28" w:color="FFFFFF"/>
            </w:tcBorders>
            <w:tcMar>
              <w:top w:w="140" w:type="dxa"/>
              <w:bottom w:w="140" w:type="dxa"/>
              <w:start w:w="180" w:type="dxa"/>
              <w:end w:w="180" w:type="dxa"/>
            </w:tcMar>
          </w:tcPr>
          <w:p>
            <w:pPr>
              <w:keepNext/>
              <w:spacing w:before="0" w:after="40" w:line="312" w:lineRule="auto"/>
              <w:bidi w:val="1"/>
              <w:jc w:val="right"/>
            </w:pPr>
            <w:r>
              <w:rPr>
                <w:rFonts w:ascii="IBM Plex Sans Arabic" w:hAnsi="IBM Plex Sans Arabic" w:cs="IBM Plex Sans Arabic" w:eastAsia="IBM Plex Sans Arabic"/>
                <w:b/>
                <w:color w:val="0B0C0E"/>
                <w:sz w:val="21"/>
                <w:szCs w:val="21"/>
                <w:bCs/>
                <w:rtl w:val="1"/>
              </w:rPr>
              <w:t>التطبيق</w:t>
            </w:r>
          </w:p>
          <w:p>
            <w:pPr>
              <w:spacing w:before="0" w:after="0" w:line="336" w:lineRule="auto"/>
              <w:bidi w:val="1"/>
              <w:jc w:val="right"/>
            </w:pPr>
            <w:r>
              <w:rPr>
                <w:rFonts w:ascii="IBM Plex Sans Arabic" w:hAnsi="IBM Plex Sans Arabic" w:cs="IBM Plex Sans Arabic" w:eastAsia="IBM Plex Sans Arabic"/>
                <w:color w:val="2A2D33"/>
                <w:sz w:val="18"/>
                <w:szCs w:val="18"/>
                <w:rtl w:val="1"/>
              </w:rPr>
              <w:t>واجهات معروضة: اليوم، بيتك حولك، الدائرة، الأدوية، ونمط الوصول.</w:t>
            </w:r>
          </w:p>
        </w:tc>
        <w:tc>
          <w:tcPr>
            <w:tcW w:type="dxa" w:w="3213"/>
            <w:shd w:val="clear" w:color="auto" w:fill="F3F4F6"/>
            <w:tcBorders>
              <w:top w:val="single" w:sz="28" w:color="FFFFFF"/>
              <w:bottom w:val="single" w:sz="28" w:color="FFFFFF"/>
              <w:start w:val="single" w:sz="28" w:color="FFFFFF"/>
              <w:end w:val="single" w:sz="28" w:color="FFFFFF"/>
            </w:tcBorders>
            <w:tcMar>
              <w:top w:w="140" w:type="dxa"/>
              <w:bottom w:w="140" w:type="dxa"/>
              <w:start w:w="180" w:type="dxa"/>
              <w:end w:w="180" w:type="dxa"/>
            </w:tcMar>
          </w:tcPr>
          <w:p>
            <w:pPr>
              <w:keepNext/>
              <w:spacing w:before="0" w:after="40" w:line="312" w:lineRule="auto"/>
              <w:bidi w:val="1"/>
              <w:jc w:val="right"/>
            </w:pPr>
            <w:r>
              <w:rPr>
                <w:rFonts w:ascii="IBM Plex Sans Arabic" w:hAnsi="IBM Plex Sans Arabic" w:cs="IBM Plex Sans Arabic" w:eastAsia="IBM Plex Sans Arabic"/>
                <w:b/>
                <w:color w:val="0B0C0E"/>
                <w:sz w:val="21"/>
                <w:szCs w:val="21"/>
                <w:bCs/>
                <w:rtl w:val="1"/>
              </w:rPr>
              <w:t>التسجيل المبكر</w:t>
            </w:r>
          </w:p>
          <w:p>
            <w:pPr>
              <w:spacing w:before="0" w:after="0" w:line="336" w:lineRule="auto"/>
              <w:bidi w:val="1"/>
              <w:jc w:val="right"/>
            </w:pPr>
            <w:r>
              <w:rPr>
                <w:rFonts w:ascii="IBM Plex Sans Arabic" w:hAnsi="IBM Plex Sans Arabic" w:cs="IBM Plex Sans Arabic" w:eastAsia="IBM Plex Sans Arabic"/>
                <w:color w:val="2A2D33"/>
                <w:sz w:val="18"/>
                <w:szCs w:val="18"/>
                <w:rtl w:val="1"/>
              </w:rPr>
              <w:t>برنامج التجربة المبكرة مفتوح، والتسجيلات تعمل على البنية المنشورة.</w:t>
            </w:r>
          </w:p>
        </w:tc>
      </w:tr>
    </w:tbl>
    <w:p>
      <w:pPr>
        <w:spacing w:before="0" w:after="0" w:line="240" w:lineRule="auto"/>
        <w:bidi w:val="1"/>
        <w:jc w:val="right"/>
      </w:pPr>
      <w:r>
        <w:rPr>
          <w:rFonts w:ascii="IBM Plex Sans Arabic" w:hAnsi="IBM Plex Sans Arabic" w:cs="IBM Plex Sans Arabic" w:eastAsia="IBM Plex Sans Arabic"/>
          <w:color w:val="0B0C0E"/>
          <w:sz w:val="12"/>
          <w:szCs w:val="12"/>
        </w:rPr>
      </w:r>
    </w:p>
    <w:p>
      <w:pPr>
        <w:sectPr>
          <w:footerReference w:type="default" r:id="rId10"/>
          <w:pgSz w:w="11906" w:h="16838"/>
          <w:pgMar w:top="1020" w:right="1134" w:bottom="1020" w:left="1134" w:header="0" w:footer="510" w:gutter="0"/>
          <w:cols w:space="720"/>
          <w:docGrid w:linePitch="360"/>
        </w:sectPr>
      </w:pPr>
    </w:p>
    <w:tbl>
      <w:tblPr>
        <w:tblW w:type="auto" w:w="0"/>
        <w:jc w:val="center"/>
        <w:tblLayout w:type="fixed"/>
        <w:tblLook w:firstColumn="1" w:firstRow="1" w:lastColumn="0" w:lastRow="0" w:noHBand="0" w:noVBand="1" w:val="04A0"/>
        <w:tblLayout w:type="fixed"/>
      </w:tblPr>
      <w:tblGrid>
        <w:gridCol w:w="11905"/>
      </w:tblGrid>
      <w:tr>
        <w:trPr>
          <w:trHeight w:val="16781" w:hRule="exact"/>
        </w:trPr>
        <w:tc>
          <w:tcPr>
            <w:tcW w:type="dxa" w:w="11906"/>
            <w:shd w:val="clear" w:color="auto" w:fill="0B0C0E"/>
            <w:tcBorders>
              <w:top w:val="nil"/>
              <w:bottom w:val="nil"/>
              <w:start w:val="nil"/>
              <w:end w:val="nil"/>
            </w:tcBorders>
            <w:tcMar>
              <w:top w:w="1300" w:type="dxa"/>
              <w:bottom w:w="1000" w:type="dxa"/>
              <w:start w:w="1130" w:type="dxa"/>
              <w:end w:w="1130" w:type="dxa"/>
            </w:tcMar>
            <w:vAlign w:val="top"/>
          </w:tcPr>
          <w:p>
            <w:pPr>
              <w:spacing w:before="0" w:after="0" w:line="240" w:lineRule="auto"/>
              <w:bidi w:val="1"/>
              <w:jc w:val="right"/>
            </w:pPr>
            <w:r>
              <w:rPr>
                <w:rFonts w:ascii="IBM Plex Sans Arabic" w:hAnsi="IBM Plex Sans Arabic" w:cs="IBM Plex Sans Arabic" w:eastAsia="IBM Plex Sans Arabic"/>
                <w:color w:val="0B0C0E"/>
                <w:sz w:val="240"/>
                <w:szCs w:val="240"/>
              </w:rPr>
            </w:r>
          </w:p>
          <w:p>
            <w:pPr>
              <w:spacing w:before="0" w:after="240" w:line="288" w:lineRule="auto"/>
              <w:bidi w:val="1"/>
              <w:jc w:val="right"/>
            </w:pPr>
            <w:r>
              <w:rPr>
                <w:rFonts w:ascii="IBM Plex Sans Arabic" w:hAnsi="IBM Plex Sans Arabic" w:cs="IBM Plex Sans Arabic" w:eastAsia="IBM Plex Sans Arabic"/>
                <w:b/>
                <w:color w:val="ECEDEF"/>
                <w:sz w:val="60"/>
                <w:szCs w:val="60"/>
                <w:bCs/>
                <w:rtl w:val="1"/>
              </w:rPr>
              <w:t>انضم إلى التجربة المبكرة.</w:t>
            </w:r>
          </w:p>
          <w:p>
            <w:pPr>
              <w:spacing w:before="0" w:after="520" w:line="372" w:lineRule="auto"/>
              <w:bidi w:val="1"/>
              <w:jc w:val="right"/>
            </w:pPr>
            <w:r>
              <w:rPr>
                <w:rFonts w:ascii="IBM Plex Sans Arabic" w:hAnsi="IBM Plex Sans Arabic" w:cs="IBM Plex Sans Arabic" w:eastAsia="IBM Plex Sans Arabic"/>
                <w:color w:val="C7CCD3"/>
                <w:sz w:val="25"/>
                <w:szCs w:val="25"/>
                <w:rtl w:val="1"/>
              </w:rPr>
              <w:t>نبحث عن أفراد وأسر ومقدمي رعاية يجرّبون المنصة في مرحلتها الأولى، ويشاركوننا ما يعمل وما لا يعمل. التسجيل يطلب بيانات الاتصال والاهتمام فقط، ولا يطلب أي بيانات صحية.</w:t>
            </w:r>
          </w:p>
          <w:p>
            <w:pPr>
              <w:spacing w:before="0" w:after="800" w:line="312" w:lineRule="auto"/>
              <w:jc w:val="right"/>
            </w:pPr>
            <w:r>
              <w:rPr>
                <w:rFonts w:ascii="IBM Plex Mono" w:hAnsi="IBM Plex Mono" w:cs="IBM Plex Mono" w:eastAsia="IBM Plex Mono"/>
                <w:color w:val="22E06B"/>
                <w:sz w:val="32"/>
                <w:szCs w:val="32"/>
              </w:rPr>
              <w:t>health.syltraone.com</w:t>
            </w:r>
          </w:p>
          <w:p>
            <w:pPr>
              <w:spacing w:before="0" w:after="40" w:line="360" w:lineRule="auto"/>
              <w:bidi w:val="1"/>
              <w:jc w:val="right"/>
            </w:pPr>
            <w:r>
              <w:rPr>
                <w:rFonts w:ascii="IBM Plex Sans Arabic" w:hAnsi="IBM Plex Sans Arabic" w:cs="IBM Plex Sans Arabic" w:eastAsia="IBM Plex Sans Arabic"/>
                <w:color w:val="C7CCD3"/>
                <w:sz w:val="20"/>
                <w:szCs w:val="20"/>
                <w:rtl w:val="1"/>
              </w:rPr>
              <w:t>الرياض، المملكة العربية السعودية</w:t>
            </w:r>
          </w:p>
          <w:p>
            <w:pPr>
              <w:spacing w:before="0" w:after="40" w:line="360" w:lineRule="auto"/>
              <w:bidi w:val="1"/>
              <w:jc w:val="right"/>
            </w:pPr>
            <w:r>
              <w:rPr>
                <w:rFonts w:ascii="IBM Plex Sans Arabic" w:hAnsi="IBM Plex Sans Arabic" w:cs="IBM Plex Sans Arabic" w:eastAsia="IBM Plex Sans Arabic"/>
                <w:color w:val="C7CCD3"/>
                <w:sz w:val="20"/>
                <w:szCs w:val="20"/>
              </w:rPr>
              <w:t>instagram.com/syltrahealth</w:t>
            </w:r>
          </w:p>
          <w:p>
            <w:pPr>
              <w:spacing w:before="0" w:after="40" w:line="360" w:lineRule="auto"/>
              <w:bidi w:val="1"/>
              <w:jc w:val="right"/>
            </w:pPr>
            <w:r>
              <w:rPr>
                <w:rFonts w:ascii="IBM Plex Sans Arabic" w:hAnsi="IBM Plex Sans Arabic" w:cs="IBM Plex Sans Arabic" w:eastAsia="IBM Plex Sans Arabic"/>
                <w:color w:val="C7CCD3"/>
                <w:sz w:val="20"/>
                <w:szCs w:val="20"/>
                <w:rtl w:val="1"/>
              </w:rPr>
              <w:t>إحدى شركات سيلترا وان · syltraone.com</w:t>
            </w:r>
          </w:p>
          <w:p>
            <w:pPr>
              <w:spacing w:before="0" w:after="0" w:line="240" w:lineRule="auto"/>
              <w:bidi w:val="1"/>
              <w:jc w:val="right"/>
            </w:pPr>
            <w:r>
              <w:rPr>
                <w:rFonts w:ascii="IBM Plex Sans Arabic" w:hAnsi="IBM Plex Sans Arabic" w:cs="IBM Plex Sans Arabic" w:eastAsia="IBM Plex Sans Arabic"/>
                <w:color w:val="0B0C0E"/>
                <w:sz w:val="300"/>
                <w:szCs w:val="300"/>
              </w:rPr>
            </w:r>
          </w:p>
          <w:p>
            <w:pPr>
              <w:spacing w:before="0" w:after="280" w:line="240" w:lineRule="auto"/>
              <w:jc w:val="right"/>
            </w:pPr>
            <w:r>
              <w:drawing>
                <wp:inline xmlns:a="http://schemas.openxmlformats.org/drawingml/2006/main" xmlns:pic="http://schemas.openxmlformats.org/drawingml/2006/picture">
                  <wp:extent cx="2160000" cy="588994"/>
                  <wp:docPr id="5" name="Picture 5"/>
                  <wp:cNvGraphicFramePr>
                    <a:graphicFrameLocks noChangeAspect="1"/>
                  </wp:cNvGraphicFramePr>
                  <a:graphic>
                    <a:graphicData uri="http://schemas.openxmlformats.org/drawingml/2006/picture">
                      <pic:pic>
                        <pic:nvPicPr>
                          <pic:cNvPr id="0" name="health-lockup-full.png"/>
                          <pic:cNvPicPr/>
                        </pic:nvPicPr>
                        <pic:blipFill>
                          <a:blip r:embed="rId9"/>
                          <a:stretch>
                            <a:fillRect/>
                          </a:stretch>
                        </pic:blipFill>
                        <pic:spPr>
                          <a:xfrm>
                            <a:off x="0" y="0"/>
                            <a:ext cx="2160000" cy="588994"/>
                          </a:xfrm>
                          <a:prstGeom prst="rect"/>
                        </pic:spPr>
                      </pic:pic>
                    </a:graphicData>
                  </a:graphic>
                </wp:inline>
              </w:drawing>
            </w:r>
          </w:p>
          <w:p>
            <w:pPr>
              <w:spacing w:before="0" w:after="0" w:line="348" w:lineRule="auto"/>
              <w:bidi w:val="1"/>
              <w:jc w:val="right"/>
            </w:pPr>
            <w:r>
              <w:rPr>
                <w:rFonts w:ascii="IBM Plex Sans Arabic" w:hAnsi="IBM Plex Sans Arabic" w:cs="IBM Plex Sans Arabic" w:eastAsia="IBM Plex Sans Arabic"/>
                <w:color w:val="5B6068"/>
                <w:sz w:val="17"/>
                <w:szCs w:val="17"/>
                <w:rtl w:val="1"/>
              </w:rPr>
              <w:t>تقنية مصممة لدعم الفهم والمتابعة، وليست بديلاً عن التقييم أو الرعاية الطبية.</w:t>
            </w:r>
          </w:p>
        </w:tc>
      </w:tr>
    </w:tbl>
    <w:sectPr w:rsidR="00FC693F" w:rsidRPr="0006063C" w:rsidSect="00034616">
      <w:footerReference w:type="default" r:id="rId15"/>
      <w:pgSz w:w="11906" w:h="16838"/>
      <w:pgMar w:top="0" w:right="0" w:bottom="0" w:left="0" w:header="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IBM Plex Mono" w:hAnsi="IBM Plex Mono" w:cs="IBM Plex Mono" w:eastAsia="IBM Plex Mono"/>
        <w:color w:val="5B6068"/>
        <w:sz w:val="15"/>
        <w:szCs w:val="15"/>
      </w:rPr>
      <w:t xml:space="preserve">سيلترا هيلث · الملف التعريفي 2026   ·   </w:t>
    </w:r>
    <w:r>
      <w:rPr>
        <w:rFonts w:ascii="IBM Plex Mono" w:hAnsi="IBM Plex Mono" w:cs="IBM Plex Mono" w:eastAsia="IBM Plex Mono"/>
        <w:color w:val="5B6068"/>
        <w:sz w:val="15"/>
        <w:szCs w:val="15"/>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BM Plex Sans Arabic" w:hAnsi="IBM Plex Sans Arabic" w:cs="IBM Plex Sans Arab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