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120" w:line="288" w:lineRule="auto"/>
        <w:jc w:val="start"/>
      </w:pPr>
      <w:r>
        <w:rPr>
          <w:rFonts w:ascii="IBM Plex Sans Arabic" w:hAnsi="IBM Plex Sans Arabic" w:cs="IBM Plex Sans Arabic" w:eastAsia="IBM Plex Sans Arabic"/>
          <w:color w:val="2F6BE0"/>
          <w:sz w:val="16"/>
          <w:szCs w:val="16"/>
          <w:rtl w:val="1"/>
        </w:rPr>
        <w:t>SL-04 · عقد توريد وتركيب</w:t>
      </w:r>
    </w:p>
    <w:p>
      <w:pPr>
        <w:keepNext/>
        <w:bidi w:val="1"/>
        <w:spacing w:before="0" w:after="80" w:line="28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44"/>
          <w:szCs w:val="44"/>
          <w:rtl w:val="1"/>
        </w:rPr>
        <w:t>عقد توريد وتركيب نظام منزل ذكي</w:t>
      </w:r>
    </w:p>
    <w:p>
      <w:pPr>
        <w:bidi w:val="1"/>
        <w:spacing w:before="0" w:after="280" w:line="336" w:lineRule="auto"/>
        <w:jc w:val="start"/>
      </w:pPr>
      <w:r>
        <w:rPr>
          <w:rFonts w:ascii="IBM Plex Sans Arabic" w:hAnsi="IBM Plex Sans Arabic" w:cs="IBM Plex Sans Arabic" w:eastAsia="IBM Plex Sans Arabic"/>
          <w:color w:val="5B6068"/>
          <w:sz w:val="22"/>
          <w:szCs w:val="22"/>
          <w:rtl w:val="1"/>
        </w:rPr>
        <w:t>بين سيلترا سمارت والعميل. عرض السعر المرفق جزء لا يتجزأ من هذا العقد.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5"/>
        <w:gridCol w:w="3156"/>
        <w:gridCol w:w="1775"/>
        <w:gridCol w:w="3156"/>
      </w:tblGrid>
      <w:tr>
        <w:trPr>
          <w:trHeight w:val="510" w:hRule="atLeast"/>
        </w:trPr>
        <w:tc>
          <w:tcPr>
            <w:tcW w:type="dxa" w:w="1776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رقم العقد</w:t>
            </w:r>
          </w:p>
        </w:tc>
        <w:tc>
          <w:tcPr>
            <w:tcW w:type="dxa" w:w="315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>SS-C-________</w:t>
            </w:r>
          </w:p>
        </w:tc>
        <w:tc>
          <w:tcPr>
            <w:tcW w:type="dxa" w:w="1776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تاريخ العقد</w:t>
            </w:r>
          </w:p>
        </w:tc>
        <w:tc>
          <w:tcPr>
            <w:tcW w:type="dxa" w:w="315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>____ / ____ / ________</w:t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الطرف الأول (المورّد)</w:t>
            </w:r>
          </w:p>
        </w:tc>
        <w:tc>
          <w:tcPr>
            <w:tcW w:type="dxa" w:w="315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سيلترا سمارت — SYLTRA SMART، الرياض — حي الملقا</w:t>
            </w:r>
          </w:p>
        </w:tc>
        <w:tc>
          <w:tcPr>
            <w:tcW w:type="dxa" w:w="1776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السجل التجاري / الرقم الضريبي</w:t>
            </w:r>
          </w:p>
        </w:tc>
        <w:tc>
          <w:tcPr>
            <w:tcW w:type="dxa" w:w="315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الطرف الثاني (العميل)</w:t>
            </w:r>
          </w:p>
        </w:tc>
        <w:tc>
          <w:tcPr>
            <w:tcW w:type="dxa" w:w="315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  <w:tc>
          <w:tcPr>
            <w:tcW w:type="dxa" w:w="1776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رقم الهوية / السجل</w:t>
            </w:r>
          </w:p>
        </w:tc>
        <w:tc>
          <w:tcPr>
            <w:tcW w:type="dxa" w:w="315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رقم الجوال</w:t>
            </w:r>
          </w:p>
        </w:tc>
        <w:tc>
          <w:tcPr>
            <w:tcW w:type="dxa" w:w="315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  <w:tc>
          <w:tcPr>
            <w:tcW w:type="dxa" w:w="1776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البريد الإلكتروني</w:t>
            </w:r>
          </w:p>
        </w:tc>
        <w:tc>
          <w:tcPr>
            <w:tcW w:type="dxa" w:w="315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موقع التنفيذ</w:t>
            </w:r>
          </w:p>
        </w:tc>
        <w:tc>
          <w:tcPr>
            <w:tcW w:type="dxa" w:w="315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  <w:tc>
          <w:tcPr>
            <w:tcW w:type="dxa" w:w="1776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عرض السعر المرجعي</w:t>
            </w:r>
          </w:p>
        </w:tc>
        <w:tc>
          <w:tcPr>
            <w:tcW w:type="dxa" w:w="315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رقم SS-Q-________ بتاريخ ________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280" w:after="12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28"/>
          <w:szCs w:val="28"/>
          <w:rtl w:val="1"/>
        </w:rPr>
        <w:t>المادة 1  موضوع العقد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1.1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يلتزم الطرف الأول بتوريد وتركيب وبرمجة وتشغيل نظام المنزل الذكي الموصوف في عرض السعر المرجعي (الملحق 1) في موقع التنفيذ، ويلتزم الطرف الثاني بسداد القيمة المتفق عليها وفق جدول الدفع.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1.2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يُعدّ عرض السعر ومخطط التوزيع المعتمد (إن وُجد) جزءاً لا يتجزأ من هذا العقد، وعند التعارض تسود أحكام هذا العقد.</w:t>
      </w:r>
    </w:p>
    <w:p>
      <w:pPr>
        <w:keepNext/>
        <w:bidi w:val="1"/>
        <w:spacing w:before="280" w:after="12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28"/>
          <w:szCs w:val="28"/>
          <w:rtl w:val="1"/>
        </w:rPr>
        <w:t>المادة 2  قيمة العقد وجدول الدفع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5"/>
        <w:gridCol w:w="4537"/>
        <w:gridCol w:w="1381"/>
        <w:gridCol w:w="2170"/>
      </w:tblGrid>
      <w:tr>
        <w:trPr>
          <w:cantSplit/>
        </w:trPr>
        <w:tc>
          <w:tcPr>
            <w:tcW w:type="dxa" w:w="1776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الدفعة</w:t>
            </w:r>
          </w:p>
        </w:tc>
        <w:tc>
          <w:tcPr>
            <w:tcW w:type="dxa" w:w="4538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الاستحقاق</w:t>
            </w:r>
          </w:p>
        </w:tc>
        <w:tc>
          <w:tcPr>
            <w:tcW w:type="dxa" w:w="1381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النسبة</w:t>
            </w:r>
          </w:p>
        </w:tc>
        <w:tc>
          <w:tcPr>
            <w:tcW w:type="dxa" w:w="2170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المبلغ (ريال)</w:t>
            </w:r>
          </w:p>
        </w:tc>
      </w:tr>
      <w:tr>
        <w:trPr>
          <w:cantSplit/>
          <w:trHeight w:val="454" w:hRule="atLeast"/>
        </w:trPr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الأولى</w:t>
            </w:r>
          </w:p>
        </w:tc>
        <w:tc>
          <w:tcPr>
            <w:tcW w:type="dxa" w:w="453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عند توقيع العقد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____ %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الثانية</w:t>
            </w:r>
          </w:p>
        </w:tc>
        <w:tc>
          <w:tcPr>
            <w:tcW w:type="dxa" w:w="453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عند وصول الأجهزة إلى الموقع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____ %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الثالثة</w:t>
            </w:r>
          </w:p>
        </w:tc>
        <w:tc>
          <w:tcPr>
            <w:tcW w:type="dxa" w:w="453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عند التسليم وتوقيع محضر الاستلام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____ %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  <w:rtl w:val="1"/>
              </w:rPr>
              <w:t>الإجمالي شاملاً ضريبة القيمة المضافة</w:t>
            </w:r>
          </w:p>
        </w:tc>
        <w:tc>
          <w:tcPr>
            <w:tcW w:type="dxa" w:w="453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>100 %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2.1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تُسدَّد الدفعات بالتحويل البنكي إلى حساب الطرف الأول، وتُصدر فاتورة ضريبية عن كل دفعة.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2.2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تبقى ملكية الأجهزة للطرف الأول حتى سداد كامل قيمة العقد.</w:t>
      </w:r>
    </w:p>
    <w:p>
      <w:pPr>
        <w:keepNext/>
        <w:bidi w:val="1"/>
        <w:spacing w:before="280" w:after="12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28"/>
          <w:szCs w:val="28"/>
          <w:rtl w:val="1"/>
        </w:rPr>
        <w:t>المادة 3  مدة التنفيذ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3.1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يبدأ التنفيذ خلال ____ يوم عمل من استلام الدفعة الأولى وجاهزية الموقع، ومدة التنفيذ التقديرية ____ يوم عمل.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3.2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تُمدَّد المدة تلقائياً بما يعادل أي تأخير يعود إلى عدم جاهزية الموقع، أو تأخر أعمال الغير، أو طلب الطرف الثاني تعديلات، أو أسباب خارجة عن إرادة الطرف الأول.</w:t>
      </w:r>
    </w:p>
    <w:p>
      <w:pPr>
        <w:keepNext/>
        <w:bidi w:val="1"/>
        <w:spacing w:before="280" w:after="12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28"/>
          <w:szCs w:val="28"/>
          <w:rtl w:val="1"/>
        </w:rPr>
        <w:t>المادة 4  التزامات الطرف الثاني</w:t>
      </w:r>
    </w:p>
    <w:p>
      <w:pPr>
        <w:bidi w:val="1"/>
        <w:spacing w:before="0" w:after="60" w:line="34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•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توفير موقع جاهز: تمديدات كهربائية ونقاط تيار وفق المخطط المعتمد، وشبكة إنترنت داخلية إن كانت بعض الخدمات تتطلبها.</w:t>
      </w:r>
    </w:p>
    <w:p>
      <w:pPr>
        <w:bidi w:val="1"/>
        <w:spacing w:before="0" w:after="60" w:line="34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•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تمكين فريق التركيب من الدخول في المواعيد المتفق عليها، وتعيين شخص مخوَّل لاستلام الأعمال والتوقيع.</w:t>
      </w:r>
    </w:p>
    <w:p>
      <w:pPr>
        <w:bidi w:val="1"/>
        <w:spacing w:before="0" w:after="60" w:line="34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•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الإبلاغ عن أي أعمال أخرى جارية في الموقع (دهان، نجارة، أرضيات) قد تؤثر على الأجهزة بعد تركيبها.</w:t>
      </w:r>
    </w:p>
    <w:p>
      <w:pPr>
        <w:keepNext/>
        <w:bidi w:val="1"/>
        <w:spacing w:before="280" w:after="12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28"/>
          <w:szCs w:val="28"/>
          <w:rtl w:val="1"/>
        </w:rPr>
        <w:t>المادة 5  التعديلات والأعمال الإضافية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5.1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أي إضافة أو تعديل على النطاق بعد التوقيع يُوثَّق بأمر تغيير كتابي يحدد البنود والسعر وأثره على المدة، ولا يُنفَّذ قبل اعتماده من الطرفين.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5.2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لا يشمل العقد أعمال الكهرباء والتمديدات المدنية والسباكة والديكور، ولا أي أجهزة لم تُذكر صراحةً في الملحق 1.</w:t>
      </w:r>
    </w:p>
    <w:p>
      <w:pPr>
        <w:keepNext/>
        <w:bidi w:val="1"/>
        <w:spacing w:before="280" w:after="12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28"/>
          <w:szCs w:val="28"/>
          <w:rtl w:val="1"/>
        </w:rPr>
        <w:t>المادة 6  التسليم والاستلام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6.1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عند اكتمال التركيب والبرمجة يُجري الطرف الأول تشغيلاً تجريبياً بحضور الطرف الثاني، ويُدرَّب المستخدم على التشغيل الأساسي، ويُوقَّع محضر الاستلام.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6.2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الملاحظات التي تُسجَّل في محضر الاستلام يعالجها الطرف الأول خلال ____ يوم عمل، ولا تُعدّ سبباً لتأخير الدفعة الأخيرة إذا لم تمنع التشغيل الأساسي للنظام.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6.3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يُعدّ النظام مستلَماً إذا لم يحضر الطرف الثاني موعد الاستلام أو لم يبدِ ملاحظات كتابية خلال ____ أيام من إشعاره باكتمال الأعمال.</w:t>
      </w:r>
    </w:p>
    <w:p>
      <w:pPr>
        <w:keepNext/>
        <w:bidi w:val="1"/>
        <w:spacing w:before="280" w:after="12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28"/>
          <w:szCs w:val="28"/>
          <w:rtl w:val="1"/>
        </w:rPr>
        <w:t>المادة 7  الضمان والصيانة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7.1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يضمن الطرف الأول الأجهزة المورَّدة لمدة ____ من تاريخ الاستلام، وأعمال التركيب والبرمجة لمدة ____ من تاريخ الاستلام، ضد عيوب الصناعة والتركيب.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7.2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لا يشمل الضمان الأعطال الناتجة عن سوء الاستخدام، أو تقلبات التيار الكهربائي، أو تدخل الغير في النظام أو التمديدات، أو الحوادث والكوارث الطبيعية.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7.3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يقدّم الطرف الأول الدعم الفني على ________________ خلال أيام العمل، ويمكن الاتفاق على عقد صيانة سنوي منفصل بعد انتهاء الضمان.</w:t>
      </w:r>
    </w:p>
    <w:p>
      <w:pPr>
        <w:keepNext/>
        <w:bidi w:val="1"/>
        <w:spacing w:before="280" w:after="12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28"/>
          <w:szCs w:val="28"/>
          <w:rtl w:val="1"/>
        </w:rPr>
        <w:t>المادة 8  التشغيل المحلي والبيانات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8.1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يُصمَّم النظام بحيث يعمل التحكم الأساسي داخل المنزل دون الاعتماد على اتصال الإنترنت، ويبقى التحكم اليدوي متاحاً في كل الأحوال.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8.2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تبقى بيانات المنزل وإعداداته ملكاً للطرف الثاني، ولا يستخدمها الطرف الأول إلا لأغراض التركيب والدعم، ويُسلَّم الطرف الثاني بيانات الدخول الإدارية عند الاستلام.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8.3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النظام مفتوح المعمار ويتكامل مع الأجهزة التي تتحدث بروتوكولاً مفتوحاً، ولا يُلزم الطرف الثاني بمورّد واحد في الإضافات المستقبلية.</w:t>
      </w:r>
    </w:p>
    <w:p>
      <w:pPr>
        <w:keepNext/>
        <w:bidi w:val="1"/>
        <w:spacing w:before="280" w:after="12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28"/>
          <w:szCs w:val="28"/>
          <w:rtl w:val="1"/>
        </w:rPr>
        <w:t>المادة 9  الإلغاء والإنهاء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9.1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إذا ألغى الطرف الثاني العقد قبل وصول الأجهزة، يُخصم ____ % من قيمة الدفعة الأولى مقابل التكاليف الإدارية والطلبات الخاصة. وبعد وصول الأجهزة يتحمل الطرف الثاني قيمة الأجهزة المورَّدة والأعمال المنفَّذة.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9.2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يحق للطرف الأول إيقاف الأعمال عند تأخر أي دفعة أكثر من ____ يوماً عن موعدها، دون أن يُعدّ ذلك إخلالاً من جانبه.</w:t>
      </w:r>
    </w:p>
    <w:p>
      <w:pPr>
        <w:keepNext/>
        <w:bidi w:val="1"/>
        <w:spacing w:before="280" w:after="12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28"/>
          <w:szCs w:val="28"/>
          <w:rtl w:val="1"/>
        </w:rPr>
        <w:t>المادة 10  أحكام عامة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10.1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يخضع هذا العقد لأنظمة المملكة العربية السعودية، وأي خلاف لا يُحل ودياً خلال ثلاثين يوماً يُحال إلى الجهة القضائية المختصة في مدينة الرياض.</w:t>
      </w:r>
    </w:p>
    <w:p>
      <w:pPr>
        <w:bidi w:val="1"/>
        <w:spacing w:before="0" w:after="100" w:line="36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2F6BE0"/>
          <w:sz w:val="21"/>
          <w:szCs w:val="21"/>
        </w:rPr>
        <w:t xml:space="preserve">10.2  </w:t>
      </w:r>
      <w:r>
        <w:rPr>
          <w:rFonts w:ascii="IBM Plex Sans Arabic" w:hAnsi="IBM Plex Sans Arabic" w:cs="IBM Plex Sans Arabic" w:eastAsia="IBM Plex Sans Arabic"/>
          <w:color w:val="0B0C0E"/>
          <w:sz w:val="21"/>
          <w:szCs w:val="21"/>
          <w:rtl w:val="1"/>
        </w:rPr>
        <w:t>لا يُعتدّ بأي تعديل أو تنازل ما لم يكن كتابياً وموقعاً من الطرفين. حُرّر هذا العقد من نسختين أصليتين بيد كل طرف نسخة.</w:t>
      </w:r>
    </w:p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20"/>
          <w:szCs w:val="20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bidi w:val="1"/>
              <w:spacing w:before="0" w:after="4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20"/>
                <w:szCs w:val="20"/>
                <w:rtl w:val="1"/>
              </w:rPr>
              <w:t>الطرف الأول</w:t>
            </w:r>
          </w:p>
          <w:p>
            <w:pPr>
              <w:bidi w:val="1"/>
              <w:spacing w:before="0" w:after="28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سيلترا سمارت — SYLTRA SMART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الاسم: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التوقيع: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التاريخ: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</w:tc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bidi w:val="1"/>
              <w:spacing w:before="0" w:after="4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20"/>
                <w:szCs w:val="20"/>
                <w:rtl w:val="1"/>
              </w:rPr>
              <w:t>الطرف الثاني</w:t>
            </w:r>
          </w:p>
          <w:p>
            <w:pPr>
              <w:bidi w:val="1"/>
              <w:spacing w:before="0" w:after="28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العميل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الاسم: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التوقيع: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التاريخ: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br w:type="page"/>
      </w:r>
    </w:p>
    <w:p>
      <w:pPr>
        <w:bidi w:val="0"/>
        <w:spacing w:before="0" w:after="120" w:line="288" w:lineRule="auto"/>
        <w:jc w:val="left"/>
      </w:pPr>
      <w:r>
        <w:rPr>
          <w:rFonts w:ascii="IBM Plex Mono" w:hAnsi="IBM Plex Mono" w:cs="IBM Plex Mono" w:eastAsia="IBM Plex Mono"/>
          <w:color w:val="2F6BE0"/>
          <w:sz w:val="16"/>
          <w:szCs w:val="16"/>
        </w:rPr>
        <w:t>SL-04 / 2</w:t>
      </w:r>
    </w:p>
    <w:p>
      <w:pPr>
        <w:bidi w:val="1"/>
        <w:spacing w:before="0" w:after="200" w:line="300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36"/>
          <w:szCs w:val="36"/>
          <w:rtl w:val="1"/>
        </w:rPr>
        <w:t>الملحق 2 — محضر تسليم واستلام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6"/>
        <w:gridCol w:w="3255"/>
        <w:gridCol w:w="1676"/>
        <w:gridCol w:w="3255"/>
      </w:tblGrid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رقم العقد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>SS-C-________</w:t>
            </w:r>
          </w:p>
        </w:tc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تاريخ الاستلام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>____ / ____ / ________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موقع التنفيذ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فني التركيب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الأجهزة والأنظمة المسلَّمة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"/>
        <w:gridCol w:w="3255"/>
        <w:gridCol w:w="986"/>
        <w:gridCol w:w="2170"/>
        <w:gridCol w:w="986"/>
        <w:gridCol w:w="1972"/>
      </w:tblGrid>
      <w:tr>
        <w:trPr>
          <w:cantSplit/>
        </w:trPr>
        <w:tc>
          <w:tcPr>
            <w:tcW w:type="dxa" w:w="493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00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</w:rPr>
              <w:t>#</w:t>
            </w:r>
          </w:p>
        </w:tc>
        <w:tc>
          <w:tcPr>
            <w:tcW w:type="dxa" w:w="3255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الجهاز / النظام</w:t>
            </w:r>
          </w:p>
        </w:tc>
        <w:tc>
          <w:tcPr>
            <w:tcW w:type="dxa" w:w="986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الكمية</w:t>
            </w:r>
          </w:p>
        </w:tc>
        <w:tc>
          <w:tcPr>
            <w:tcW w:type="dxa" w:w="2170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الموقع في المنزل</w:t>
            </w:r>
          </w:p>
        </w:tc>
        <w:tc>
          <w:tcPr>
            <w:tcW w:type="dxa" w:w="986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تم اختباره</w:t>
            </w:r>
          </w:p>
        </w:tc>
        <w:tc>
          <w:tcPr>
            <w:tcW w:type="dxa" w:w="1973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ملاحظات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1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2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3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4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5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6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7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8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9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10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11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12</w:t>
            </w:r>
          </w:p>
        </w:tc>
        <w:tc>
          <w:tcPr>
            <w:tcW w:type="dxa" w:w="3255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98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☐</w:t>
            </w:r>
          </w:p>
        </w:tc>
        <w:tc>
          <w:tcPr>
            <w:tcW w:type="dxa" w:w="197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التسليمات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تشغيل تجريبي كامل</w:t>
            </w:r>
          </w:p>
        </w:tc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تدريب المستخدم</w:t>
            </w:r>
          </w:p>
        </w:tc>
      </w:tr>
      <w:tr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تسليم بيانات الدخول الإدارية</w:t>
            </w:r>
          </w:p>
        </w:tc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تسليم التطبيق على أجهزة العميل</w:t>
            </w:r>
          </w:p>
        </w:tc>
      </w:tr>
      <w:tr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شرح التحكم اليدوي عند انقطاع الإنترنت</w:t>
            </w:r>
          </w:p>
        </w:tc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تسليم ضمانات الأجهزة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8"/>
          <w:szCs w:val="8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ملاحظات العميل (تُعالج خلال المدة المحددة في المادة 6)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bidi w:val="1"/>
              <w:spacing w:before="0" w:after="4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20"/>
                <w:szCs w:val="20"/>
                <w:rtl w:val="1"/>
              </w:rPr>
              <w:t>عن سيلترا سمارت</w:t>
            </w:r>
          </w:p>
          <w:p>
            <w:pPr>
              <w:bidi w:val="1"/>
              <w:spacing w:before="0" w:after="28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فني التركيب / مندوب المبيعات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الاسم: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التوقيع: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التاريخ: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</w:tc>
        <w:tc>
          <w:tcPr>
            <w:tcW w:type="dxa" w:w="4932"/>
            <w:tcBorders>
              <w:top w:val="nil"/>
              <w:bottom w:val="nil"/>
              <w:start w:val="nil"/>
              <w:end w:val="nil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bidi w:val="1"/>
              <w:spacing w:before="0" w:after="4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20"/>
                <w:szCs w:val="20"/>
                <w:rtl w:val="1"/>
              </w:rPr>
              <w:t>العميل</w:t>
            </w:r>
          </w:p>
          <w:p>
            <w:pPr>
              <w:bidi w:val="1"/>
              <w:spacing w:before="0" w:after="28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استلمت النظام بحالة تشغيل سليمة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الاسم: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التوقيع: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  <w:p>
            <w:pPr>
              <w:bidi w:val="1"/>
              <w:spacing w:before="0" w:after="12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  <w:rtl w:val="1"/>
              </w:rPr>
              <w:t xml:space="preserve">التاريخ:  </w:t>
            </w:r>
            <w:r>
              <w:rPr>
                <w:rFonts w:ascii="IBM Plex Sans Arabic" w:hAnsi="IBM Plex Sans Arabic" w:cs="IBM Plex Sans Arabic" w:eastAsia="IBM Plex Sans Arabic"/>
                <w:color w:val="C7CCD3"/>
                <w:sz w:val="19"/>
                <w:szCs w:val="19"/>
              </w:rPr>
              <w:t>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701" w:right="1020" w:bottom="1134" w:left="1020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spacing w:before="0" w:after="0" w:line="288" w:lineRule="auto"/>
      <w:jc w:val="center"/>
    </w:pPr>
    <w:r>
      <w:rPr>
        <w:rFonts w:ascii="IBM Plex Sans Arabic" w:hAnsi="IBM Plex Sans Arabic" w:cs="IBM Plex Sans Arabic" w:eastAsia="IBM Plex Sans Arabic"/>
        <w:color w:val="5B6068"/>
        <w:sz w:val="15"/>
        <w:szCs w:val="15"/>
        <w:rtl w:val="1"/>
      </w:rPr>
      <w:t xml:space="preserve">سيلترا سمارت · الرياض — حي الملقا · </w:t>
    </w:r>
    <w:r>
      <w:rPr>
        <w:rFonts w:ascii="IBM Plex Mono" w:hAnsi="IBM Plex Mono" w:cs="IBM Plex Mono" w:eastAsia="IBM Plex Mono"/>
        <w:color w:val="5B6068"/>
        <w:sz w:val="15"/>
        <w:szCs w:val="15"/>
      </w:rPr>
      <w:t>+966 55 009 8550 · info@syltraone.com · syltraone.com</w:t>
    </w:r>
  </w:p>
  <w:p>
    <w:pPr>
      <w:bidi w:val="1"/>
      <w:spacing w:before="0" w:after="0" w:line="288" w:lineRule="auto"/>
      <w:jc w:val="center"/>
    </w:pPr>
    <w:r>
      <w:rPr>
        <w:rFonts w:ascii="IBM Plex Sans Arabic" w:hAnsi="IBM Plex Sans Arabic" w:cs="IBM Plex Sans Arabic" w:eastAsia="IBM Plex Sans Arabic"/>
        <w:color w:val="5B6068"/>
        <w:sz w:val="15"/>
        <w:szCs w:val="15"/>
        <w:rtl w:val="1"/>
      </w:rPr>
      <w:t xml:space="preserve">صفحة </w:t>
    </w:r>
    <w:r>
      <w:rPr>
        <w:rFonts w:ascii="IBM Plex Mono" w:hAnsi="IBM Plex Mono" w:cs="IBM Plex Mono" w:eastAsia="IBM Plex Mono"/>
        <w:color w:val="5B6068"/>
        <w:sz w:val="15"/>
        <w:szCs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tcBorders>
            <w:top w:val="nil"/>
            <w:bottom w:val="nil"/>
            <w:start w:val="nil"/>
            <w:end w:val="nil"/>
          </w:tcBorders>
          <w:tcMar>
            <w:top w:w="0" w:type="dxa"/>
            <w:bottom w:w="0" w:type="dxa"/>
            <w:start w:w="0" w:type="dxa"/>
            <w:end w:w="0" w:type="dxa"/>
          </w:tcMar>
          <w:vAlign w:val="bottom"/>
        </w:tcPr>
        <w:p>
          <w:pPr>
            <w:bidi w:val="0"/>
            <w:spacing w:before="0" w:after="0" w:line="288" w:lineRule="auto"/>
            <w:jc w:val="left"/>
          </w:pPr>
          <w:r>
            <w:rPr>
              <w:rFonts w:ascii="IBM Plex Mono" w:hAnsi="IBM Plex Mono" w:cs="IBM Plex Mono" w:eastAsia="IBM Plex Mono"/>
              <w:color w:val="5B6068"/>
              <w:sz w:val="15"/>
              <w:szCs w:val="15"/>
            </w:rPr>
            <w:t>SYLTRA SMART · SL-04 · عقد توريد وتركيب</w:t>
          </w:r>
        </w:p>
        <w:p>
          <w:pPr>
            <w:bidi w:val="0"/>
            <w:spacing w:before="0" w:after="0" w:line="288" w:lineRule="auto"/>
            <w:jc w:val="left"/>
          </w:pPr>
          <w:r>
            <w:rPr>
              <w:rFonts w:ascii="IBM Plex Sans Arabic" w:hAnsi="IBM Plex Sans Arabic" w:cs="IBM Plex Sans Arabic" w:eastAsia="IBM Plex Sans Arabic"/>
              <w:color w:val="5B6068"/>
              <w:sz w:val="16"/>
              <w:szCs w:val="16"/>
              <w:rtl w:val="1"/>
            </w:rPr>
            <w:t>عقد توريد وتركيب</w:t>
          </w:r>
        </w:p>
      </w:tc>
      <w:tc>
        <w:tcPr>
          <w:tcW w:type="dxa" w:w="4932"/>
          <w:tcBorders>
            <w:top w:val="nil"/>
            <w:bottom w:val="nil"/>
            <w:start w:val="nil"/>
            <w:end w:val="nil"/>
          </w:tcBorders>
          <w:tcMar>
            <w:top w:w="0" w:type="dxa"/>
            <w:bottom w:w="0" w:type="dxa"/>
            <w:start w:w="0" w:type="dxa"/>
            <w:end w:w="0" w:type="dxa"/>
          </w:tcMar>
          <w:vAlign w:val="bottom"/>
        </w:tcPr>
        <w:p>
          <w:pPr>
            <w:bidi w:val="0"/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34135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34135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8" w:color="2F6BE0"/>
      </w:pBdr>
      <w:bidi w:val="0"/>
      <w:spacing w:before="40" w:after="0" w:line="240" w:lineRule="auto"/>
      <w:jc w:val="left"/>
    </w:pPr>
    <w:r>
      <w:rPr>
        <w:rFonts w:ascii="IBM Plex Sans Arabic" w:hAnsi="IBM Plex Sans Arabic" w:cs="IBM Plex Sans Arabic" w:eastAsia="IBM Plex Sans Arabic"/>
        <w:color w:val="0B0C0E"/>
        <w:sz w:val="4"/>
        <w:szCs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IBM Plex Sans Arabic" w:hAnsi="IBM Plex Sans Arabic" w:cs="IBM Plex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