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79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
        <w:gridCol w:w="9146"/>
      </w:tblGrid>
      <w:tr w:rsidR="002E31A5" w:rsidRPr="00797142" w:rsidTr="00797142">
        <w:tblPrEx>
          <w:tblCellMar>
            <w:top w:w="0" w:type="dxa"/>
            <w:bottom w:w="0" w:type="dxa"/>
          </w:tblCellMar>
        </w:tblPrEx>
        <w:trPr>
          <w:trHeight w:hRule="exact" w:val="10049"/>
        </w:trPr>
        <w:tc>
          <w:tcPr>
            <w:tcW w:w="650" w:type="dxa"/>
            <w:tcBorders>
              <w:top w:val="none" w:sz="0" w:space="0" w:color="FFFFFF"/>
              <w:left w:val="none" w:sz="0" w:space="0" w:color="FFFFFF"/>
              <w:bottom w:val="none" w:sz="0" w:space="0" w:color="FFFFFF"/>
              <w:right w:val="none" w:sz="0" w:space="0" w:color="FFFFFF"/>
            </w:tcBorders>
            <w:shd w:val="clear" w:color="auto" w:fill="0891B2"/>
            <w:vAlign w:val="center"/>
          </w:tcPr>
          <w:p w:rsidR="002E31A5" w:rsidRDefault="002E31A5"/>
        </w:tc>
        <w:tc>
          <w:tcPr>
            <w:tcW w:w="9146" w:type="dxa"/>
            <w:tcBorders>
              <w:top w:val="none" w:sz="0" w:space="0" w:color="FFFFFF"/>
              <w:left w:val="none" w:sz="0" w:space="0" w:color="FFFFFF"/>
              <w:bottom w:val="none" w:sz="0" w:space="0" w:color="FFFFFF"/>
              <w:right w:val="none" w:sz="0" w:space="0" w:color="FFFFFF"/>
            </w:tcBorders>
            <w:shd w:val="clear" w:color="auto" w:fill="0B1628"/>
            <w:tcMar>
              <w:top w:w="400" w:type="dxa"/>
              <w:left w:w="500" w:type="dxa"/>
              <w:bottom w:w="400" w:type="dxa"/>
              <w:right w:w="300" w:type="dxa"/>
            </w:tcMar>
            <w:vAlign w:val="center"/>
          </w:tcPr>
          <w:p w:rsidR="002E31A5" w:rsidRPr="00797142" w:rsidRDefault="00797142">
            <w:pPr>
              <w:spacing w:before="800" w:after="120"/>
              <w:rPr>
                <w:lang w:val="fr-FR"/>
              </w:rPr>
            </w:pPr>
            <w:r w:rsidRPr="00797142">
              <w:rPr>
                <w:rFonts w:ascii="Calibri" w:eastAsia="Calibri" w:hAnsi="Calibri" w:cs="Calibri"/>
                <w:b/>
                <w:bCs/>
                <w:color w:val="FFFFFF"/>
                <w:sz w:val="64"/>
                <w:szCs w:val="64"/>
                <w:lang w:val="fr-FR"/>
              </w:rPr>
              <w:t>SECUREPAY</w:t>
            </w:r>
          </w:p>
          <w:p w:rsidR="002E31A5" w:rsidRPr="00797142" w:rsidRDefault="00797142">
            <w:pPr>
              <w:spacing w:after="120"/>
              <w:rPr>
                <w:lang w:val="fr-FR"/>
              </w:rPr>
            </w:pPr>
            <w:r w:rsidRPr="00797142">
              <w:rPr>
                <w:rFonts w:ascii="Calibri" w:eastAsia="Calibri" w:hAnsi="Calibri" w:cs="Calibri"/>
                <w:color w:val="22D3EE"/>
                <w:sz w:val="26"/>
                <w:szCs w:val="26"/>
                <w:lang w:val="fr-FR"/>
              </w:rPr>
              <w:t>Système de détection de fraude bancaire</w:t>
            </w:r>
          </w:p>
          <w:p w:rsidR="002E31A5" w:rsidRPr="00797142" w:rsidRDefault="00797142">
            <w:pPr>
              <w:spacing w:after="600"/>
              <w:rPr>
                <w:lang w:val="fr-FR"/>
              </w:rPr>
            </w:pPr>
            <w:r>
              <w:rPr>
                <w:rFonts w:ascii="Calibri" w:eastAsia="Calibri" w:hAnsi="Calibri" w:cs="Calibri"/>
                <w:i/>
                <w:iCs/>
                <w:color w:val="22D3EE"/>
                <w:sz w:val="22"/>
                <w:szCs w:val="22"/>
                <w:lang w:val="fr-FR"/>
              </w:rPr>
              <w:t>37</w:t>
            </w:r>
            <w:r w:rsidRPr="00797142">
              <w:rPr>
                <w:rFonts w:ascii="Calibri" w:eastAsia="Calibri" w:hAnsi="Calibri" w:cs="Calibri"/>
                <w:i/>
                <w:iCs/>
                <w:color w:val="22D3EE"/>
                <w:sz w:val="22"/>
                <w:szCs w:val="22"/>
                <w:lang w:val="fr-FR"/>
              </w:rPr>
              <w:t xml:space="preserve"> Requêtes Oracle SQL</w:t>
            </w:r>
          </w:p>
          <w:p w:rsidR="002E31A5" w:rsidRPr="00797142" w:rsidRDefault="002E31A5">
            <w:pPr>
              <w:pBdr>
                <w:bottom w:val="single" w:sz="4" w:space="1" w:color="1E4060"/>
              </w:pBdr>
              <w:spacing w:after="400"/>
              <w:rPr>
                <w:lang w:val="fr-FR"/>
              </w:rPr>
            </w:pPr>
          </w:p>
          <w:p w:rsidR="002E31A5" w:rsidRPr="00797142" w:rsidRDefault="00797142">
            <w:pPr>
              <w:spacing w:after="160"/>
              <w:rPr>
                <w:lang w:val="fr-FR"/>
              </w:rPr>
            </w:pPr>
            <w:r w:rsidRPr="00797142">
              <w:rPr>
                <w:rFonts w:ascii="Calibri" w:eastAsia="Calibri" w:hAnsi="Calibri" w:cs="Calibri"/>
                <w:b/>
                <w:bCs/>
                <w:color w:val="94A3B8"/>
                <w:sz w:val="22"/>
                <w:szCs w:val="22"/>
                <w:lang w:val="fr-FR"/>
              </w:rPr>
              <w:t>Anas SAOUDI  ·  Mohamed BATTI</w:t>
            </w:r>
          </w:p>
          <w:p w:rsidR="002E31A5" w:rsidRPr="00797142" w:rsidRDefault="00797142">
            <w:pPr>
              <w:spacing w:after="100"/>
              <w:rPr>
                <w:lang w:val="fr-FR"/>
              </w:rPr>
            </w:pPr>
            <w:r w:rsidRPr="00797142">
              <w:rPr>
                <w:rFonts w:ascii="Calibri" w:eastAsia="Calibri" w:hAnsi="Calibri" w:cs="Calibri"/>
                <w:color w:val="64748B"/>
                <w:sz w:val="18"/>
                <w:szCs w:val="18"/>
                <w:lang w:val="fr-FR"/>
              </w:rPr>
              <w:t xml:space="preserve">INDP1 C  ·  </w:t>
            </w:r>
            <w:proofErr w:type="spellStart"/>
            <w:r w:rsidRPr="00797142">
              <w:rPr>
                <w:rFonts w:ascii="Calibri" w:eastAsia="Calibri" w:hAnsi="Calibri" w:cs="Calibri"/>
                <w:color w:val="64748B"/>
                <w:sz w:val="18"/>
                <w:szCs w:val="18"/>
                <w:lang w:val="fr-FR"/>
              </w:rPr>
              <w:t>Sup'Com</w:t>
            </w:r>
            <w:proofErr w:type="spellEnd"/>
            <w:r w:rsidRPr="00797142">
              <w:rPr>
                <w:rFonts w:ascii="Calibri" w:eastAsia="Calibri" w:hAnsi="Calibri" w:cs="Calibri"/>
                <w:color w:val="64748B"/>
                <w:sz w:val="18"/>
                <w:szCs w:val="18"/>
                <w:lang w:val="fr-FR"/>
              </w:rPr>
              <w:t xml:space="preserve">  ·  2025 – 2026</w:t>
            </w:r>
          </w:p>
          <w:p w:rsidR="002E31A5" w:rsidRPr="00797142" w:rsidRDefault="00797142">
            <w:pPr>
              <w:spacing w:after="800"/>
              <w:rPr>
                <w:lang w:val="fr-FR"/>
              </w:rPr>
            </w:pPr>
            <w:r w:rsidRPr="00797142">
              <w:rPr>
                <w:rFonts w:ascii="Calibri" w:eastAsia="Calibri" w:hAnsi="Calibri" w:cs="Calibri"/>
                <w:i/>
                <w:iCs/>
                <w:color w:val="64748B"/>
                <w:sz w:val="18"/>
                <w:szCs w:val="18"/>
                <w:lang w:val="fr-FR"/>
              </w:rPr>
              <w:t>Sous la direction de Mme. Malek BEN YOUSSEF</w:t>
            </w:r>
          </w:p>
        </w:tc>
        <w:bookmarkStart w:id="0" w:name="_GoBack"/>
        <w:bookmarkEnd w:id="0"/>
      </w:tr>
    </w:tbl>
    <w:p w:rsidR="002E31A5" w:rsidRPr="00797142" w:rsidRDefault="002E31A5">
      <w:pPr>
        <w:spacing w:after="100"/>
        <w:rPr>
          <w:lang w:val="fr-FR"/>
        </w:rPr>
      </w:pPr>
    </w:p>
    <w:tbl>
      <w:tblPr>
        <w:tblW w:w="9867"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67"/>
      </w:tblGrid>
      <w:tr w:rsidR="002E31A5" w:rsidRPr="00797142" w:rsidTr="00797142">
        <w:tblPrEx>
          <w:tblCellMar>
            <w:top w:w="0" w:type="dxa"/>
            <w:bottom w:w="0" w:type="dxa"/>
          </w:tblCellMar>
        </w:tblPrEx>
        <w:trPr>
          <w:trHeight w:hRule="exact" w:val="925"/>
        </w:trPr>
        <w:tc>
          <w:tcPr>
            <w:tcW w:w="9867" w:type="dxa"/>
            <w:tcBorders>
              <w:top w:val="none" w:sz="0" w:space="0" w:color="FFFFFF"/>
              <w:left w:val="none" w:sz="0" w:space="0" w:color="FFFFFF"/>
              <w:bottom w:val="none" w:sz="0" w:space="0" w:color="FFFFFF"/>
              <w:right w:val="none" w:sz="0" w:space="0" w:color="FFFFFF"/>
            </w:tcBorders>
            <w:shd w:val="clear" w:color="auto" w:fill="0891B2"/>
            <w:tcMar>
              <w:top w:w="80" w:type="dxa"/>
              <w:left w:w="300" w:type="dxa"/>
              <w:bottom w:w="80" w:type="dxa"/>
              <w:right w:w="300" w:type="dxa"/>
            </w:tcMar>
            <w:vAlign w:val="center"/>
          </w:tcPr>
          <w:p w:rsidR="002E31A5" w:rsidRPr="00797142" w:rsidRDefault="00797142" w:rsidP="00797142">
            <w:pPr>
              <w:jc w:val="center"/>
              <w:rPr>
                <w:sz w:val="36"/>
                <w:szCs w:val="36"/>
                <w:lang w:val="fr-FR"/>
              </w:rPr>
            </w:pPr>
            <w:r w:rsidRPr="00797142">
              <w:rPr>
                <w:rFonts w:ascii="Calibri" w:eastAsia="Calibri" w:hAnsi="Calibri" w:cs="Calibri"/>
                <w:b/>
                <w:bCs/>
                <w:color w:val="FFFFFF"/>
                <w:sz w:val="36"/>
                <w:szCs w:val="36"/>
                <w:u w:val="single"/>
                <w:lang w:val="fr-FR"/>
              </w:rPr>
              <w:t xml:space="preserve">Rapport de Projet </w:t>
            </w:r>
            <w:r w:rsidRPr="00797142">
              <w:rPr>
                <w:rFonts w:ascii="Calibri" w:eastAsia="Calibri" w:hAnsi="Calibri" w:cs="Calibri"/>
                <w:b/>
                <w:bCs/>
                <w:color w:val="FFFFFF"/>
                <w:sz w:val="36"/>
                <w:szCs w:val="36"/>
                <w:lang w:val="fr-FR"/>
              </w:rPr>
              <w:t xml:space="preserve"> ·  </w:t>
            </w:r>
            <w:r w:rsidRPr="00797142">
              <w:rPr>
                <w:rFonts w:ascii="Calibri" w:eastAsia="Calibri" w:hAnsi="Calibri" w:cs="Calibri"/>
                <w:b/>
                <w:bCs/>
                <w:color w:val="FFFFFF"/>
                <w:sz w:val="36"/>
                <w:szCs w:val="36"/>
                <w:u w:val="single"/>
                <w:lang w:val="fr-FR"/>
              </w:rPr>
              <w:t>Base de données</w:t>
            </w:r>
          </w:p>
        </w:tc>
      </w:tr>
    </w:tbl>
    <w:p w:rsidR="002E31A5" w:rsidRPr="00797142" w:rsidRDefault="00797142">
      <w:pPr>
        <w:rPr>
          <w:lang w:val="fr-FR"/>
        </w:rPr>
      </w:pPr>
      <w:r w:rsidRPr="00797142">
        <w:rPr>
          <w:lang w:val="fr-FR"/>
        </w:rPr>
        <w:br w:type="page"/>
      </w:r>
    </w:p>
    <w:p w:rsidR="002E31A5" w:rsidRPr="00797142" w:rsidRDefault="00797142">
      <w:pPr>
        <w:pStyle w:val="Heading1"/>
        <w:rPr>
          <w:lang w:val="fr-FR"/>
        </w:rPr>
      </w:pPr>
      <w:r w:rsidRPr="00797142">
        <w:rPr>
          <w:lang w:val="fr-FR"/>
        </w:rPr>
        <w:lastRenderedPageBreak/>
        <w:t>1. Introduction</w:t>
      </w:r>
    </w:p>
    <w:p w:rsidR="002E31A5" w:rsidRPr="00797142" w:rsidRDefault="00797142">
      <w:pPr>
        <w:spacing w:after="140"/>
        <w:jc w:val="both"/>
        <w:rPr>
          <w:lang w:val="fr-FR"/>
        </w:rPr>
      </w:pPr>
      <w:r w:rsidRPr="00797142">
        <w:rPr>
          <w:lang w:val="fr-FR"/>
        </w:rPr>
        <w:t xml:space="preserve">Ce rapport présente le projet </w:t>
      </w:r>
      <w:proofErr w:type="spellStart"/>
      <w:r w:rsidRPr="00797142">
        <w:rPr>
          <w:lang w:val="fr-FR"/>
        </w:rPr>
        <w:t>SecurePay</w:t>
      </w:r>
      <w:proofErr w:type="spellEnd"/>
      <w:r w:rsidRPr="00797142">
        <w:rPr>
          <w:lang w:val="fr-FR"/>
        </w:rPr>
        <w:t>, réalisé dans le cadre du module de bases de données. L'objectif est de concevoir et d'implémenter une base de données relationnelle pour gérer des transactions bancaires et détecter automatiquement les comportements</w:t>
      </w:r>
      <w:r w:rsidRPr="00797142">
        <w:rPr>
          <w:lang w:val="fr-FR"/>
        </w:rPr>
        <w:t xml:space="preserve"> frauduleux via des requêtes SQL avancées.</w:t>
      </w:r>
    </w:p>
    <w:p w:rsidR="002E31A5" w:rsidRPr="00797142" w:rsidRDefault="00797142">
      <w:pPr>
        <w:spacing w:after="140"/>
        <w:jc w:val="both"/>
        <w:rPr>
          <w:lang w:val="fr-FR"/>
        </w:rPr>
      </w:pPr>
      <w:r w:rsidRPr="00797142">
        <w:rPr>
          <w:lang w:val="fr-FR"/>
        </w:rPr>
        <w:t>La fraude bancaire est un problème critique à l'échelle mondiale. Un système de base de données bien conçu, couplé à des requêtes analytiques, permet d'automatiser sa détection de manière efficace.</w:t>
      </w:r>
    </w:p>
    <w:p w:rsidR="002E31A5" w:rsidRPr="00797142" w:rsidRDefault="002E31A5">
      <w:pPr>
        <w:spacing w:after="100"/>
        <w:rPr>
          <w:lang w:val="fr-FR"/>
        </w:rPr>
      </w:pPr>
    </w:p>
    <w:p w:rsidR="002E31A5" w:rsidRPr="00797142" w:rsidRDefault="00797142">
      <w:pPr>
        <w:pStyle w:val="Heading1"/>
        <w:rPr>
          <w:lang w:val="fr-FR"/>
        </w:rPr>
      </w:pPr>
      <w:r w:rsidRPr="00797142">
        <w:rPr>
          <w:lang w:val="fr-FR"/>
        </w:rPr>
        <w:t>2. Présentatio</w:t>
      </w:r>
      <w:r w:rsidRPr="00797142">
        <w:rPr>
          <w:lang w:val="fr-FR"/>
        </w:rPr>
        <w:t>n du projet</w:t>
      </w:r>
    </w:p>
    <w:p w:rsidR="002E31A5" w:rsidRPr="00797142" w:rsidRDefault="00797142">
      <w:pPr>
        <w:spacing w:after="140"/>
        <w:jc w:val="both"/>
        <w:rPr>
          <w:lang w:val="fr-FR"/>
        </w:rPr>
      </w:pPr>
      <w:proofErr w:type="spellStart"/>
      <w:r w:rsidRPr="00797142">
        <w:rPr>
          <w:lang w:val="fr-FR"/>
        </w:rPr>
        <w:t>SecurePay</w:t>
      </w:r>
      <w:proofErr w:type="spellEnd"/>
      <w:r w:rsidRPr="00797142">
        <w:rPr>
          <w:lang w:val="fr-FR"/>
        </w:rPr>
        <w:t xml:space="preserve"> est une base de données Oracle modélisant une néo-banque fictive. Elle centralise les informations des clients, de leurs comptes et de leurs opérations, tout en intégrant un mécanisme de surveillance basé sur des règles de détection.</w:t>
      </w:r>
    </w:p>
    <w:p w:rsidR="002E31A5" w:rsidRPr="00797142" w:rsidRDefault="002E31A5">
      <w:pPr>
        <w:spacing w:after="100"/>
        <w:rPr>
          <w:lang w:val="fr-FR"/>
        </w:rPr>
      </w:pPr>
    </w:p>
    <w:p w:rsidR="002E31A5" w:rsidRDefault="00797142">
      <w:pPr>
        <w:pStyle w:val="Heading2"/>
      </w:pPr>
      <w:proofErr w:type="spellStart"/>
      <w:r>
        <w:rPr>
          <w:sz w:val="24"/>
          <w:szCs w:val="24"/>
        </w:rPr>
        <w:t>Objectifs</w:t>
      </w:r>
      <w:proofErr w:type="spellEnd"/>
    </w:p>
    <w:p w:rsidR="002E31A5" w:rsidRPr="00797142" w:rsidRDefault="00797142">
      <w:pPr>
        <w:pStyle w:val="ListParagraph"/>
        <w:numPr>
          <w:ilvl w:val="0"/>
          <w:numId w:val="2"/>
        </w:numPr>
        <w:spacing w:after="80"/>
        <w:rPr>
          <w:lang w:val="fr-FR"/>
        </w:rPr>
      </w:pPr>
      <w:r w:rsidRPr="00797142">
        <w:rPr>
          <w:lang w:val="fr-FR"/>
        </w:rPr>
        <w:t>Modéliser les entités et relations d'un système bancaire complet.</w:t>
      </w:r>
    </w:p>
    <w:p w:rsidR="002E31A5" w:rsidRPr="00797142" w:rsidRDefault="00797142">
      <w:pPr>
        <w:pStyle w:val="ListParagraph"/>
        <w:numPr>
          <w:ilvl w:val="0"/>
          <w:numId w:val="2"/>
        </w:numPr>
        <w:spacing w:after="80"/>
        <w:rPr>
          <w:lang w:val="fr-FR"/>
        </w:rPr>
      </w:pPr>
      <w:r w:rsidRPr="00797142">
        <w:rPr>
          <w:lang w:val="fr-FR"/>
        </w:rPr>
        <w:t>Implémenter la base avec les contraintes d'in</w:t>
      </w:r>
      <w:r>
        <w:rPr>
          <w:lang w:val="fr-FR"/>
        </w:rPr>
        <w:t>tégrité nécessaires</w:t>
      </w:r>
      <w:r w:rsidRPr="00797142">
        <w:rPr>
          <w:lang w:val="fr-FR"/>
        </w:rPr>
        <w:t>.</w:t>
      </w:r>
    </w:p>
    <w:p w:rsidR="002E31A5" w:rsidRPr="00797142" w:rsidRDefault="00797142" w:rsidP="00797142">
      <w:pPr>
        <w:pStyle w:val="ListParagraph"/>
        <w:numPr>
          <w:ilvl w:val="0"/>
          <w:numId w:val="2"/>
        </w:numPr>
        <w:spacing w:after="80"/>
        <w:rPr>
          <w:lang w:val="fr-FR"/>
        </w:rPr>
      </w:pPr>
      <w:r w:rsidRPr="00797142">
        <w:rPr>
          <w:lang w:val="fr-FR"/>
        </w:rPr>
        <w:t xml:space="preserve">Développer </w:t>
      </w:r>
      <w:r>
        <w:rPr>
          <w:lang w:val="fr-FR"/>
        </w:rPr>
        <w:t>37</w:t>
      </w:r>
      <w:r w:rsidRPr="00797142">
        <w:rPr>
          <w:lang w:val="fr-FR"/>
        </w:rPr>
        <w:t>requêtes SQL couvrant des cas d'usage réels de détection de fraude.</w:t>
      </w:r>
    </w:p>
    <w:p w:rsidR="002E31A5" w:rsidRPr="00797142" w:rsidRDefault="002E31A5">
      <w:pPr>
        <w:spacing w:after="100"/>
        <w:rPr>
          <w:lang w:val="fr-FR"/>
        </w:rPr>
      </w:pPr>
    </w:p>
    <w:p w:rsidR="002E31A5" w:rsidRPr="00797142" w:rsidRDefault="00797142">
      <w:pPr>
        <w:pStyle w:val="Heading1"/>
        <w:rPr>
          <w:lang w:val="fr-FR"/>
        </w:rPr>
      </w:pPr>
      <w:r w:rsidRPr="00797142">
        <w:rPr>
          <w:lang w:val="fr-FR"/>
        </w:rPr>
        <w:t>3. Fonctionnalités principales</w:t>
      </w:r>
    </w:p>
    <w:p w:rsidR="002E31A5" w:rsidRPr="00797142" w:rsidRDefault="00797142">
      <w:pPr>
        <w:pStyle w:val="Heading2"/>
        <w:rPr>
          <w:lang w:val="fr-FR"/>
        </w:rPr>
      </w:pPr>
      <w:r w:rsidRPr="00797142">
        <w:rPr>
          <w:sz w:val="24"/>
          <w:szCs w:val="24"/>
          <w:lang w:val="fr-FR"/>
        </w:rPr>
        <w:t>Gestion des comptes et transactions</w:t>
      </w:r>
    </w:p>
    <w:p w:rsidR="002E31A5" w:rsidRPr="00797142" w:rsidRDefault="00797142">
      <w:pPr>
        <w:spacing w:after="140"/>
        <w:jc w:val="both"/>
        <w:rPr>
          <w:lang w:val="fr-FR"/>
        </w:rPr>
      </w:pPr>
      <w:r w:rsidRPr="00797142">
        <w:rPr>
          <w:lang w:val="fr-FR"/>
        </w:rPr>
        <w:t xml:space="preserve">Le système enregistre les clients, leurs comptes (solde, devise, statut) et toutes leurs opérations : virements, paiements, retraits et dépôts. Chaque transaction est horodatée, </w:t>
      </w:r>
      <w:proofErr w:type="spellStart"/>
      <w:r w:rsidRPr="00797142">
        <w:rPr>
          <w:lang w:val="fr-FR"/>
        </w:rPr>
        <w:t>géolocalisée</w:t>
      </w:r>
      <w:proofErr w:type="spellEnd"/>
      <w:r w:rsidRPr="00797142">
        <w:rPr>
          <w:lang w:val="fr-FR"/>
        </w:rPr>
        <w:t xml:space="preserve"> et peut être validée, rejetée ou mise en attente.</w:t>
      </w:r>
    </w:p>
    <w:p w:rsidR="002E31A5" w:rsidRDefault="00797142">
      <w:pPr>
        <w:pStyle w:val="Heading2"/>
      </w:pPr>
      <w:proofErr w:type="spellStart"/>
      <w:r>
        <w:rPr>
          <w:sz w:val="24"/>
          <w:szCs w:val="24"/>
        </w:rPr>
        <w:t>Détection</w:t>
      </w:r>
      <w:proofErr w:type="spellEnd"/>
      <w:r>
        <w:rPr>
          <w:sz w:val="24"/>
          <w:szCs w:val="24"/>
        </w:rPr>
        <w:t xml:space="preserve"> de </w:t>
      </w:r>
      <w:proofErr w:type="spellStart"/>
      <w:r>
        <w:rPr>
          <w:sz w:val="24"/>
          <w:szCs w:val="24"/>
        </w:rPr>
        <w:t>fr</w:t>
      </w:r>
      <w:r>
        <w:rPr>
          <w:sz w:val="24"/>
          <w:szCs w:val="24"/>
        </w:rPr>
        <w:t>aude</w:t>
      </w:r>
      <w:proofErr w:type="spellEnd"/>
    </w:p>
    <w:p w:rsidR="002E31A5" w:rsidRPr="00797142" w:rsidRDefault="00797142">
      <w:pPr>
        <w:pStyle w:val="ListParagraph"/>
        <w:numPr>
          <w:ilvl w:val="0"/>
          <w:numId w:val="2"/>
        </w:numPr>
        <w:spacing w:after="80"/>
        <w:rPr>
          <w:lang w:val="fr-FR"/>
        </w:rPr>
      </w:pPr>
      <w:r w:rsidRPr="00797142">
        <w:rPr>
          <w:lang w:val="fr-FR"/>
        </w:rPr>
        <w:t>Transactions suspectes : montants anormaux, pays inhabituels, horaires atypiques.</w:t>
      </w:r>
    </w:p>
    <w:p w:rsidR="002E31A5" w:rsidRPr="00797142" w:rsidRDefault="00797142">
      <w:pPr>
        <w:pStyle w:val="ListParagraph"/>
        <w:numPr>
          <w:ilvl w:val="0"/>
          <w:numId w:val="2"/>
        </w:numPr>
        <w:spacing w:after="80"/>
        <w:rPr>
          <w:lang w:val="fr-FR"/>
        </w:rPr>
      </w:pPr>
      <w:proofErr w:type="spellStart"/>
      <w:r w:rsidRPr="00797142">
        <w:rPr>
          <w:lang w:val="fr-FR"/>
        </w:rPr>
        <w:t>Structuring</w:t>
      </w:r>
      <w:proofErr w:type="spellEnd"/>
      <w:r w:rsidRPr="00797142">
        <w:rPr>
          <w:lang w:val="fr-FR"/>
        </w:rPr>
        <w:t xml:space="preserve"> : paiements fractionnés juste sous un seuil réglementaire (10 000).</w:t>
      </w:r>
    </w:p>
    <w:p w:rsidR="002E31A5" w:rsidRPr="00797142" w:rsidRDefault="00797142">
      <w:pPr>
        <w:pStyle w:val="ListParagraph"/>
        <w:numPr>
          <w:ilvl w:val="0"/>
          <w:numId w:val="2"/>
        </w:numPr>
        <w:spacing w:after="80"/>
        <w:rPr>
          <w:lang w:val="fr-FR"/>
        </w:rPr>
      </w:pPr>
      <w:proofErr w:type="spellStart"/>
      <w:r w:rsidRPr="00797142">
        <w:rPr>
          <w:lang w:val="fr-FR"/>
        </w:rPr>
        <w:t>Velocity</w:t>
      </w:r>
      <w:proofErr w:type="spellEnd"/>
      <w:r w:rsidRPr="00797142">
        <w:rPr>
          <w:lang w:val="fr-FR"/>
        </w:rPr>
        <w:t xml:space="preserve"> </w:t>
      </w:r>
      <w:proofErr w:type="spellStart"/>
      <w:r w:rsidRPr="00797142">
        <w:rPr>
          <w:lang w:val="fr-FR"/>
        </w:rPr>
        <w:t>checking</w:t>
      </w:r>
      <w:proofErr w:type="spellEnd"/>
      <w:r w:rsidRPr="00797142">
        <w:rPr>
          <w:lang w:val="fr-FR"/>
        </w:rPr>
        <w:t xml:space="preserve"> : volume élevé de transactions sur une courte période.</w:t>
      </w:r>
    </w:p>
    <w:p w:rsidR="002E31A5" w:rsidRPr="00797142" w:rsidRDefault="00797142">
      <w:pPr>
        <w:pStyle w:val="ListParagraph"/>
        <w:numPr>
          <w:ilvl w:val="0"/>
          <w:numId w:val="2"/>
        </w:numPr>
        <w:spacing w:after="80"/>
        <w:rPr>
          <w:lang w:val="fr-FR"/>
        </w:rPr>
      </w:pPr>
      <w:r w:rsidRPr="00797142">
        <w:rPr>
          <w:lang w:val="fr-FR"/>
        </w:rPr>
        <w:t>Chaînes de virem</w:t>
      </w:r>
      <w:r w:rsidRPr="00797142">
        <w:rPr>
          <w:lang w:val="fr-FR"/>
        </w:rPr>
        <w:t>ents en cascade pouvant indiquer du blanchiment d'argent.</w:t>
      </w:r>
    </w:p>
    <w:p w:rsidR="002E31A5" w:rsidRPr="00797142" w:rsidRDefault="00797142">
      <w:pPr>
        <w:pStyle w:val="ListParagraph"/>
        <w:numPr>
          <w:ilvl w:val="0"/>
          <w:numId w:val="2"/>
        </w:numPr>
        <w:spacing w:after="80"/>
        <w:rPr>
          <w:lang w:val="fr-FR"/>
        </w:rPr>
      </w:pPr>
      <w:r w:rsidRPr="00797142">
        <w:rPr>
          <w:lang w:val="fr-FR"/>
        </w:rPr>
        <w:t>Score de risque pondéré par utilisateur combinant plusieurs indicateurs.</w:t>
      </w:r>
    </w:p>
    <w:p w:rsidR="002E31A5" w:rsidRPr="00797142" w:rsidRDefault="00797142">
      <w:pPr>
        <w:pStyle w:val="Heading2"/>
        <w:rPr>
          <w:lang w:val="fr-FR"/>
        </w:rPr>
      </w:pPr>
      <w:r w:rsidRPr="00797142">
        <w:rPr>
          <w:sz w:val="24"/>
          <w:szCs w:val="24"/>
          <w:lang w:val="fr-FR"/>
        </w:rPr>
        <w:t>Système d'alertes</w:t>
      </w:r>
    </w:p>
    <w:p w:rsidR="002E31A5" w:rsidRPr="00797142" w:rsidRDefault="00797142">
      <w:pPr>
        <w:spacing w:after="140"/>
        <w:jc w:val="both"/>
        <w:rPr>
          <w:lang w:val="fr-FR"/>
        </w:rPr>
      </w:pPr>
      <w:r w:rsidRPr="00797142">
        <w:rPr>
          <w:lang w:val="fr-FR"/>
        </w:rPr>
        <w:t>Toute anomalie génère une alerte avec un niveau de gravité (Faible / Moyenne / Haute / Critique) et un stat</w:t>
      </w:r>
      <w:r w:rsidRPr="00797142">
        <w:rPr>
          <w:lang w:val="fr-FR"/>
        </w:rPr>
        <w:t>ut de traitement suivi par un analyste.</w:t>
      </w:r>
    </w:p>
    <w:p w:rsidR="002E31A5" w:rsidRPr="00797142" w:rsidRDefault="002E31A5">
      <w:pPr>
        <w:spacing w:after="100"/>
        <w:rPr>
          <w:lang w:val="fr-FR"/>
        </w:rPr>
      </w:pPr>
    </w:p>
    <w:p w:rsidR="002E31A5" w:rsidRPr="00797142" w:rsidRDefault="00797142">
      <w:pPr>
        <w:pStyle w:val="Heading1"/>
        <w:rPr>
          <w:lang w:val="fr-FR"/>
        </w:rPr>
      </w:pPr>
      <w:r w:rsidRPr="00797142">
        <w:rPr>
          <w:lang w:val="fr-FR"/>
        </w:rPr>
        <w:t>4. Requêtes SQL</w:t>
      </w:r>
    </w:p>
    <w:p w:rsidR="002E31A5" w:rsidRPr="00797142" w:rsidRDefault="00797142">
      <w:pPr>
        <w:spacing w:after="140"/>
        <w:jc w:val="both"/>
        <w:rPr>
          <w:lang w:val="fr-FR"/>
        </w:rPr>
      </w:pPr>
      <w:r w:rsidRPr="00797142">
        <w:rPr>
          <w:lang w:val="fr-FR"/>
        </w:rPr>
        <w:t>40 requêtes ont été développées, couvrant progressivement des niveaux de complexité croissants :</w:t>
      </w:r>
    </w:p>
    <w:p w:rsidR="002E31A5" w:rsidRPr="00797142" w:rsidRDefault="00797142">
      <w:pPr>
        <w:pStyle w:val="ListParagraph"/>
        <w:numPr>
          <w:ilvl w:val="0"/>
          <w:numId w:val="2"/>
        </w:numPr>
        <w:spacing w:after="80"/>
        <w:rPr>
          <w:lang w:val="fr-FR"/>
        </w:rPr>
      </w:pPr>
      <w:r w:rsidRPr="00797142">
        <w:rPr>
          <w:lang w:val="fr-FR"/>
        </w:rPr>
        <w:t>Jointures simples et multiples (JOIN, LEFT JOIN, SELF JOIN).</w:t>
      </w:r>
    </w:p>
    <w:p w:rsidR="002E31A5" w:rsidRPr="00797142" w:rsidRDefault="00797142">
      <w:pPr>
        <w:pStyle w:val="ListParagraph"/>
        <w:numPr>
          <w:ilvl w:val="0"/>
          <w:numId w:val="2"/>
        </w:numPr>
        <w:spacing w:after="80"/>
        <w:rPr>
          <w:lang w:val="fr-FR"/>
        </w:rPr>
      </w:pPr>
      <w:r w:rsidRPr="00797142">
        <w:rPr>
          <w:lang w:val="fr-FR"/>
        </w:rPr>
        <w:t>Sous-requêtes simples et corrélées avec E</w:t>
      </w:r>
      <w:r w:rsidRPr="00797142">
        <w:rPr>
          <w:lang w:val="fr-FR"/>
        </w:rPr>
        <w:t>XISTS / NOT IN.</w:t>
      </w:r>
    </w:p>
    <w:p w:rsidR="002E31A5" w:rsidRDefault="00797142">
      <w:pPr>
        <w:pStyle w:val="ListParagraph"/>
        <w:numPr>
          <w:ilvl w:val="0"/>
          <w:numId w:val="2"/>
        </w:numPr>
        <w:spacing w:after="80"/>
      </w:pPr>
      <w:proofErr w:type="spellStart"/>
      <w:r>
        <w:t>Fonctions</w:t>
      </w:r>
      <w:proofErr w:type="spellEnd"/>
      <w:r>
        <w:t xml:space="preserve"> </w:t>
      </w:r>
      <w:proofErr w:type="spellStart"/>
      <w:proofErr w:type="gramStart"/>
      <w:r>
        <w:t>analytiques</w:t>
      </w:r>
      <w:proofErr w:type="spellEnd"/>
      <w:r>
        <w:t xml:space="preserve"> :</w:t>
      </w:r>
      <w:proofErr w:type="gramEnd"/>
      <w:r>
        <w:t xml:space="preserve"> ROW_NUMBER, RANK, DENSE_RANK, LAG, LEAD, NTILE.</w:t>
      </w:r>
    </w:p>
    <w:p w:rsidR="002E31A5" w:rsidRPr="00797142" w:rsidRDefault="00797142">
      <w:pPr>
        <w:pStyle w:val="ListParagraph"/>
        <w:numPr>
          <w:ilvl w:val="0"/>
          <w:numId w:val="2"/>
        </w:numPr>
        <w:spacing w:after="80"/>
        <w:rPr>
          <w:lang w:val="fr-FR"/>
        </w:rPr>
      </w:pPr>
      <w:r w:rsidRPr="00797142">
        <w:rPr>
          <w:lang w:val="fr-FR"/>
        </w:rPr>
        <w:t>CTE (WITH) et CTE récursives pour le traçage de chaînes de transactions.</w:t>
      </w:r>
    </w:p>
    <w:p w:rsidR="002E31A5" w:rsidRDefault="00797142">
      <w:pPr>
        <w:pStyle w:val="ListParagraph"/>
        <w:numPr>
          <w:ilvl w:val="0"/>
          <w:numId w:val="2"/>
        </w:numPr>
        <w:spacing w:after="80"/>
      </w:pPr>
      <w:proofErr w:type="spellStart"/>
      <w:r>
        <w:t>Agrégation</w:t>
      </w:r>
      <w:proofErr w:type="spellEnd"/>
      <w:r>
        <w:t xml:space="preserve"> </w:t>
      </w:r>
      <w:proofErr w:type="spellStart"/>
      <w:proofErr w:type="gramStart"/>
      <w:r>
        <w:t>avancée</w:t>
      </w:r>
      <w:proofErr w:type="spellEnd"/>
      <w:r>
        <w:t xml:space="preserve"> :</w:t>
      </w:r>
      <w:proofErr w:type="gramEnd"/>
      <w:r>
        <w:t xml:space="preserve"> GROUP BY ROLLUP, PIVOT </w:t>
      </w:r>
      <w:proofErr w:type="spellStart"/>
      <w:r>
        <w:t>manuel</w:t>
      </w:r>
      <w:proofErr w:type="spellEnd"/>
      <w:r>
        <w:t xml:space="preserve"> avec CASE WHEN.</w:t>
      </w:r>
    </w:p>
    <w:p w:rsidR="002E31A5" w:rsidRDefault="00797142">
      <w:pPr>
        <w:pStyle w:val="ListParagraph"/>
        <w:numPr>
          <w:ilvl w:val="0"/>
          <w:numId w:val="2"/>
        </w:numPr>
        <w:spacing w:after="80"/>
      </w:pPr>
      <w:proofErr w:type="spellStart"/>
      <w:r>
        <w:t>Fonctions</w:t>
      </w:r>
      <w:proofErr w:type="spellEnd"/>
      <w:r>
        <w:t xml:space="preserve"> </w:t>
      </w:r>
      <w:proofErr w:type="gramStart"/>
      <w:r>
        <w:t>Oracle :</w:t>
      </w:r>
      <w:proofErr w:type="gramEnd"/>
      <w:r>
        <w:t xml:space="preserve"> LISTAGG, </w:t>
      </w:r>
      <w:r>
        <w:t>DECODE, KEEP (DENSE_RANK LAST ...).</w:t>
      </w:r>
    </w:p>
    <w:p w:rsidR="002E31A5" w:rsidRDefault="002E31A5">
      <w:pPr>
        <w:spacing w:after="100"/>
      </w:pPr>
    </w:p>
    <w:p w:rsidR="002E31A5" w:rsidRPr="00797142" w:rsidRDefault="00797142">
      <w:pPr>
        <w:pStyle w:val="Heading1"/>
        <w:rPr>
          <w:lang w:val="fr-FR"/>
        </w:rPr>
      </w:pPr>
      <w:r w:rsidRPr="00797142">
        <w:rPr>
          <w:lang w:val="fr-FR"/>
        </w:rPr>
        <w:lastRenderedPageBreak/>
        <w:t>5. Conclusion</w:t>
      </w:r>
    </w:p>
    <w:p w:rsidR="002E31A5" w:rsidRPr="00797142" w:rsidRDefault="00797142">
      <w:pPr>
        <w:spacing w:after="140"/>
        <w:jc w:val="both"/>
        <w:rPr>
          <w:lang w:val="fr-FR"/>
        </w:rPr>
      </w:pPr>
      <w:r w:rsidRPr="00797142">
        <w:rPr>
          <w:lang w:val="fr-FR"/>
        </w:rPr>
        <w:t>Ce projet nous a permis de mettre en pratique les concepts de conception et d'exploitation d'une base de données dans un contexte r</w:t>
      </w:r>
      <w:r>
        <w:rPr>
          <w:lang w:val="fr-FR"/>
        </w:rPr>
        <w:t>éaliste. Le développement des 37</w:t>
      </w:r>
      <w:r w:rsidRPr="00797142">
        <w:rPr>
          <w:lang w:val="fr-FR"/>
        </w:rPr>
        <w:t xml:space="preserve"> requêtes SQL a été particulièrement forma</w:t>
      </w:r>
      <w:r w:rsidRPr="00797142">
        <w:rPr>
          <w:lang w:val="fr-FR"/>
        </w:rPr>
        <w:t>teur, permettant de maîtriser des fonctionnalités avancées d'Oracle SQL rarement abordées en cours.</w:t>
      </w:r>
    </w:p>
    <w:p w:rsidR="002E31A5" w:rsidRPr="00797142" w:rsidRDefault="00797142">
      <w:pPr>
        <w:spacing w:after="140"/>
        <w:jc w:val="both"/>
        <w:rPr>
          <w:lang w:val="fr-FR"/>
        </w:rPr>
      </w:pPr>
      <w:proofErr w:type="spellStart"/>
      <w:r w:rsidRPr="00797142">
        <w:rPr>
          <w:lang w:val="fr-FR"/>
        </w:rPr>
        <w:t>SecurePay</w:t>
      </w:r>
      <w:proofErr w:type="spellEnd"/>
      <w:r w:rsidRPr="00797142">
        <w:rPr>
          <w:lang w:val="fr-FR"/>
        </w:rPr>
        <w:t xml:space="preserve"> pourrait être étendu à l'avenir par l'intégration d'un module de machine </w:t>
      </w:r>
      <w:proofErr w:type="spellStart"/>
      <w:r w:rsidRPr="00797142">
        <w:rPr>
          <w:lang w:val="fr-FR"/>
        </w:rPr>
        <w:t>learning</w:t>
      </w:r>
      <w:proofErr w:type="spellEnd"/>
      <w:r w:rsidRPr="00797142">
        <w:rPr>
          <w:lang w:val="fr-FR"/>
        </w:rPr>
        <w:t xml:space="preserve"> pour améliorer la précision de la détection, ou par le développe</w:t>
      </w:r>
      <w:r w:rsidRPr="00797142">
        <w:rPr>
          <w:lang w:val="fr-FR"/>
        </w:rPr>
        <w:t>ment d'une interface permettant aux analystes de gérer les alertes en temps réel.</w:t>
      </w:r>
    </w:p>
    <w:sectPr w:rsidR="002E31A5" w:rsidRPr="00797142">
      <w:pgSz w:w="11906" w:h="16838"/>
      <w:pgMar w:top="1000" w:right="1100" w:bottom="11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283413B"/>
    <w:multiLevelType w:val="hybridMultilevel"/>
    <w:tmpl w:val="76307B02"/>
    <w:lvl w:ilvl="0" w:tplc="93824E4C">
      <w:start w:val="1"/>
      <w:numFmt w:val="bullet"/>
      <w:lvlText w:val="●"/>
      <w:lvlJc w:val="left"/>
      <w:pPr>
        <w:ind w:left="720" w:hanging="360"/>
      </w:pPr>
    </w:lvl>
    <w:lvl w:ilvl="1" w:tplc="3516F328">
      <w:start w:val="1"/>
      <w:numFmt w:val="bullet"/>
      <w:lvlText w:val="○"/>
      <w:lvlJc w:val="left"/>
      <w:pPr>
        <w:ind w:left="1440" w:hanging="360"/>
      </w:pPr>
    </w:lvl>
    <w:lvl w:ilvl="2" w:tplc="CD942574">
      <w:start w:val="1"/>
      <w:numFmt w:val="bullet"/>
      <w:lvlText w:val="■"/>
      <w:lvlJc w:val="left"/>
      <w:pPr>
        <w:ind w:left="2160" w:hanging="360"/>
      </w:pPr>
    </w:lvl>
    <w:lvl w:ilvl="3" w:tplc="60C0FC34">
      <w:start w:val="1"/>
      <w:numFmt w:val="bullet"/>
      <w:lvlText w:val="●"/>
      <w:lvlJc w:val="left"/>
      <w:pPr>
        <w:ind w:left="2880" w:hanging="360"/>
      </w:pPr>
    </w:lvl>
    <w:lvl w:ilvl="4" w:tplc="0A8A94F6">
      <w:start w:val="1"/>
      <w:numFmt w:val="bullet"/>
      <w:lvlText w:val="○"/>
      <w:lvlJc w:val="left"/>
      <w:pPr>
        <w:ind w:left="3600" w:hanging="360"/>
      </w:pPr>
    </w:lvl>
    <w:lvl w:ilvl="5" w:tplc="1D6AF140">
      <w:start w:val="1"/>
      <w:numFmt w:val="bullet"/>
      <w:lvlText w:val="■"/>
      <w:lvlJc w:val="left"/>
      <w:pPr>
        <w:ind w:left="4320" w:hanging="360"/>
      </w:pPr>
    </w:lvl>
    <w:lvl w:ilvl="6" w:tplc="AF84E954">
      <w:start w:val="1"/>
      <w:numFmt w:val="bullet"/>
      <w:lvlText w:val="●"/>
      <w:lvlJc w:val="left"/>
      <w:pPr>
        <w:ind w:left="5040" w:hanging="360"/>
      </w:pPr>
    </w:lvl>
    <w:lvl w:ilvl="7" w:tplc="DF18286E">
      <w:start w:val="1"/>
      <w:numFmt w:val="bullet"/>
      <w:lvlText w:val="●"/>
      <w:lvlJc w:val="left"/>
      <w:pPr>
        <w:ind w:left="5760" w:hanging="360"/>
      </w:pPr>
    </w:lvl>
    <w:lvl w:ilvl="8" w:tplc="8076BCD4">
      <w:start w:val="1"/>
      <w:numFmt w:val="bullet"/>
      <w:lvlText w:val="●"/>
      <w:lvlJc w:val="left"/>
      <w:pPr>
        <w:ind w:left="6480" w:hanging="360"/>
      </w:pPr>
    </w:lvl>
  </w:abstractNum>
  <w:abstractNum w:abstractNumId="1">
    <w:nsid w:val="647A7B68"/>
    <w:multiLevelType w:val="hybridMultilevel"/>
    <w:tmpl w:val="0B482F4E"/>
    <w:lvl w:ilvl="0" w:tplc="4FA26D86">
      <w:start w:val="1"/>
      <w:numFmt w:val="bullet"/>
      <w:lvlText w:val="–"/>
      <w:lvlJc w:val="left"/>
      <w:pPr>
        <w:ind w:left="600" w:hanging="300"/>
      </w:pPr>
    </w:lvl>
    <w:lvl w:ilvl="1" w:tplc="2C623ABC">
      <w:numFmt w:val="decimal"/>
      <w:lvlText w:val=""/>
      <w:lvlJc w:val="left"/>
    </w:lvl>
    <w:lvl w:ilvl="2" w:tplc="8C38CD76">
      <w:numFmt w:val="decimal"/>
      <w:lvlText w:val=""/>
      <w:lvlJc w:val="left"/>
    </w:lvl>
    <w:lvl w:ilvl="3" w:tplc="BB9AB55E">
      <w:numFmt w:val="decimal"/>
      <w:lvlText w:val=""/>
      <w:lvlJc w:val="left"/>
    </w:lvl>
    <w:lvl w:ilvl="4" w:tplc="8ADA51D8">
      <w:numFmt w:val="decimal"/>
      <w:lvlText w:val=""/>
      <w:lvlJc w:val="left"/>
    </w:lvl>
    <w:lvl w:ilvl="5" w:tplc="32FC7798">
      <w:numFmt w:val="decimal"/>
      <w:lvlText w:val=""/>
      <w:lvlJc w:val="left"/>
    </w:lvl>
    <w:lvl w:ilvl="6" w:tplc="92C4FFD8">
      <w:numFmt w:val="decimal"/>
      <w:lvlText w:val=""/>
      <w:lvlJc w:val="left"/>
    </w:lvl>
    <w:lvl w:ilvl="7" w:tplc="BB645CC2">
      <w:numFmt w:val="decimal"/>
      <w:lvlText w:val=""/>
      <w:lvlJc w:val="left"/>
    </w:lvl>
    <w:lvl w:ilvl="8" w:tplc="D5E2F42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31A5"/>
    <w:rsid w:val="002E31A5"/>
    <w:rsid w:val="007971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8556E3B-E23F-443B-B5A2-44784BA67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pPr>
      <w:pBdr>
        <w:bottom w:val="single" w:sz="8" w:space="1" w:color="0891B2"/>
      </w:pBdr>
      <w:spacing w:before="280" w:after="120"/>
      <w:outlineLvl w:val="0"/>
    </w:pPr>
    <w:rPr>
      <w:b/>
      <w:bCs/>
      <w:color w:val="0B1628"/>
      <w:sz w:val="28"/>
      <w:szCs w:val="28"/>
    </w:rPr>
  </w:style>
  <w:style w:type="paragraph" w:styleId="Heading2">
    <w:name w:val="heading 2"/>
    <w:pPr>
      <w:spacing w:before="200" w:after="80"/>
      <w:outlineLvl w:val="1"/>
    </w:pPr>
    <w:rPr>
      <w:b/>
      <w:bCs/>
      <w:color w:val="0B4A6E"/>
      <w:sz w:val="22"/>
      <w:szCs w:val="22"/>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474</Words>
  <Characters>2704</Characters>
  <Application>Microsoft Office Word</Application>
  <DocSecurity>0</DocSecurity>
  <Lines>22</Lines>
  <Paragraphs>6</Paragraphs>
  <ScaleCrop>false</ScaleCrop>
  <Company/>
  <LinksUpToDate>false</LinksUpToDate>
  <CharactersWithSpaces>3172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anasssss</cp:lastModifiedBy>
  <cp:revision>2</cp:revision>
  <dcterms:created xsi:type="dcterms:W3CDTF">2026-04-24T18:32:00Z</dcterms:created>
  <dcterms:modified xsi:type="dcterms:W3CDTF">2026-04-24T18:38:00Z</dcterms:modified>
</cp:coreProperties>
</file>