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Starburst Spooling Protocol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Benchmark Report — TPC-H SF10 on HDFS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Starburst Enterprise v479  |  Dataiku 14.4.4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Context</w:t>
      </w:r>
    </w:p>
    <w:p>
      <w:r>
        <w:rPr>
          <w:rFonts w:ascii="Arial" w:cs="Arial" w:eastAsia="Arial" w:hAnsi="Arial"/>
          <w:sz w:val="24"/>
          <w:szCs w:val="24"/>
        </w:rPr>
        <w:t xml:space="preserve">The goal of this test was to evaluate whether enabling the Trino spooling protocol on a Starburst Enterprise v479 cluster provides measurable performance gains when retrieving large result sets from an HDFS-backed catalog.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Tests were run against the TPC-H SF10 dataset, specifically the orders table (~15 million rows, ~2 GB raw), using a Dataiku 14.4.4 notebook as the client.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What Is the Spooling Protocol</w:t>
      </w:r>
    </w:p>
    <w:p>
      <w:r>
        <w:rPr>
          <w:rFonts w:ascii="Arial" w:cs="Arial" w:eastAsia="Arial" w:hAnsi="Arial"/>
          <w:sz w:val="24"/>
          <w:szCs w:val="24"/>
        </w:rPr>
        <w:t xml:space="preserve">By default, Trino uses the direct protocol: all result data flows through the coordinator, which buffers pages and serves them to the client via repeated HTTP polling. This makes the coordinator a bottleneck for large result sets in terms of CPU, memory, and network I/O.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The spooling protocol, introduced in Trino 466, changes this by having workers write result segments directly to object storage (COS/S3/HDFS). The coordinator only exchanges metadata — it sends the client URLs pointing to the spooled segments rather than the data itself.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Source: Starburst Engineering Blog — "Introducing the Trino Spooling Protocol" (March 2025)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Key differences between the two protocols: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 Protocol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Spooling Protocol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Encoding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Extensible: JSON, JSON+LZ4, JSON+ZSTD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Optimized for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latency, small result sets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throughput, large result sets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retrieval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Streamed inline through coordinator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Streamed from object storage directly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Chunk size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MB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2–128 MB pre-compression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Coordinator role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pipe (CPU + I/O bottleneck)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Metadata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 support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clients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CLI, JDBC, ODBC, Python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Test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Starburst Enterprise v479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Catalog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HDFS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tpch.sf10.orders (~15M rows, ~2 GB)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Dataiku 14.4.4 — Python notebook (trino Python client)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Spooling storage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 (object storage)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Encoding observed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 + ZSTD (confirmed in Trino UI)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Result cache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Disabled (query_result_cache_enabled = false)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Results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Server-Side Execution Time (Starburst UI)</w:t>
      </w:r>
    </w:p>
    <w:p>
      <w:r>
        <w:rPr>
          <w:rFonts w:ascii="Arial" w:cs="Arial" w:eastAsia="Arial" w:hAnsi="Arial"/>
          <w:sz w:val="24"/>
          <w:szCs w:val="24"/>
        </w:rPr>
        <w:t xml:space="preserve">Measured from query start to last result produced by the engine. Does not include client download time.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Spooling 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Spooling 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Improvement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[PLACEHOLDER]x faster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[PLACEHOLDER]x faster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[PLACEHOLDER]x faster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~3x faster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Client-Side Total Time (Python notebook)</w:t>
      </w:r>
    </w:p>
    <w:p>
      <w:r>
        <w:rPr>
          <w:rFonts w:ascii="Arial" w:cs="Arial" w:eastAsia="Arial" w:hAnsi="Arial"/>
          <w:sz w:val="24"/>
          <w:szCs w:val="24"/>
        </w:rPr>
        <w:t xml:space="preserve">Measured as wall clock time from query submission to last byte fetched using the raw trino Python cursor (fetchmany loop), excluding Pandas DataFrame construction.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Spooling 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Spooling 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[PLACEHOLDER]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Observations</w:t>
      </w:r>
    </w:p>
    <w:p>
      <w:r>
        <w:rPr>
          <w:rFonts w:ascii="Arial" w:cs="Arial" w:eastAsia="Arial" w:hAnsi="Arial"/>
          <w:sz w:val="24"/>
          <w:szCs w:val="24"/>
        </w:rPr>
        <w:t xml:space="preserve">1. The spooling protocol was confirmed active via the Trino UI, showing JSON+ZSTD encoding for spooled queries.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A clear ~3x server-side speedup was observed with spooling enabled, consistent with the gains documented by Starburst (reference benchmark: SELECT * FROM tpch.sf10.lineitem LIMIT 1,000,000 went from 35s to 9s in the official Trino Community Broadcast demo).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Client-side wall times measured in the Python notebook were identical regardless of spooling state. This is explained by two compounding factors: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   a. The trino Python client still deserializes every row into Python tuples regardless of the transport protocol, creating overhead that dwarfs the network gain.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   b. Pandas DataFrame construction (when using query_to_df) adds a further phase of memory allocation and type casting that is entirely independent of the protocol used.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The COS spool path was observed to empty during query execution, confirming that the client had fully consumed the spooled segments before the notebook finished running — the remaining runtime was Python-side deserialization, not data transfer.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Conclusions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Does spooling reduce server-side time?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~3x faster on orders SF10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Does spooling reduce client download time?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Unclear — Python client overhead masks any gain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 the coordinator freed earlier?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data path bypasses coordinator entirely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 spooling useful for single notebook queries?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Limited — Python deserialization is the real bottleneck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 spooling useful on busy clusters?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coordinator CPU and I/O are freed for other queries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 use case for spooling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Many concurrent large queries, or server-side CTAS workflows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The most meaningful measurement for end-to-end spooling benefit remains the Starburst UI elapsed time, as it captures the full server-side execution including result production. The Python client introduces uncontrollable deserialization overhead that makes it a poor instrument for isolating protocol-level gains.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Sources: Starburst Engineering Blog — "Introducing the Trino Spooling Protocol", March 2025. Trino Community Broadcast Episode 69.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D8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2026-05-25T22:24:22.752Z</dcterms:created>
  <dcterms:modified xsi:type="dcterms:W3CDTF">2026-05-25T22:24:22.752Z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