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814638" cy="2814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4638"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b w:val="1"/>
          <w:sz w:val="48"/>
          <w:szCs w:val="48"/>
          <w:rtl w:val="0"/>
        </w:rPr>
        <w:t xml:space="preserve">The UM6P ACM Student Chapter</w:t>
      </w:r>
    </w:p>
    <w:p w:rsidR="00000000" w:rsidDel="00000000" w:rsidP="00000000" w:rsidRDefault="00000000" w:rsidRPr="00000000" w14:paraId="00000010">
      <w:pPr>
        <w:jc w:val="center"/>
        <w:rPr/>
      </w:pPr>
      <w:r w:rsidDel="00000000" w:rsidR="00000000" w:rsidRPr="00000000">
        <w:rPr>
          <w:sz w:val="48"/>
          <w:szCs w:val="48"/>
          <w:rtl w:val="0"/>
        </w:rPr>
        <w:t xml:space="preserve">Bylaws</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right"/>
        <w:rPr>
          <w:sz w:val="26"/>
          <w:szCs w:val="26"/>
        </w:rPr>
      </w:pPr>
      <w:r w:rsidDel="00000000" w:rsidR="00000000" w:rsidRPr="00000000">
        <w:rPr>
          <w:sz w:val="26"/>
          <w:szCs w:val="26"/>
          <w:rtl w:val="0"/>
        </w:rPr>
        <w:t xml:space="preserve">2023-2024</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Article I: Name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organization shall be called the “UM6P ACM Student Chapter”. In these Bylaws it is referred to as the Chapter; the Association for Computing Machinery is referred to as ACM.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Article II: Purpose</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The Chapter is organized and will be operated exclusively for educational and scientific purposes to promote the following:</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1"/>
          <w:numId w:val="5"/>
        </w:numPr>
        <w:ind w:left="1440" w:hanging="360"/>
        <w:jc w:val="both"/>
        <w:rPr>
          <w:u w:val="none"/>
        </w:rPr>
      </w:pPr>
      <w:r w:rsidDel="00000000" w:rsidR="00000000" w:rsidRPr="00000000">
        <w:rPr>
          <w:rtl w:val="0"/>
        </w:rPr>
        <w:t xml:space="preserve">An increased knowledge of and greater interest in the science, design, development, construction, languages, management and applications of modern computing</w:t>
      </w:r>
    </w:p>
    <w:p w:rsidR="00000000" w:rsidDel="00000000" w:rsidP="00000000" w:rsidRDefault="00000000" w:rsidRPr="00000000" w14:paraId="00000026">
      <w:pPr>
        <w:numPr>
          <w:ilvl w:val="1"/>
          <w:numId w:val="5"/>
        </w:numPr>
        <w:ind w:left="1440" w:hanging="360"/>
        <w:jc w:val="both"/>
        <w:rPr>
          <w:u w:val="none"/>
        </w:rPr>
      </w:pPr>
      <w:r w:rsidDel="00000000" w:rsidR="00000000" w:rsidRPr="00000000">
        <w:rPr>
          <w:rtl w:val="0"/>
        </w:rPr>
        <w:t xml:space="preserve">Greater interest in computing and its applications</w:t>
      </w:r>
    </w:p>
    <w:p w:rsidR="00000000" w:rsidDel="00000000" w:rsidP="00000000" w:rsidRDefault="00000000" w:rsidRPr="00000000" w14:paraId="00000027">
      <w:pPr>
        <w:numPr>
          <w:ilvl w:val="1"/>
          <w:numId w:val="5"/>
        </w:numPr>
        <w:ind w:left="1440" w:hanging="360"/>
        <w:jc w:val="both"/>
        <w:rPr>
          <w:u w:val="none"/>
        </w:rPr>
      </w:pPr>
      <w:r w:rsidDel="00000000" w:rsidR="00000000" w:rsidRPr="00000000">
        <w:rPr>
          <w:rtl w:val="0"/>
        </w:rPr>
        <w:t xml:space="preserve">A means of communication between persons having an interest in computing</w:t>
      </w:r>
    </w:p>
    <w:p w:rsidR="00000000" w:rsidDel="00000000" w:rsidP="00000000" w:rsidRDefault="00000000" w:rsidRPr="00000000" w14:paraId="00000028">
      <w:pPr>
        <w:ind w:left="1440" w:firstLine="0"/>
        <w:jc w:val="both"/>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rtl w:val="0"/>
        </w:rPr>
        <w:t xml:space="preserve">The Chapter will serve students at the “College of Computing” and other interested persons in the community.</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rtl w:val="0"/>
        </w:rPr>
        <w:t xml:space="preserve">The Chapter is chartered by ACM.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Article III: Membership</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Membership in the Student Chapter shall be open to all ACM members and nonmembers.</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Voting membership in the Student Chapter shall be granted to all active Chapter members. An active member is either an officer of the Chapter or a member of the Chapter who meets the following two criteria:</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1"/>
          <w:numId w:val="1"/>
        </w:numPr>
        <w:ind w:left="1440" w:hanging="360"/>
        <w:jc w:val="both"/>
      </w:pPr>
      <w:r w:rsidDel="00000000" w:rsidR="00000000" w:rsidRPr="00000000">
        <w:rPr>
          <w:rtl w:val="0"/>
        </w:rPr>
        <w:t xml:space="preserve">the member has participated in at least one-third of the Chapter's organized activities within the academic year; and</w:t>
      </w:r>
    </w:p>
    <w:p w:rsidR="00000000" w:rsidDel="00000000" w:rsidP="00000000" w:rsidRDefault="00000000" w:rsidRPr="00000000" w14:paraId="00000034">
      <w:pPr>
        <w:numPr>
          <w:ilvl w:val="1"/>
          <w:numId w:val="1"/>
        </w:numPr>
        <w:ind w:left="1440" w:hanging="360"/>
        <w:jc w:val="both"/>
      </w:pPr>
      <w:r w:rsidDel="00000000" w:rsidR="00000000" w:rsidRPr="00000000">
        <w:rPr>
          <w:rtl w:val="0"/>
        </w:rPr>
        <w:t xml:space="preserve">the member has contributed in organizing at least two Chapter events within the academic year.</w:t>
      </w:r>
    </w:p>
    <w:p w:rsidR="00000000" w:rsidDel="00000000" w:rsidP="00000000" w:rsidRDefault="00000000" w:rsidRPr="00000000" w14:paraId="00000035">
      <w:pPr>
        <w:ind w:left="720" w:firstLine="0"/>
        <w:jc w:val="both"/>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Membership shall not be restricted according to race, creed, age, gender, disability, nationality, sexual orientation, economic status, veteran status, or parenthood.</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Article IV: Officers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The officers of this Chapter shall be Chair, Vice Chair, Secretary, Treasurer, Membership Officer, Webmaster, and Events Coordinator. These individuals must be ACM Student Members. In addition, a Faculty Sponsor with an ACM Professional Membership is required. Other officers may also be established.</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The officers shall be elected by a plurality of votes cast at the annual election meeting or via electronic voting and serve for a minimum of one year.</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4"/>
        </w:numPr>
        <w:ind w:left="720" w:hanging="360"/>
        <w:jc w:val="both"/>
        <w:rPr>
          <w:u w:val="none"/>
        </w:rPr>
      </w:pPr>
      <w:r w:rsidDel="00000000" w:rsidR="00000000" w:rsidRPr="00000000">
        <w:rPr>
          <w:rtl w:val="0"/>
        </w:rPr>
        <w:t xml:space="preserve">Appointment or nomination of an individual to an officer position within an ACM Chapter shall be in general limited to two full consecutive terms in the same position. This recommendation is intended to encourage the continuing infusion of new volunteers into the organization and to encourage office holders to give thought to planning for their successor.</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4"/>
        </w:numPr>
        <w:ind w:left="720" w:hanging="360"/>
        <w:jc w:val="both"/>
        <w:rPr>
          <w:u w:val="none"/>
        </w:rPr>
      </w:pPr>
      <w:r w:rsidDel="00000000" w:rsidR="00000000" w:rsidRPr="00000000">
        <w:rPr>
          <w:rtl w:val="0"/>
        </w:rPr>
        <w:t xml:space="preserve">Only active members who are currently enrolled as students in the UM6P College of Computing are eligible to run for officer roles within the Chapter.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sz w:val="26"/>
          <w:szCs w:val="26"/>
        </w:rPr>
      </w:pPr>
      <w:r w:rsidDel="00000000" w:rsidR="00000000" w:rsidRPr="00000000">
        <w:rPr>
          <w:b w:val="1"/>
          <w:sz w:val="26"/>
          <w:szCs w:val="26"/>
          <w:rtl w:val="0"/>
        </w:rPr>
        <w:t xml:space="preserve">Article V: Duties of Officers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u w:val="none"/>
        </w:rPr>
      </w:pPr>
      <w:r w:rsidDel="00000000" w:rsidR="00000000" w:rsidRPr="00000000">
        <w:rPr>
          <w:rtl w:val="0"/>
        </w:rPr>
        <w:t xml:space="preserve">The Chair is the principal officer and is responsible for leading the Chapter and managing its activities in accordance with the policies and procedures of ACM and these bylaws.</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6"/>
        </w:numPr>
        <w:ind w:left="720" w:hanging="360"/>
        <w:jc w:val="both"/>
        <w:rPr>
          <w:u w:val="none"/>
        </w:rPr>
      </w:pPr>
      <w:r w:rsidDel="00000000" w:rsidR="00000000" w:rsidRPr="00000000">
        <w:rPr>
          <w:rtl w:val="0"/>
        </w:rPr>
        <w:t xml:space="preserve">The Vice Chair shall preside at meetings in the absence of the Chair, assist the Chair in the management of the Chapter, and perform other duties that may be assigned by the Chair.</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u w:val="none"/>
        </w:rPr>
      </w:pPr>
      <w:r w:rsidDel="00000000" w:rsidR="00000000" w:rsidRPr="00000000">
        <w:rPr>
          <w:rtl w:val="0"/>
        </w:rPr>
        <w:t xml:space="preserve">The Treasurer is responsible for collecting dues, paying all bills and maintaining the Chapter’s financial records. The treasurer is also responsible for preparing the Chapter’s annual report and officer contact information, and submitting them to ACM Headquarters. The treasurer is also responsible for any other duties assigned by the Chair.</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u w:val="none"/>
        </w:rPr>
      </w:pPr>
      <w:r w:rsidDel="00000000" w:rsidR="00000000" w:rsidRPr="00000000">
        <w:rPr>
          <w:rtl w:val="0"/>
        </w:rPr>
        <w:t xml:space="preserve">The Secretary plays a crucial role in documenting and maintaining the official records of the Chapter which include keeping accurate minutes of all Chapter meetings.</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6"/>
        </w:numPr>
        <w:ind w:left="720" w:hanging="360"/>
        <w:jc w:val="both"/>
        <w:rPr>
          <w:u w:val="none"/>
        </w:rPr>
      </w:pPr>
      <w:r w:rsidDel="00000000" w:rsidR="00000000" w:rsidRPr="00000000">
        <w:rPr>
          <w:rtl w:val="0"/>
        </w:rPr>
        <w:t xml:space="preserve">The Membership Officer is responsible for overseeing and managing the Chapter's membership which involves recruiting new members and maintaining records of Chapter members.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u w:val="none"/>
        </w:rPr>
      </w:pPr>
      <w:r w:rsidDel="00000000" w:rsidR="00000000" w:rsidRPr="00000000">
        <w:rPr>
          <w:rtl w:val="0"/>
        </w:rPr>
        <w:t xml:space="preserve">The Webmaster is responsible for maintaining the Chapter's online presence and ensuring its smooth operation which involves managing and updating the Chapter's website or web resources.</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numPr>
          <w:ilvl w:val="0"/>
          <w:numId w:val="6"/>
        </w:numPr>
        <w:ind w:left="720" w:hanging="360"/>
        <w:jc w:val="both"/>
        <w:rPr>
          <w:u w:val="none"/>
        </w:rPr>
      </w:pPr>
      <w:r w:rsidDel="00000000" w:rsidR="00000000" w:rsidRPr="00000000">
        <w:rPr>
          <w:rtl w:val="0"/>
        </w:rPr>
        <w:t xml:space="preserve">The Faculty Sponsor shall be a faculty member or full-time staff member of your school. Each Student Chapter has one Sponsor.</w:t>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6"/>
        </w:numPr>
        <w:ind w:left="720" w:hanging="360"/>
        <w:jc w:val="both"/>
        <w:rPr>
          <w:u w:val="none"/>
        </w:rPr>
      </w:pPr>
      <w:r w:rsidDel="00000000" w:rsidR="00000000" w:rsidRPr="00000000">
        <w:rPr>
          <w:rtl w:val="0"/>
        </w:rPr>
        <w:t xml:space="preserve">The Faculty Sponsor shall be a voting member of ACM and either a member of the faculty or full-time staff of the College of Computing.</w:t>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numPr>
          <w:ilvl w:val="0"/>
          <w:numId w:val="6"/>
        </w:numPr>
        <w:ind w:left="720" w:hanging="360"/>
        <w:jc w:val="both"/>
        <w:rPr>
          <w:u w:val="none"/>
        </w:rPr>
      </w:pPr>
      <w:r w:rsidDel="00000000" w:rsidR="00000000" w:rsidRPr="00000000">
        <w:rPr>
          <w:rtl w:val="0"/>
        </w:rPr>
        <w:t xml:space="preserve">The Faculty Sponsor shall be generally responsible for the activities of the Chapter. Specifically, the Sponsor:</w:t>
      </w:r>
    </w:p>
    <w:p w:rsidR="00000000" w:rsidDel="00000000" w:rsidP="00000000" w:rsidRDefault="00000000" w:rsidRPr="00000000" w14:paraId="00000059">
      <w:pPr>
        <w:numPr>
          <w:ilvl w:val="1"/>
          <w:numId w:val="6"/>
        </w:numPr>
        <w:ind w:left="1440" w:hanging="360"/>
        <w:jc w:val="both"/>
        <w:rPr>
          <w:u w:val="none"/>
        </w:rPr>
      </w:pPr>
      <w:r w:rsidDel="00000000" w:rsidR="00000000" w:rsidRPr="00000000">
        <w:rPr>
          <w:rtl w:val="0"/>
        </w:rPr>
        <w:t xml:space="preserve">helps provide continuity from year to year as student leadership  and   personnel change.</w:t>
      </w:r>
    </w:p>
    <w:p w:rsidR="00000000" w:rsidDel="00000000" w:rsidP="00000000" w:rsidRDefault="00000000" w:rsidRPr="00000000" w14:paraId="0000005A">
      <w:pPr>
        <w:numPr>
          <w:ilvl w:val="1"/>
          <w:numId w:val="6"/>
        </w:numPr>
        <w:ind w:left="1440" w:hanging="360"/>
        <w:jc w:val="both"/>
        <w:rPr>
          <w:u w:val="none"/>
        </w:rPr>
      </w:pPr>
      <w:r w:rsidDel="00000000" w:rsidR="00000000" w:rsidRPr="00000000">
        <w:rPr>
          <w:rtl w:val="0"/>
        </w:rPr>
        <w:t xml:space="preserve">exercises financial supervision, if necessary, by promoting prompt payment of bills and collection of dues, and overseeing the settlement of all accounts in the event of dissolution of the Chapter</w:t>
      </w:r>
    </w:p>
    <w:p w:rsidR="00000000" w:rsidDel="00000000" w:rsidP="00000000" w:rsidRDefault="00000000" w:rsidRPr="00000000" w14:paraId="0000005B">
      <w:pPr>
        <w:numPr>
          <w:ilvl w:val="1"/>
          <w:numId w:val="6"/>
        </w:numPr>
        <w:ind w:left="1440" w:hanging="360"/>
        <w:jc w:val="both"/>
        <w:rPr>
          <w:u w:val="none"/>
        </w:rPr>
      </w:pPr>
      <w:r w:rsidDel="00000000" w:rsidR="00000000" w:rsidRPr="00000000">
        <w:rPr>
          <w:rtl w:val="0"/>
        </w:rPr>
        <w:t xml:space="preserve">represents the Chapter interests to the faculty and administration</w:t>
      </w:r>
    </w:p>
    <w:p w:rsidR="00000000" w:rsidDel="00000000" w:rsidP="00000000" w:rsidRDefault="00000000" w:rsidRPr="00000000" w14:paraId="0000005C">
      <w:pPr>
        <w:numPr>
          <w:ilvl w:val="1"/>
          <w:numId w:val="6"/>
        </w:numPr>
        <w:ind w:left="1440" w:hanging="360"/>
        <w:jc w:val="both"/>
        <w:rPr>
          <w:u w:val="none"/>
        </w:rPr>
      </w:pPr>
      <w:r w:rsidDel="00000000" w:rsidR="00000000" w:rsidRPr="00000000">
        <w:rPr>
          <w:rtl w:val="0"/>
        </w:rPr>
        <w:t xml:space="preserve">for high school Chapters and underage students, the Faculty Sponsor must be in attendance at every meeting that is held in the evening. In the event that the appointed sponsor is not available, another faculty member may chaperon the meeting. If both are not available, a local area professional, previously investigated and approved by the school, can be assigned to supervise evening meetings.</w:t>
      </w:r>
    </w:p>
    <w:p w:rsidR="00000000" w:rsidDel="00000000" w:rsidP="00000000" w:rsidRDefault="00000000" w:rsidRPr="00000000" w14:paraId="0000005D">
      <w:pPr>
        <w:ind w:left="72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Article VI: Meetings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The Chapter shall hold meetings only in places that are open and accessible to all members of the Association.</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An annual election meeting should be held. At this meeting, the Treasurer will present the required reports. Also, the election of officers shall be held.</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Notices of all meetings shall be distributed to all members at least one week prior to any meeting.</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sz w:val="26"/>
          <w:szCs w:val="26"/>
        </w:rPr>
      </w:pPr>
      <w:r w:rsidDel="00000000" w:rsidR="00000000" w:rsidRPr="00000000">
        <w:rPr>
          <w:b w:val="1"/>
          <w:sz w:val="26"/>
          <w:szCs w:val="26"/>
          <w:rtl w:val="0"/>
        </w:rPr>
        <w:t xml:space="preserve">Article VII: Disbursements and Dues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8"/>
        </w:numPr>
        <w:ind w:left="720" w:hanging="360"/>
        <w:jc w:val="both"/>
        <w:rPr>
          <w:u w:val="none"/>
        </w:rPr>
      </w:pPr>
      <w:r w:rsidDel="00000000" w:rsidR="00000000" w:rsidRPr="00000000">
        <w:rPr>
          <w:rtl w:val="0"/>
        </w:rPr>
        <w:t xml:space="preserve">Disbursements from the Treasury for Chapter expenditures shall be made by any active Chapter officer and shall be included in the minutes of its meetings.</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8"/>
        </w:numPr>
        <w:ind w:left="720" w:hanging="360"/>
        <w:jc w:val="both"/>
        <w:rPr>
          <w:u w:val="none"/>
        </w:rPr>
      </w:pPr>
      <w:r w:rsidDel="00000000" w:rsidR="00000000" w:rsidRPr="00000000">
        <w:rPr>
          <w:rtl w:val="0"/>
        </w:rPr>
        <w:t xml:space="preserve">Dues shall be fixed annually.</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sz w:val="26"/>
          <w:szCs w:val="26"/>
        </w:rPr>
      </w:pPr>
      <w:r w:rsidDel="00000000" w:rsidR="00000000" w:rsidRPr="00000000">
        <w:rPr>
          <w:b w:val="1"/>
          <w:sz w:val="26"/>
          <w:szCs w:val="26"/>
          <w:rtl w:val="0"/>
        </w:rPr>
        <w:t xml:space="preserve"> Article VIII: Amendment and Voting Procedures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3"/>
        </w:numPr>
        <w:ind w:left="720" w:hanging="360"/>
        <w:jc w:val="both"/>
        <w:rPr>
          <w:u w:val="none"/>
        </w:rPr>
      </w:pPr>
      <w:r w:rsidDel="00000000" w:rsidR="00000000" w:rsidRPr="00000000">
        <w:rPr>
          <w:rtl w:val="0"/>
        </w:rPr>
        <w:t xml:space="preserve">All proposed changes to these Chapter Bylaws shall be approved by ACM Headquarters - Chapters Department before being presented to the Chapter membership for a vote.</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3"/>
        </w:numPr>
        <w:ind w:left="720" w:hanging="360"/>
        <w:jc w:val="both"/>
        <w:rPr>
          <w:u w:val="none"/>
        </w:rPr>
      </w:pPr>
      <w:r w:rsidDel="00000000" w:rsidR="00000000" w:rsidRPr="00000000">
        <w:rPr>
          <w:rtl w:val="0"/>
        </w:rPr>
        <w:t xml:space="preserve">No official business of the Chapter shall be conducted unless a quorum is present. A quorum of the Chapter shall be defined as a majority of the voting membership of the Chapter.</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3"/>
        </w:numPr>
        <w:ind w:left="720" w:hanging="360"/>
        <w:jc w:val="both"/>
        <w:rPr>
          <w:u w:val="none"/>
        </w:rPr>
      </w:pPr>
      <w:r w:rsidDel="00000000" w:rsidR="00000000" w:rsidRPr="00000000">
        <w:rPr>
          <w:rtl w:val="0"/>
        </w:rPr>
        <w:t xml:space="preserve">Officers will be elected by a plurality of votes cast.</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sz w:val="26"/>
          <w:szCs w:val="26"/>
        </w:rPr>
      </w:pPr>
      <w:r w:rsidDel="00000000" w:rsidR="00000000" w:rsidRPr="00000000">
        <w:rPr>
          <w:b w:val="1"/>
          <w:sz w:val="26"/>
          <w:szCs w:val="26"/>
          <w:rtl w:val="0"/>
        </w:rPr>
        <w:t xml:space="preserve">Article IX: Code of Conduct</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9"/>
        </w:numPr>
        <w:ind w:left="720" w:hanging="360"/>
        <w:jc w:val="both"/>
        <w:rPr>
          <w:u w:val="none"/>
        </w:rPr>
      </w:pPr>
      <w:r w:rsidDel="00000000" w:rsidR="00000000" w:rsidRPr="00000000">
        <w:rPr>
          <w:rtl w:val="0"/>
        </w:rPr>
        <w:t xml:space="preserve">Harassment or hostile behavior is unwelcome, including speech that intimidates, creates discomfort, or interferes with a person’s participation or opportunity for participation, in a Chapter meeting or Chapter event. Harassment in any form, including but not limited to harassment based on alienage or citizenship, age, color, creed, disability, marital status, military status, national origin, pregnancy, childbirth- and pregnancy-related medical conditions, race, religion, sex, gender, veteran status, sexual orientation or any other status protected by laws in which the Chapter meeting or Chapter event is being held, will not be tolerated. Harassment includes the use of abusive or degrading language, intimidation, stalking, harassing photography or recording, inappropriate physical contact, sexual imagery and unwelcome sexual attention. A response that the participant was “just joking,” or “teasing,” or being “playful,” will not be accepted</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9"/>
        </w:numPr>
        <w:ind w:left="720" w:hanging="360"/>
        <w:jc w:val="both"/>
        <w:rPr>
          <w:u w:val="none"/>
        </w:rPr>
      </w:pPr>
      <w:r w:rsidDel="00000000" w:rsidR="00000000" w:rsidRPr="00000000">
        <w:rPr>
          <w:rtl w:val="0"/>
        </w:rPr>
        <w:t xml:space="preserve">Anyone witnessing or subject to unacceptable behavior should notify a Chapter officer or ACM Headquarters.</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9"/>
        </w:numPr>
        <w:ind w:left="720" w:hanging="360"/>
        <w:jc w:val="both"/>
        <w:rPr>
          <w:u w:val="none"/>
        </w:rPr>
      </w:pPr>
      <w:r w:rsidDel="00000000" w:rsidR="00000000" w:rsidRPr="00000000">
        <w:rPr>
          <w:rtl w:val="0"/>
        </w:rPr>
        <w:t xml:space="preserve">Individuals violating these standards may be sanctioned or excluded from further participation at the discretion of the Chapter officers or responsible committee members.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sz w:val="26"/>
          <w:szCs w:val="26"/>
        </w:rPr>
      </w:pPr>
      <w:r w:rsidDel="00000000" w:rsidR="00000000" w:rsidRPr="00000000">
        <w:rPr>
          <w:b w:val="1"/>
          <w:sz w:val="26"/>
          <w:szCs w:val="26"/>
          <w:rtl w:val="0"/>
        </w:rPr>
        <w:t xml:space="preserve">Article X: Dissolution of the Chapter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Dissolution of this Chapter by consent of the members shall consist of unanimous agreement of all its officers together with a majority vote at a meeting which has been publicized in advance to all members of the Chapter for the purpose of taking this vote.</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u w:val="none"/>
        </w:rPr>
      </w:pPr>
      <w:r w:rsidDel="00000000" w:rsidR="00000000" w:rsidRPr="00000000">
        <w:rPr>
          <w:rtl w:val="0"/>
        </w:rPr>
        <w:t xml:space="preserve">Should this Chapter be dissolved, its assets and liabilities shall be transferred to ACM and shall be supervised by the ACM Finance Director. Funds given to the Chapter from the University shall be returned to the University</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t xml:space="preserve">Bylaws of the UM6P ACM Student Chapter ( 2023-2024)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