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pBdr>
          <w:top w:val="single" w:color="BDD7EE" w:sz="8"/>
          <w:bottom w:val="single" w:color="BDD7EE" w:sz="8"/>
        </w:pBdr>
        <w:shd w:fill="1F3864" w:val="clear"/>
        <w:spacing w:after="0" w:before="0"/>
        <w:jc w:val="center"/>
      </w:pPr>
      <w:r>
        <w:rPr>
          <w:rFonts w:ascii="Arial" w:cs="Arial" w:eastAsia="Arial" w:hAnsi="Arial"/>
          <w:b/>
          <w:bCs/>
          <w:caps/>
          <w:color w:val="BDD7EE"/>
          <w:sz w:val="18"/>
          <w:szCs w:val="18"/>
        </w:rPr>
        <w:t xml:space="preserve">OOP PROJECT</w:t>
      </w:r>
    </w:p>
    <w:p>
      <w:pPr>
        <w:spacing w:after="200" w:before="0"/>
      </w:pPr>
      <w:r>
        <w:t xml:space="preserve"/>
      </w:r>
    </w:p>
    <w:p>
      <w:pPr>
        <w:spacing w:after="0" w:before="0"/>
        <w:jc w:val="center"/>
      </w:pPr>
      <w:r>
        <w:rPr>
          <w:rFonts w:ascii="Arial" w:cs="Arial" w:eastAsia="Arial" w:hAnsi="Arial"/>
          <w:b/>
          <w:bCs/>
          <w:color w:val="1F3864"/>
          <w:sz w:val="52"/>
          <w:szCs w:val="52"/>
        </w:rPr>
        <w:t xml:space="preserve">E-Commerce System</w:t>
      </w:r>
    </w:p>
    <w:p>
      <w:pPr>
        <w:spacing w:after="40" w:before="0"/>
      </w:pPr>
      <w:r>
        <w:t xml:space="preserve"/>
      </w:r>
    </w:p>
    <w:p>
      <w:pPr>
        <w:spacing w:after="0" w:before="0"/>
        <w:jc w:val="center"/>
      </w:pPr>
      <w:r>
        <w:rPr>
          <w:rFonts w:ascii="Arial" w:cs="Arial" w:eastAsia="Arial" w:hAnsi="Arial"/>
          <w:color w:val="2E75B6"/>
          <w:sz w:val="28"/>
          <w:szCs w:val="28"/>
        </w:rPr>
        <w:t xml:space="preserve">Technical Documentation</w:t>
      </w:r>
    </w:p>
    <w:p>
      <w:pPr>
        <w:spacing w:after="80" w:before="0"/>
      </w:pPr>
      <w:r>
        <w:t xml:space="preserve"/>
      </w:r>
    </w:p>
    <w:p>
      <w:pPr>
        <w:spacing w:after="0" w:before="0"/>
        <w:jc w:val="center"/>
      </w:pPr>
      <w:r>
        <w:rPr>
          <w:rFonts w:ascii="Arial" w:cs="Arial" w:eastAsia="Arial" w:hAnsi="Arial"/>
          <w:color w:val="2E75B6"/>
          <w:sz w:val="24"/>
          <w:szCs w:val="24"/>
        </w:rPr>
        <w:t xml:space="preserve">━━━━━━━━━━━━━━━━━━━━━━━━</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single" w:color="BDD7EE" w:sz="8"/>
              <w:bottom w:val="none" w:sz="0"/>
              <w:right w:val="none" w:color="FFFFFF" w:sz="0"/>
            </w:tcBorders>
            <w:shd w:fill="1F3864" w:val="clear"/>
            <w:tcMar>
              <w:top w:type="dxa" w:w="100"/>
              <w:left w:type="dxa" w:w="160"/>
              <w:bottom w:type="dxa" w:w="100"/>
              <w:right w:type="dxa" w:w="160"/>
            </w:tcMar>
          </w:tcPr>
          <w:p>
            <w:r>
              <w:rPr>
                <w:rFonts w:ascii="Arial" w:cs="Arial" w:eastAsia="Arial" w:hAnsi="Arial"/>
                <w:b/>
                <w:bCs/>
                <w:color w:val="BDD7EE"/>
                <w:sz w:val="20"/>
                <w:szCs w:val="20"/>
              </w:rPr>
              <w:t xml:space="preserve">University</w:t>
            </w:r>
          </w:p>
        </w:tc>
        <w:tc>
          <w:tcPr>
            <w:tcW w:type="dxa" w:w="6860"/>
            <w:tcBorders>
              <w:top w:val="none" w:color="FFFFFF" w:sz="0"/>
              <w:left w:val="none" w:color="FFFFFF" w:sz="0"/>
              <w:bottom w:val="none" w:sz="0"/>
              <w:right w:val="single" w:color="BDD7EE" w:sz="8"/>
            </w:tcBorders>
            <w:shd w:fill="1A2E4A" w:val="clear"/>
            <w:tcMar>
              <w:top w:type="dxa" w:w="100"/>
              <w:left w:type="dxa" w:w="160"/>
              <w:bottom w:type="dxa" w:w="100"/>
              <w:right w:type="dxa" w:w="160"/>
            </w:tcMar>
          </w:tcPr>
          <w:p>
            <w:r>
              <w:rPr>
                <w:rFonts w:ascii="Arial" w:cs="Arial" w:eastAsia="Arial" w:hAnsi="Arial"/>
                <w:color w:val="FFFFFF"/>
                <w:sz w:val="20"/>
                <w:szCs w:val="20"/>
              </w:rPr>
              <w:t xml:space="preserve">University of Management and Technology, Lahore Campus</w:t>
            </w:r>
          </w:p>
        </w:tc>
      </w:tr>
      <w:tr>
        <w:tc>
          <w:tcPr>
            <w:tcW w:type="dxa" w:w="2500"/>
            <w:tcBorders>
              <w:top w:val="none" w:color="FFFFFF" w:sz="0"/>
              <w:left w:val="single" w:color="BDD7EE" w:sz="8"/>
              <w:bottom w:val="none" w:sz="0"/>
              <w:right w:val="none" w:color="FFFFFF" w:sz="0"/>
            </w:tcBorders>
            <w:shd w:fill="1F3864" w:val="clear"/>
            <w:tcMar>
              <w:top w:type="dxa" w:w="100"/>
              <w:left w:type="dxa" w:w="160"/>
              <w:bottom w:type="dxa" w:w="100"/>
              <w:right w:type="dxa" w:w="160"/>
            </w:tcMar>
          </w:tcPr>
          <w:p>
            <w:r>
              <w:rPr>
                <w:rFonts w:ascii="Arial" w:cs="Arial" w:eastAsia="Arial" w:hAnsi="Arial"/>
                <w:b/>
                <w:bCs/>
                <w:color w:val="BDD7EE"/>
                <w:sz w:val="20"/>
                <w:szCs w:val="20"/>
              </w:rPr>
              <w:t xml:space="preserve">Course</w:t>
            </w:r>
          </w:p>
        </w:tc>
        <w:tc>
          <w:tcPr>
            <w:tcW w:type="dxa" w:w="6860"/>
            <w:tcBorders>
              <w:top w:val="none" w:color="FFFFFF" w:sz="0"/>
              <w:left w:val="none" w:color="FFFFFF" w:sz="0"/>
              <w:bottom w:val="none" w:sz="0"/>
              <w:right w:val="single" w:color="BDD7EE" w:sz="8"/>
            </w:tcBorders>
            <w:shd w:fill="1A2E4A" w:val="clear"/>
            <w:tcMar>
              <w:top w:type="dxa" w:w="100"/>
              <w:left w:type="dxa" w:w="160"/>
              <w:bottom w:type="dxa" w:w="100"/>
              <w:right w:type="dxa" w:w="160"/>
            </w:tcMar>
          </w:tcPr>
          <w:p>
            <w:r>
              <w:rPr>
                <w:rFonts w:ascii="Arial" w:cs="Arial" w:eastAsia="Arial" w:hAnsi="Arial"/>
                <w:color w:val="FFFFFF"/>
                <w:sz w:val="20"/>
                <w:szCs w:val="20"/>
              </w:rPr>
              <w:t xml:space="preserve">Object Oriented Programming (OOP)</w:t>
            </w:r>
          </w:p>
        </w:tc>
      </w:tr>
      <w:tr>
        <w:tc>
          <w:tcPr>
            <w:tcW w:type="dxa" w:w="2500"/>
            <w:tcBorders>
              <w:top w:val="none" w:color="FFFFFF" w:sz="0"/>
              <w:left w:val="single" w:color="BDD7EE" w:sz="8"/>
              <w:bottom w:val="none" w:sz="0"/>
              <w:right w:val="none" w:color="FFFFFF" w:sz="0"/>
            </w:tcBorders>
            <w:shd w:fill="1F3864" w:val="clear"/>
            <w:tcMar>
              <w:top w:type="dxa" w:w="100"/>
              <w:left w:type="dxa" w:w="160"/>
              <w:bottom w:type="dxa" w:w="100"/>
              <w:right w:type="dxa" w:w="160"/>
            </w:tcMar>
          </w:tcPr>
          <w:p>
            <w:r>
              <w:rPr>
                <w:rFonts w:ascii="Arial" w:cs="Arial" w:eastAsia="Arial" w:hAnsi="Arial"/>
                <w:b/>
                <w:bCs/>
                <w:color w:val="BDD7EE"/>
                <w:sz w:val="20"/>
                <w:szCs w:val="20"/>
              </w:rPr>
              <w:t xml:space="preserve">Submitted To</w:t>
            </w:r>
          </w:p>
        </w:tc>
        <w:tc>
          <w:tcPr>
            <w:tcW w:type="dxa" w:w="6860"/>
            <w:tcBorders>
              <w:top w:val="none" w:color="FFFFFF" w:sz="0"/>
              <w:left w:val="none" w:color="FFFFFF" w:sz="0"/>
              <w:bottom w:val="none" w:sz="0"/>
              <w:right w:val="single" w:color="BDD7EE" w:sz="8"/>
            </w:tcBorders>
            <w:shd w:fill="1A2E4A" w:val="clear"/>
            <w:tcMar>
              <w:top w:type="dxa" w:w="100"/>
              <w:left w:type="dxa" w:w="160"/>
              <w:bottom w:type="dxa" w:w="100"/>
              <w:right w:type="dxa" w:w="160"/>
            </w:tcMar>
          </w:tcPr>
          <w:p>
            <w:r>
              <w:rPr>
                <w:rFonts w:ascii="Arial" w:cs="Arial" w:eastAsia="Arial" w:hAnsi="Arial"/>
                <w:color w:val="FFFFFF"/>
                <w:sz w:val="20"/>
                <w:szCs w:val="20"/>
              </w:rPr>
              <w:t xml:space="preserve">Sir Muzahir Saleem</w:t>
            </w:r>
          </w:p>
        </w:tc>
      </w:tr>
      <w:tr>
        <w:tc>
          <w:tcPr>
            <w:tcW w:type="dxa" w:w="2500"/>
            <w:tcBorders>
              <w:top w:val="none" w:color="FFFFFF" w:sz="0"/>
              <w:left w:val="single" w:color="BDD7EE" w:sz="8"/>
              <w:bottom w:val="none" w:sz="0"/>
              <w:right w:val="none" w:color="FFFFFF" w:sz="0"/>
            </w:tcBorders>
            <w:shd w:fill="1F3864" w:val="clear"/>
            <w:tcMar>
              <w:top w:type="dxa" w:w="100"/>
              <w:left w:type="dxa" w:w="160"/>
              <w:bottom w:type="dxa" w:w="100"/>
              <w:right w:type="dxa" w:w="160"/>
            </w:tcMar>
          </w:tcPr>
          <w:p>
            <w:r>
              <w:rPr>
                <w:rFonts w:ascii="Arial" w:cs="Arial" w:eastAsia="Arial" w:hAnsi="Arial"/>
                <w:b/>
                <w:bCs/>
                <w:color w:val="BDD7EE"/>
                <w:sz w:val="20"/>
                <w:szCs w:val="20"/>
              </w:rPr>
              <w:t xml:space="preserve">Semester</w:t>
            </w:r>
          </w:p>
        </w:tc>
        <w:tc>
          <w:tcPr>
            <w:tcW w:type="dxa" w:w="6860"/>
            <w:tcBorders>
              <w:top w:val="none" w:color="FFFFFF" w:sz="0"/>
              <w:left w:val="none" w:color="FFFFFF" w:sz="0"/>
              <w:bottom w:val="none" w:sz="0"/>
              <w:right w:val="single" w:color="BDD7EE" w:sz="8"/>
            </w:tcBorders>
            <w:shd w:fill="1A2E4A" w:val="clear"/>
            <w:tcMar>
              <w:top w:type="dxa" w:w="100"/>
              <w:left w:type="dxa" w:w="160"/>
              <w:bottom w:type="dxa" w:w="100"/>
              <w:right w:type="dxa" w:w="160"/>
            </w:tcMar>
          </w:tcPr>
          <w:p>
            <w:r>
              <w:rPr>
                <w:rFonts w:ascii="Arial" w:cs="Arial" w:eastAsia="Arial" w:hAnsi="Arial"/>
                <w:color w:val="FFFFFF"/>
                <w:sz w:val="20"/>
                <w:szCs w:val="20"/>
              </w:rPr>
              <w:t xml:space="preserve">Spring 2025 — BSCS 2nd Semester</w:t>
            </w:r>
          </w:p>
        </w:tc>
      </w:tr>
      <w:tr>
        <w:tc>
          <w:tcPr>
            <w:tcW w:type="dxa" w:w="2500"/>
            <w:tcBorders>
              <w:top w:val="none" w:color="FFFFFF" w:sz="0"/>
              <w:left w:val="single" w:color="BDD7EE" w:sz="8"/>
              <w:bottom w:val="none" w:sz="0"/>
              <w:right w:val="none" w:color="FFFFFF" w:sz="0"/>
            </w:tcBorders>
            <w:shd w:fill="1F3864" w:val="clear"/>
            <w:tcMar>
              <w:top w:type="dxa" w:w="100"/>
              <w:left w:type="dxa" w:w="160"/>
              <w:bottom w:type="dxa" w:w="100"/>
              <w:right w:type="dxa" w:w="160"/>
            </w:tcMar>
          </w:tcPr>
          <w:p>
            <w:r>
              <w:rPr>
                <w:rFonts w:ascii="Arial" w:cs="Arial" w:eastAsia="Arial" w:hAnsi="Arial"/>
                <w:b/>
                <w:bCs/>
                <w:color w:val="BDD7EE"/>
                <w:sz w:val="20"/>
                <w:szCs w:val="20"/>
              </w:rPr>
              <w:t xml:space="preserve">Submitted By</w:t>
            </w:r>
          </w:p>
        </w:tc>
        <w:tc>
          <w:tcPr>
            <w:tcW w:type="dxa" w:w="6860"/>
            <w:tcBorders>
              <w:top w:val="none" w:color="FFFFFF" w:sz="0"/>
              <w:left w:val="none" w:color="FFFFFF" w:sz="0"/>
              <w:bottom w:val="none" w:sz="0"/>
              <w:right w:val="single" w:color="BDD7EE" w:sz="8"/>
            </w:tcBorders>
            <w:shd w:fill="1A2E4A" w:val="clear"/>
            <w:tcMar>
              <w:top w:type="dxa" w:w="100"/>
              <w:left w:type="dxa" w:w="160"/>
              <w:bottom w:type="dxa" w:w="100"/>
              <w:right w:type="dxa" w:w="160"/>
            </w:tcMar>
          </w:tcPr>
          <w:p>
            <w:r>
              <w:rPr>
                <w:rFonts w:ascii="Arial" w:cs="Arial" w:eastAsia="Arial" w:hAnsi="Arial"/>
                <w:color w:val="FFFFFF"/>
                <w:sz w:val="20"/>
                <w:szCs w:val="20"/>
              </w:rPr>
              <w:t xml:space="preserve">Muhammad Anas Tahir  |  F2024266985</w:t>
            </w:r>
          </w:p>
        </w:tc>
      </w:tr>
      <w:tr>
        <w:tc>
          <w:tcPr>
            <w:tcW w:type="dxa" w:w="2500"/>
            <w:tcBorders>
              <w:top w:val="none" w:color="FFFFFF" w:sz="0"/>
              <w:left w:val="single" w:color="BDD7EE" w:sz="8"/>
              <w:bottom w:val="none" w:sz="0"/>
              <w:right w:val="none" w:color="FFFFFF" w:sz="0"/>
            </w:tcBorders>
            <w:shd w:fill="1F3864" w:val="clear"/>
            <w:tcMar>
              <w:top w:type="dxa" w:w="100"/>
              <w:left w:type="dxa" w:w="160"/>
              <w:bottom w:type="dxa" w:w="100"/>
              <w:right w:type="dxa" w:w="160"/>
            </w:tcMar>
          </w:tcPr>
          <w:p>
            <w:r>
              <w:rPr>
                <w:rFonts w:ascii="Arial" w:cs="Arial" w:eastAsia="Arial" w:hAnsi="Arial"/>
                <w:b/>
                <w:bCs/>
                <w:color w:val="BDD7EE"/>
                <w:sz w:val="20"/>
                <w:szCs w:val="20"/>
              </w:rPr>
              <w:t xml:space="preserve"/>
            </w:r>
          </w:p>
        </w:tc>
        <w:tc>
          <w:tcPr>
            <w:tcW w:type="dxa" w:w="6860"/>
            <w:tcBorders>
              <w:top w:val="none" w:color="FFFFFF" w:sz="0"/>
              <w:left w:val="none" w:color="FFFFFF" w:sz="0"/>
              <w:bottom w:val="none" w:sz="0"/>
              <w:right w:val="single" w:color="BDD7EE" w:sz="8"/>
            </w:tcBorders>
            <w:shd w:fill="1A2E4A" w:val="clear"/>
            <w:tcMar>
              <w:top w:type="dxa" w:w="100"/>
              <w:left w:type="dxa" w:w="160"/>
              <w:bottom w:type="dxa" w:w="100"/>
              <w:right w:type="dxa" w:w="160"/>
            </w:tcMar>
          </w:tcPr>
          <w:p>
            <w:r>
              <w:rPr>
                <w:rFonts w:ascii="Arial" w:cs="Arial" w:eastAsia="Arial" w:hAnsi="Arial"/>
                <w:color w:val="FFFFFF"/>
                <w:sz w:val="20"/>
                <w:szCs w:val="20"/>
              </w:rPr>
              <w:t xml:space="preserve">Zohaib Ahmad  |  F2024266251</w:t>
            </w:r>
          </w:p>
        </w:tc>
      </w:tr>
      <w:tr>
        <w:tc>
          <w:tcPr>
            <w:tcW w:type="dxa" w:w="2500"/>
            <w:tcBorders>
              <w:top w:val="none" w:color="FFFFFF" w:sz="0"/>
              <w:left w:val="single" w:color="BDD7EE" w:sz="8"/>
              <w:bottom w:val="none" w:sz="0"/>
              <w:right w:val="none" w:color="FFFFFF" w:sz="0"/>
            </w:tcBorders>
            <w:shd w:fill="1F3864" w:val="clear"/>
            <w:tcMar>
              <w:top w:type="dxa" w:w="100"/>
              <w:left w:type="dxa" w:w="160"/>
              <w:bottom w:type="dxa" w:w="100"/>
              <w:right w:type="dxa" w:w="160"/>
            </w:tcMar>
          </w:tcPr>
          <w:p>
            <w:r>
              <w:rPr>
                <w:rFonts w:ascii="Arial" w:cs="Arial" w:eastAsia="Arial" w:hAnsi="Arial"/>
                <w:b/>
                <w:bCs/>
                <w:color w:val="BDD7EE"/>
                <w:sz w:val="20"/>
                <w:szCs w:val="20"/>
              </w:rPr>
              <w:t xml:space="preserve"/>
            </w:r>
          </w:p>
        </w:tc>
        <w:tc>
          <w:tcPr>
            <w:tcW w:type="dxa" w:w="6860"/>
            <w:tcBorders>
              <w:top w:val="none" w:color="FFFFFF" w:sz="0"/>
              <w:left w:val="none" w:color="FFFFFF" w:sz="0"/>
              <w:bottom w:val="none" w:sz="0"/>
              <w:right w:val="single" w:color="BDD7EE" w:sz="8"/>
            </w:tcBorders>
            <w:shd w:fill="1A2E4A" w:val="clear"/>
            <w:tcMar>
              <w:top w:type="dxa" w:w="100"/>
              <w:left w:type="dxa" w:w="160"/>
              <w:bottom w:type="dxa" w:w="100"/>
              <w:right w:type="dxa" w:w="160"/>
            </w:tcMar>
          </w:tcPr>
          <w:p>
            <w:r>
              <w:rPr>
                <w:rFonts w:ascii="Arial" w:cs="Arial" w:eastAsia="Arial" w:hAnsi="Arial"/>
                <w:color w:val="FFFFFF"/>
                <w:sz w:val="20"/>
                <w:szCs w:val="20"/>
              </w:rPr>
              <w:t xml:space="preserve">Muhammad Talha Bhatti  |  F2024266503</w:t>
            </w:r>
          </w:p>
        </w:tc>
      </w:tr>
      <w:tr>
        <w:tc>
          <w:tcPr>
            <w:tcW w:type="dxa" w:w="2500"/>
            <w:tcBorders>
              <w:top w:val="none" w:color="FFFFFF" w:sz="0"/>
              <w:left w:val="single" w:color="BDD7EE" w:sz="8"/>
              <w:bottom w:val="single" w:color="BDD7EE" w:sz="8"/>
              <w:right w:val="none" w:color="FFFFFF" w:sz="0"/>
            </w:tcBorders>
            <w:shd w:fill="1F3864" w:val="clear"/>
            <w:tcMar>
              <w:top w:type="dxa" w:w="100"/>
              <w:left w:type="dxa" w:w="160"/>
              <w:bottom w:type="dxa" w:w="100"/>
              <w:right w:type="dxa" w:w="160"/>
            </w:tcMar>
          </w:tcPr>
          <w:p>
            <w:r>
              <w:rPr>
                <w:rFonts w:ascii="Arial" w:cs="Arial" w:eastAsia="Arial" w:hAnsi="Arial"/>
                <w:b/>
                <w:bCs/>
                <w:color w:val="BDD7EE"/>
                <w:sz w:val="20"/>
                <w:szCs w:val="20"/>
              </w:rPr>
              <w:t xml:space="preserve">Date</w:t>
            </w:r>
          </w:p>
        </w:tc>
        <w:tc>
          <w:tcPr>
            <w:tcW w:type="dxa" w:w="6860"/>
            <w:tcBorders>
              <w:top w:val="none" w:color="FFFFFF" w:sz="0"/>
              <w:left w:val="none" w:color="FFFFFF" w:sz="0"/>
              <w:bottom w:val="single" w:color="BDD7EE" w:sz="8"/>
              <w:right w:val="single" w:color="BDD7EE" w:sz="8"/>
            </w:tcBorders>
            <w:shd w:fill="1A2E4A" w:val="clear"/>
            <w:tcMar>
              <w:top w:type="dxa" w:w="100"/>
              <w:left w:type="dxa" w:w="160"/>
              <w:bottom w:type="dxa" w:w="100"/>
              <w:right w:type="dxa" w:w="160"/>
            </w:tcMar>
          </w:tcPr>
          <w:p>
            <w:r>
              <w:rPr>
                <w:rFonts w:ascii="Arial" w:cs="Arial" w:eastAsia="Arial" w:hAnsi="Arial"/>
                <w:color w:val="FFFFFF"/>
                <w:sz w:val="20"/>
                <w:szCs w:val="20"/>
              </w:rPr>
              <w:t xml:space="preserve">10th June 2025</w:t>
            </w:r>
          </w:p>
        </w:tc>
      </w:tr>
    </w:tbl>
    <w:p>
      <w:pPr>
        <w:spacing w:after="200" w:before="0"/>
      </w:pPr>
      <w:r>
        <w:t xml:space="preserve"/>
      </w:r>
    </w:p>
    <w:p>
      <w:pPr>
        <w:jc w:val="center"/>
      </w:pPr>
      <w:r>
        <w:rPr>
          <w:rFonts w:ascii="Arial" w:cs="Arial" w:eastAsia="Arial" w:hAnsi="Arial"/>
          <w:color w:val="2E75B6"/>
          <w:sz w:val="18"/>
          <w:szCs w:val="18"/>
        </w:rPr>
        <w:t xml:space="preserve">Object Oriented Programming  ·  C++  ·  Spring 2025</w:t>
      </w:r>
    </w:p>
    <w:p>
      <w:r>
        <w:br w:type="page"/>
      </w:r>
    </w:p>
    <w:p>
      <w:pPr>
        <w:sectPr>
          <w:pgSz w:w="12240" w:h="15840" w:orient="portrait"/>
          <w:pgMar w:top="1440" w:right="1440" w:bottom="1440" w:left="1440" w:header="708" w:footer="708" w:gutter="0"/>
          <w:pgNumType/>
          <w:docGrid w:linePitch="360"/>
        </w:sectPr>
      </w:pPr>
    </w:p>
    <w:p>
      <w:pPr>
        <w:pStyle w:val="Heading1"/>
        <w:spacing w:after="80" w:before="0"/>
      </w:pPr>
      <w:r>
        <w:rPr>
          <w:rFonts w:ascii="Arial" w:cs="Arial" w:eastAsia="Arial" w:hAnsi="Arial"/>
          <w:b/>
          <w:bCs/>
          <w:color w:val="1F3864"/>
          <w:sz w:val="28"/>
          <w:szCs w:val="28"/>
        </w:rPr>
        <w:t xml:space="preserve">Table of Contents</w:t>
      </w:r>
    </w:p>
    <w:p>
      <w:pPr>
        <w:pBdr>
          <w:bottom w:val="single" w:color="2E75B6" w:sz="8" w:space="1"/>
        </w:pBdr>
        <w:spacing w:after="0"/>
      </w:pPr>
    </w:p>
    <w:p>
      <w:pPr>
        <w:spacing w:after="80" w:before="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80" w:before="400"/>
      </w:pPr>
      <w:bookmarkStart w:name="bm_1_introduction" w:id="1"/>
      <w:r>
        <w:rPr>
          <w:rFonts w:ascii="Arial" w:cs="Arial" w:eastAsia="Arial" w:hAnsi="Arial"/>
          <w:b/>
          <w:bCs/>
          <w:color w:val="1F3864"/>
          <w:sz w:val="28"/>
          <w:szCs w:val="28"/>
        </w:rPr>
        <w:t xml:space="preserve">1. Introduction</w:t>
      </w:r>
      <w:bookmarkEnd w:id="2"/>
    </w:p>
    <w:p>
      <w:pPr>
        <w:pBdr>
          <w:bottom w:val="single" w:color="2E75B6" w:sz="8" w:space="1"/>
        </w:pBdr>
        <w:spacing w:after="0"/>
      </w:pPr>
    </w:p>
    <w:p>
      <w:pPr>
        <w:spacing w:after="60" w:before="0"/>
      </w:pPr>
      <w:r>
        <w:t xml:space="preserve"/>
      </w:r>
    </w:p>
    <w:p>
      <w:pPr>
        <w:spacing w:after="100" w:before="60"/>
      </w:pPr>
      <w:r>
        <w:rPr>
          <w:rFonts w:ascii="Arial" w:cs="Arial" w:eastAsia="Arial" w:hAnsi="Arial"/>
          <w:color w:val="333333"/>
          <w:sz w:val="22"/>
          <w:szCs w:val="22"/>
        </w:rPr>
        <w:t xml:space="preserve">This document provides a comprehensive overview of the E-Commerce System implemented in C++. The system allows users to register, log in, manage products, and perform shopping activities. It includes functionalities for both admin and customer roles, demonstrating core Object-Oriented Programming principles including encapsulation, inheritance, operator overloading, and exception handling.</w:t>
      </w:r>
    </w:p>
    <w:p>
      <w:pPr>
        <w:spacing w:after="60" w:before="0"/>
      </w:pPr>
      <w:r>
        <w:t xml:space="preserve"/>
      </w:r>
    </w:p>
    <w:p>
      <w:pPr>
        <w:pStyle w:val="Heading2"/>
        <w:spacing w:after="60" w:before="280"/>
      </w:pPr>
      <w:r>
        <w:rPr>
          <w:rFonts w:ascii="Arial" w:cs="Arial" w:eastAsia="Arial" w:hAnsi="Arial"/>
          <w:b/>
          <w:bCs/>
          <w:color w:val="2E75B6"/>
          <w:sz w:val="24"/>
          <w:szCs w:val="24"/>
        </w:rPr>
        <w:t xml:space="preserve">1.1  Project Scope</w:t>
      </w:r>
    </w:p>
    <w:p>
      <w:pPr>
        <w:spacing w:after="100" w:before="60"/>
      </w:pPr>
      <w:r>
        <w:rPr>
          <w:rFonts w:ascii="Arial" w:cs="Arial" w:eastAsia="Arial" w:hAnsi="Arial"/>
          <w:color w:val="333333"/>
          <w:sz w:val="22"/>
          <w:szCs w:val="22"/>
        </w:rPr>
        <w:t xml:space="preserve">The E-Commerce System is a console-based C++ application designed to simulate real-world online shopping behaviour. It supports two types of users — Admin and Customer — each with a distinct set of operations. Data persistence is achieved through file I/O, allowing product catalogues, user credentials, and sales records to survive between application sessions.</w:t>
      </w:r>
    </w:p>
    <w:p>
      <w:pPr>
        <w:spacing w:after="60" w:before="0"/>
      </w:pPr>
      <w:r>
        <w:t xml:space="preserve"/>
      </w:r>
    </w:p>
    <w:p>
      <w:pPr>
        <w:pStyle w:val="Heading2"/>
        <w:spacing w:after="60" w:before="280"/>
      </w:pPr>
      <w:r>
        <w:rPr>
          <w:rFonts w:ascii="Arial" w:cs="Arial" w:eastAsia="Arial" w:hAnsi="Arial"/>
          <w:b/>
          <w:bCs/>
          <w:color w:val="2E75B6"/>
          <w:sz w:val="24"/>
          <w:szCs w:val="24"/>
        </w:rPr>
        <w:t xml:space="preserve">1.2  OOP Concepts Demonstrated</w:t>
      </w:r>
    </w:p>
    <w:p>
      <w:pPr>
        <w:pStyle w:val="ListParagraph"/>
        <w:numPr>
          <w:ilvl w:val="0"/>
          <w:numId w:val="2"/>
        </w:numPr>
        <w:spacing w:after="40" w:before="40"/>
      </w:pPr>
      <w:r>
        <w:rPr>
          <w:rFonts w:ascii="Arial" w:cs="Arial" w:eastAsia="Arial" w:hAnsi="Arial"/>
          <w:b w:val="false"/>
          <w:bCs w:val="false"/>
          <w:color w:val="333333"/>
          <w:sz w:val="22"/>
          <w:szCs w:val="22"/>
        </w:rPr>
        <w:t xml:space="preserve">Encapsulation — private data members with public getters/setters in the Product class</w:t>
      </w:r>
    </w:p>
    <w:p>
      <w:pPr>
        <w:pStyle w:val="ListParagraph"/>
        <w:numPr>
          <w:ilvl w:val="0"/>
          <w:numId w:val="2"/>
        </w:numPr>
        <w:spacing w:after="40" w:before="40"/>
      </w:pPr>
      <w:r>
        <w:rPr>
          <w:rFonts w:ascii="Arial" w:cs="Arial" w:eastAsia="Arial" w:hAnsi="Arial"/>
          <w:b w:val="false"/>
          <w:bCs w:val="false"/>
          <w:color w:val="333333"/>
          <w:sz w:val="22"/>
          <w:szCs w:val="22"/>
        </w:rPr>
        <w:t xml:space="preserve">Inheritance — Admin and Customer both inherit from EcommerceSystem</w:t>
      </w:r>
    </w:p>
    <w:p>
      <w:pPr>
        <w:pStyle w:val="ListParagraph"/>
        <w:numPr>
          <w:ilvl w:val="0"/>
          <w:numId w:val="2"/>
        </w:numPr>
        <w:spacing w:after="40" w:before="40"/>
      </w:pPr>
      <w:r>
        <w:rPr>
          <w:rFonts w:ascii="Arial" w:cs="Arial" w:eastAsia="Arial" w:hAnsi="Arial"/>
          <w:b w:val="false"/>
          <w:bCs w:val="false"/>
          <w:color w:val="333333"/>
          <w:sz w:val="22"/>
          <w:szCs w:val="22"/>
        </w:rPr>
        <w:t xml:space="preserve">Operator Overloading — the &lt;&lt; operator is overloaded on the Product class for clean output</w:t>
      </w:r>
    </w:p>
    <w:p>
      <w:pPr>
        <w:pStyle w:val="ListParagraph"/>
        <w:numPr>
          <w:ilvl w:val="0"/>
          <w:numId w:val="2"/>
        </w:numPr>
        <w:spacing w:after="40" w:before="40"/>
      </w:pPr>
      <w:r>
        <w:rPr>
          <w:rFonts w:ascii="Arial" w:cs="Arial" w:eastAsia="Arial" w:hAnsi="Arial"/>
          <w:b w:val="false"/>
          <w:bCs w:val="false"/>
          <w:color w:val="333333"/>
          <w:sz w:val="22"/>
          <w:szCs w:val="22"/>
        </w:rPr>
        <w:t xml:space="preserve">Static Members — totalProducts tracks the global product count across all instances</w:t>
      </w:r>
    </w:p>
    <w:p>
      <w:pPr>
        <w:pStyle w:val="ListParagraph"/>
        <w:numPr>
          <w:ilvl w:val="0"/>
          <w:numId w:val="2"/>
        </w:numPr>
        <w:spacing w:after="40" w:before="40"/>
      </w:pPr>
      <w:r>
        <w:rPr>
          <w:rFonts w:ascii="Arial" w:cs="Arial" w:eastAsia="Arial" w:hAnsi="Arial"/>
          <w:b w:val="false"/>
          <w:bCs w:val="false"/>
          <w:color w:val="333333"/>
          <w:sz w:val="22"/>
          <w:szCs w:val="22"/>
        </w:rPr>
        <w:t xml:space="preserve">Exception Handling — try/catch blocks guard all file I/O operations</w:t>
      </w:r>
    </w:p>
    <w:p>
      <w:pPr>
        <w:pStyle w:val="ListParagraph"/>
        <w:numPr>
          <w:ilvl w:val="0"/>
          <w:numId w:val="2"/>
        </w:numPr>
        <w:spacing w:after="40" w:before="40"/>
      </w:pPr>
      <w:r>
        <w:rPr>
          <w:rFonts w:ascii="Arial" w:cs="Arial" w:eastAsia="Arial" w:hAnsi="Arial"/>
          <w:b w:val="false"/>
          <w:bCs w:val="false"/>
          <w:color w:val="333333"/>
          <w:sz w:val="22"/>
          <w:szCs w:val="22"/>
        </w:rPr>
        <w:t xml:space="preserve">Friend Functions — the overloaded &lt;&lt; operator is declared as a friend of Product</w:t>
      </w:r>
    </w:p>
    <w:p>
      <w:pPr>
        <w:pStyle w:val="ListParagraph"/>
        <w:numPr>
          <w:ilvl w:val="0"/>
          <w:numId w:val="2"/>
        </w:numPr>
        <w:spacing w:after="40" w:before="40"/>
      </w:pPr>
      <w:r>
        <w:rPr>
          <w:rFonts w:ascii="Arial" w:cs="Arial" w:eastAsia="Arial" w:hAnsi="Arial"/>
          <w:b w:val="false"/>
          <w:bCs w:val="false"/>
          <w:color w:val="333333"/>
          <w:sz w:val="22"/>
          <w:szCs w:val="22"/>
        </w:rPr>
        <w:t xml:space="preserve">Virtual Destructor — used in EcommerceSystem for safe polymorphic destruction</w:t>
      </w:r>
    </w:p>
    <w:p>
      <w:r>
        <w:br w:type="page"/>
      </w:r>
    </w:p>
    <w:p>
      <w:pPr>
        <w:pStyle w:val="Heading1"/>
        <w:spacing w:after="80" w:before="400"/>
      </w:pPr>
      <w:bookmarkStart w:name="bm_2_system_architecture" w:id="3"/>
      <w:r>
        <w:rPr>
          <w:rFonts w:ascii="Arial" w:cs="Arial" w:eastAsia="Arial" w:hAnsi="Arial"/>
          <w:b/>
          <w:bCs/>
          <w:color w:val="1F3864"/>
          <w:sz w:val="28"/>
          <w:szCs w:val="28"/>
        </w:rPr>
        <w:t xml:space="preserve">2. System Architecture</w:t>
      </w:r>
      <w:bookmarkEnd w:id="4"/>
    </w:p>
    <w:p>
      <w:pPr>
        <w:pBdr>
          <w:bottom w:val="single" w:color="2E75B6" w:sz="8" w:space="1"/>
        </w:pBdr>
        <w:spacing w:after="0"/>
      </w:pPr>
    </w:p>
    <w:p>
      <w:pPr>
        <w:spacing w:after="60" w:before="0"/>
      </w:pPr>
      <w:r>
        <w:t xml:space="preserve"/>
      </w:r>
    </w:p>
    <w:p>
      <w:pPr>
        <w:spacing w:after="100" w:before="60"/>
      </w:pPr>
      <w:r>
        <w:rPr>
          <w:rFonts w:ascii="Arial" w:cs="Arial" w:eastAsia="Arial" w:hAnsi="Arial"/>
          <w:color w:val="333333"/>
          <w:sz w:val="22"/>
          <w:szCs w:val="22"/>
        </w:rPr>
        <w:t xml:space="preserve">The system follows a hierarchical class structure. EcommerceSystem acts as the base class containing shared product-management logic. Admin and Customer extend this base class, each adding role-specific behaviour. A standalone UserManager class handles authentication independently.</w:t>
      </w:r>
    </w:p>
    <w:p>
      <w:pPr>
        <w:spacing w:after="100" w:before="0"/>
      </w:pPr>
      <w:r>
        <w:t xml:space="preserve"/>
      </w:r>
    </w:p>
    <w:p>
      <w:pPr>
        <w:pStyle w:val="Heading2"/>
        <w:spacing w:after="60" w:before="280"/>
      </w:pPr>
      <w:r>
        <w:rPr>
          <w:rFonts w:ascii="Arial" w:cs="Arial" w:eastAsia="Arial" w:hAnsi="Arial"/>
          <w:b/>
          <w:bCs/>
          <w:color w:val="2E75B6"/>
          <w:sz w:val="24"/>
          <w:szCs w:val="24"/>
        </w:rPr>
        <w:t xml:space="preserve">2.1  UML Class Diagram</w:t>
      </w:r>
    </w:p>
    <w:p>
      <w:pPr>
        <w:spacing w:after="80" w:before="0"/>
      </w:pPr>
      <w:r>
        <w:t xml:space="preserve"/>
      </w:r>
    </w:p>
    <w:p>
      <w:pPr>
        <w:spacing w:after="100" w:before="60"/>
      </w:pPr>
      <w:r>
        <w:rPr>
          <w:rFonts w:ascii="Arial" w:cs="Arial" w:eastAsia="Arial" w:hAnsi="Arial"/>
          <w:i/>
          <w:iCs/>
          <w:color w:val="333333"/>
          <w:sz w:val="22"/>
          <w:szCs w:val="22"/>
        </w:rPr>
        <w:t xml:space="preserve">The diagram below uses UML class-box notation. Each box shows the class name, attributes (field name : type), and methods (visibility name(params) : return). Inheritance arrows point upward to the parent class.</w:t>
      </w:r>
    </w:p>
    <w:p>
      <w:pPr>
        <w:spacing w:after="80" w:before="0"/>
      </w:pPr>
      <w:r>
        <w:t xml:space="preserve"/>
      </w:r>
    </w:p>
    <w:p>
      <w:pPr>
        <w:spacing w:after="60" w:before="0"/>
      </w:pPr>
      <w:r>
        <w:rPr>
          <w:rFonts w:ascii="Arial" w:cs="Arial" w:eastAsia="Arial" w:hAnsi="Arial"/>
          <w:color w:val="9DC3E6"/>
          <w:sz w:val="18"/>
          <w:szCs w:val="18"/>
        </w:rPr>
        <w:t xml:space="preserve">── Standalone Classes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60"/>
        <w:gridCol w:w="4500"/>
      </w:tblGrid>
      <w:tr>
        <w:tc>
          <w:tcPr>
            <w:tcW w:type="dxa" w:w="32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3200"/>
              <w:tblBorders>
                <w:top w:val="single" w:color="auto" w:sz="4"/>
                <w:left w:val="single" w:color="auto" w:sz="4"/>
                <w:bottom w:val="single" w:color="auto" w:sz="4"/>
                <w:right w:val="single" w:color="auto" w:sz="4"/>
                <w:insideH w:val="single" w:color="auto" w:sz="4"/>
                <w:insideV w:val="single" w:color="auto" w:sz="4"/>
              </w:tblBorders>
            </w:tblPr>
            <w:tblGrid>
              <w:gridCol w:w="3200"/>
            </w:tblGrid>
            <w:tr>
              <w:tc>
                <w:tcPr>
                  <w:tcW w:type="dxa" w:w="32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UserManager</w:t>
                  </w:r>
                </w:p>
              </w:tc>
            </w:tr>
            <w:tr>
              <w:tc>
                <w:tcPr>
                  <w:tcW w:type="dxa" w:w="3200"/>
                  <w:tcBorders>
                    <w:top w:val="single" w:color="2E75B6" w:sz="1"/>
                    <w:left w:val="single" w:color="2E75B6" w:sz="1"/>
                    <w:bottom w:val="single" w:color="2E75B6" w:sz="1"/>
                    <w:right w:val="single" w:color="2E75B6" w:sz="1"/>
                  </w:tcBorders>
                  <w:shd w:fill="F2F7FB" w:val="clear"/>
                  <w:tcMar>
                    <w:top w:type="dxa" w:w="60"/>
                    <w:left w:type="dxa" w:w="140"/>
                    <w:bottom w:type="dxa" w:w="60"/>
                    <w:right w:type="dxa" w:w="120"/>
                  </w:tcMar>
                </w:tcPr>
                <w:p>
                  <w:r>
                    <w:rPr>
                      <w:rFonts w:ascii="Courier New" w:cs="Courier New" w:eastAsia="Courier New" w:hAnsi="Courier New"/>
                      <w:color w:val="333333"/>
                      <w:sz w:val="17"/>
                      <w:szCs w:val="17"/>
                    </w:rPr>
                    <w:t xml:space="preserve">(none)</w:t>
                  </w:r>
                </w:p>
              </w:tc>
            </w:tr>
            <w:tr>
              <w:tc>
                <w:tcPr>
                  <w:tcW w:type="dxa" w:w="3200"/>
                  <w:tcBorders>
                    <w:top w:val="single" w:color="2E75B6" w:sz="1"/>
                    <w:left w:val="single" w:color="2E75B6" w:sz="1"/>
                    <w:bottom w:val="single" w:color="2E75B6" w:sz="1"/>
                    <w:right w:val="single" w:color="2E75B6" w:sz="1"/>
                  </w:tcBorders>
                  <w:shd w:fill="FFFFFF" w:val="clear"/>
                  <w:tcMar>
                    <w:top w:type="dxa" w:w="60"/>
                    <w:left w:type="dxa" w:w="140"/>
                    <w:bottom w:type="dxa" w:w="20"/>
                    <w:right w:type="dxa" w:w="120"/>
                  </w:tcMar>
                </w:tcPr>
                <w:p>
                  <w:r>
                    <w:rPr>
                      <w:rFonts w:ascii="Courier New" w:cs="Courier New" w:eastAsia="Courier New" w:hAnsi="Courier New"/>
                      <w:color w:val="2E75B6"/>
                      <w:sz w:val="17"/>
                      <w:szCs w:val="17"/>
                    </w:rPr>
                    <w:t xml:space="preserve">+ registerUser() : void</w:t>
                  </w:r>
                </w:p>
              </w:tc>
            </w:tr>
            <w:tr>
              <w:tc>
                <w:tcPr>
                  <w:tcW w:type="dxa" w:w="3200"/>
                  <w:tcBorders>
                    <w:top w:val="single" w:color="2E75B6" w:sz="1"/>
                    <w:left w:val="single" w:color="2E75B6" w:sz="1"/>
                    <w:bottom w:val="single" w:color="2E75B6" w:sz="1"/>
                    <w:right w:val="single" w:color="2E75B6" w:sz="1"/>
                  </w:tcBorders>
                  <w:shd w:fill="FFFFFF" w:val="clear"/>
                  <w:tcMar>
                    <w:top w:type="dxa" w:w="20"/>
                    <w:left w:type="dxa" w:w="140"/>
                    <w:bottom w:type="dxa" w:w="60"/>
                    <w:right w:type="dxa" w:w="120"/>
                  </w:tcMar>
                </w:tcPr>
                <w:p>
                  <w:r>
                    <w:rPr>
                      <w:rFonts w:ascii="Courier New" w:cs="Courier New" w:eastAsia="Courier New" w:hAnsi="Courier New"/>
                      <w:color w:val="2E75B6"/>
                      <w:sz w:val="17"/>
                      <w:szCs w:val="17"/>
                    </w:rPr>
                    <w:t xml:space="preserve">+ loginUser() : bool</w:t>
                  </w:r>
                </w:p>
              </w:tc>
            </w:tr>
          </w:tbl>
          <w:p/>
        </w:tc>
        <w:tc>
          <w:tcPr>
            <w:tcW w:type="dxa" w:w="166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5B6" w:sz="1"/>
                    <w:left w:val="single" w:color="2E75B6" w:sz="1"/>
                    <w:bottom w:val="single" w:color="2E75B6" w:sz="1"/>
                    <w:right w:val="single" w:color="2E75B6" w:sz="1"/>
                  </w:tcBorders>
                  <w:shd w:fill="1F3864"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Product</w:t>
                  </w:r>
                </w:p>
              </w:tc>
            </w:tr>
            <w:tr>
              <w:tc>
                <w:tcPr>
                  <w:tcW w:type="dxa" w:w="4500"/>
                  <w:tcBorders>
                    <w:top w:val="single" w:color="2E75B6" w:sz="1"/>
                    <w:left w:val="single" w:color="2E75B6" w:sz="1"/>
                    <w:bottom w:val="single" w:color="2E75B6" w:sz="1"/>
                    <w:right w:val="single" w:color="2E75B6" w:sz="1"/>
                  </w:tcBorders>
                  <w:shd w:fill="F2F7FB" w:val="clear"/>
                  <w:tcMar>
                    <w:top w:type="dxa" w:w="60"/>
                    <w:left w:type="dxa" w:w="140"/>
                    <w:bottom w:type="dxa" w:w="20"/>
                    <w:right w:type="dxa" w:w="120"/>
                  </w:tcMar>
                </w:tcPr>
                <w:p>
                  <w:r>
                    <w:rPr>
                      <w:rFonts w:ascii="Courier New" w:cs="Courier New" w:eastAsia="Courier New" w:hAnsi="Courier New"/>
                      <w:color w:val="333333"/>
                      <w:sz w:val="17"/>
                      <w:szCs w:val="17"/>
                    </w:rPr>
                    <w:t xml:space="preserve">- id : int</w:t>
                  </w:r>
                </w:p>
              </w:tc>
            </w:tr>
            <w:tr>
              <w:tc>
                <w:tcPr>
                  <w:tcW w:type="dxa" w:w="4500"/>
                  <w:tcBorders>
                    <w:top w:val="single" w:color="2E75B6" w:sz="1"/>
                    <w:left w:val="single" w:color="2E75B6" w:sz="1"/>
                    <w:bottom w:val="single" w:color="2E75B6" w:sz="1"/>
                    <w:right w:val="single" w:color="2E75B6" w:sz="1"/>
                  </w:tcBorders>
                  <w:shd w:fill="F2F7FB" w:val="clear"/>
                  <w:tcMar>
                    <w:top w:type="dxa" w:w="20"/>
                    <w:left w:type="dxa" w:w="140"/>
                    <w:bottom w:type="dxa" w:w="20"/>
                    <w:right w:type="dxa" w:w="120"/>
                  </w:tcMar>
                </w:tcPr>
                <w:p>
                  <w:r>
                    <w:rPr>
                      <w:rFonts w:ascii="Courier New" w:cs="Courier New" w:eastAsia="Courier New" w:hAnsi="Courier New"/>
                      <w:color w:val="333333"/>
                      <w:sz w:val="17"/>
                      <w:szCs w:val="17"/>
                    </w:rPr>
                    <w:t xml:space="preserve">- name : string</w:t>
                  </w:r>
                </w:p>
              </w:tc>
            </w:tr>
            <w:tr>
              <w:tc>
                <w:tcPr>
                  <w:tcW w:type="dxa" w:w="4500"/>
                  <w:tcBorders>
                    <w:top w:val="single" w:color="2E75B6" w:sz="1"/>
                    <w:left w:val="single" w:color="2E75B6" w:sz="1"/>
                    <w:bottom w:val="single" w:color="2E75B6" w:sz="1"/>
                    <w:right w:val="single" w:color="2E75B6" w:sz="1"/>
                  </w:tcBorders>
                  <w:shd w:fill="F2F7FB" w:val="clear"/>
                  <w:tcMar>
                    <w:top w:type="dxa" w:w="20"/>
                    <w:left w:type="dxa" w:w="140"/>
                    <w:bottom w:type="dxa" w:w="20"/>
                    <w:right w:type="dxa" w:w="120"/>
                  </w:tcMar>
                </w:tcPr>
                <w:p>
                  <w:r>
                    <w:rPr>
                      <w:rFonts w:ascii="Courier New" w:cs="Courier New" w:eastAsia="Courier New" w:hAnsi="Courier New"/>
                      <w:color w:val="333333"/>
                      <w:sz w:val="17"/>
                      <w:szCs w:val="17"/>
                    </w:rPr>
                    <w:t xml:space="preserve">- category : string</w:t>
                  </w:r>
                </w:p>
              </w:tc>
            </w:tr>
            <w:tr>
              <w:tc>
                <w:tcPr>
                  <w:tcW w:type="dxa" w:w="4500"/>
                  <w:tcBorders>
                    <w:top w:val="single" w:color="2E75B6" w:sz="1"/>
                    <w:left w:val="single" w:color="2E75B6" w:sz="1"/>
                    <w:bottom w:val="single" w:color="2E75B6" w:sz="1"/>
                    <w:right w:val="single" w:color="2E75B6" w:sz="1"/>
                  </w:tcBorders>
                  <w:shd w:fill="F2F7FB" w:val="clear"/>
                  <w:tcMar>
                    <w:top w:type="dxa" w:w="20"/>
                    <w:left w:type="dxa" w:w="140"/>
                    <w:bottom w:type="dxa" w:w="20"/>
                    <w:right w:type="dxa" w:w="120"/>
                  </w:tcMar>
                </w:tcPr>
                <w:p>
                  <w:r>
                    <w:rPr>
                      <w:rFonts w:ascii="Courier New" w:cs="Courier New" w:eastAsia="Courier New" w:hAnsi="Courier New"/>
                      <w:color w:val="333333"/>
                      <w:sz w:val="17"/>
                      <w:szCs w:val="17"/>
                    </w:rPr>
                    <w:t xml:space="preserve">- price : double</w:t>
                  </w:r>
                </w:p>
              </w:tc>
            </w:tr>
            <w:tr>
              <w:tc>
                <w:tcPr>
                  <w:tcW w:type="dxa" w:w="4500"/>
                  <w:tcBorders>
                    <w:top w:val="single" w:color="2E75B6" w:sz="1"/>
                    <w:left w:val="single" w:color="2E75B6" w:sz="1"/>
                    <w:bottom w:val="single" w:color="2E75B6" w:sz="1"/>
                    <w:right w:val="single" w:color="2E75B6" w:sz="1"/>
                  </w:tcBorders>
                  <w:shd w:fill="F2F7FB" w:val="clear"/>
                  <w:tcMar>
                    <w:top w:type="dxa" w:w="20"/>
                    <w:left w:type="dxa" w:w="140"/>
                    <w:bottom w:type="dxa" w:w="20"/>
                    <w:right w:type="dxa" w:w="120"/>
                  </w:tcMar>
                </w:tcPr>
                <w:p>
                  <w:r>
                    <w:rPr>
                      <w:rFonts w:ascii="Courier New" w:cs="Courier New" w:eastAsia="Courier New" w:hAnsi="Courier New"/>
                      <w:color w:val="333333"/>
                      <w:sz w:val="17"/>
                      <w:szCs w:val="17"/>
                    </w:rPr>
                    <w:t xml:space="preserve">- stock : int</w:t>
                  </w:r>
                </w:p>
              </w:tc>
            </w:tr>
            <w:tr>
              <w:tc>
                <w:tcPr>
                  <w:tcW w:type="dxa" w:w="4500"/>
                  <w:tcBorders>
                    <w:top w:val="single" w:color="2E75B6" w:sz="1"/>
                    <w:left w:val="single" w:color="2E75B6" w:sz="1"/>
                    <w:bottom w:val="single" w:color="2E75B6" w:sz="1"/>
                    <w:right w:val="single" w:color="2E75B6" w:sz="1"/>
                  </w:tcBorders>
                  <w:shd w:fill="F2F7FB" w:val="clear"/>
                  <w:tcMar>
                    <w:top w:type="dxa" w:w="20"/>
                    <w:left w:type="dxa" w:w="140"/>
                    <w:bottom w:type="dxa" w:w="60"/>
                    <w:right w:type="dxa" w:w="120"/>
                  </w:tcMar>
                </w:tcPr>
                <w:p>
                  <w:r>
                    <w:rPr>
                      <w:rFonts w:ascii="Courier New" w:cs="Courier New" w:eastAsia="Courier New" w:hAnsi="Courier New"/>
                      <w:color w:val="333333"/>
                      <w:sz w:val="17"/>
                      <w:szCs w:val="17"/>
                    </w:rPr>
                    <w:t xml:space="preserve">+ totalProducts : int  «static»</w:t>
                  </w:r>
                </w:p>
              </w:tc>
            </w:tr>
            <w:tr>
              <w:tc>
                <w:tcPr>
                  <w:tcW w:type="dxa" w:w="4500"/>
                  <w:tcBorders>
                    <w:top w:val="single" w:color="2E75B6" w:sz="1"/>
                    <w:left w:val="single" w:color="2E75B6" w:sz="1"/>
                    <w:bottom w:val="single" w:color="2E75B6" w:sz="1"/>
                    <w:right w:val="single" w:color="2E75B6" w:sz="1"/>
                  </w:tcBorders>
                  <w:shd w:fill="FFFFFF" w:val="clear"/>
                  <w:tcMar>
                    <w:top w:type="dxa" w:w="60"/>
                    <w:left w:type="dxa" w:w="140"/>
                    <w:bottom w:type="dxa" w:w="20"/>
                    <w:right w:type="dxa" w:w="120"/>
                  </w:tcMar>
                </w:tcPr>
                <w:p>
                  <w:r>
                    <w:rPr>
                      <w:rFonts w:ascii="Courier New" w:cs="Courier New" w:eastAsia="Courier New" w:hAnsi="Courier New"/>
                      <w:color w:val="2E75B6"/>
                      <w:sz w:val="17"/>
                      <w:szCs w:val="17"/>
                    </w:rPr>
                    <w:t xml:space="preserve">+ Product()</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Product(id, name, cat, price, stock)</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~Product()</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operator&lt;&lt;()  «friend»</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getId() : int</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getName() : string</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getCategory() : string</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getPrice() : double</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getStock() : int</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60"/>
                    <w:right w:type="dxa" w:w="120"/>
                  </w:tcMar>
                </w:tcPr>
                <w:p>
                  <w:r>
                    <w:rPr>
                      <w:rFonts w:ascii="Courier New" w:cs="Courier New" w:eastAsia="Courier New" w:hAnsi="Courier New"/>
                      <w:color w:val="2E75B6"/>
                      <w:sz w:val="17"/>
                      <w:szCs w:val="17"/>
                    </w:rPr>
                    <w:t xml:space="preserve">+ setStock(newStock) : void</w:t>
                  </w:r>
                </w:p>
              </w:tc>
            </w:tr>
          </w:tbl>
          <w:p/>
        </w:tc>
      </w:tr>
    </w:tbl>
    <w:p>
      <w:pPr>
        <w:spacing w:after="80" w:before="0"/>
      </w:pPr>
      <w:r>
        <w:t xml:space="preserve"/>
      </w:r>
    </w:p>
    <w:p>
      <w:pPr>
        <w:spacing w:after="60" w:before="0"/>
      </w:pPr>
      <w:r>
        <w:rPr>
          <w:rFonts w:ascii="Arial" w:cs="Arial" w:eastAsia="Arial" w:hAnsi="Arial"/>
          <w:color w:val="9DC3E6"/>
          <w:sz w:val="18"/>
          <w:szCs w:val="18"/>
        </w:rPr>
        <w:t xml:space="preserve">── Inheritance Hierarchy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0"/>
        <w:gridCol w:w="4500"/>
        <w:gridCol w:w="2430"/>
      </w:tblGrid>
      <w:tr>
        <w:tc>
          <w:tcPr>
            <w:tcW w:type="dxa" w:w="243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tcBorders>
                    <w:top w:val="single" w:color="2E75B6" w:sz="1"/>
                    <w:left w:val="single" w:color="2E75B6" w:sz="1"/>
                    <w:bottom w:val="single" w:color="2E75B6" w:sz="1"/>
                    <w:right w:val="single" w:color="2E75B6" w:sz="1"/>
                  </w:tcBorders>
                  <w:shd w:fill="1F3864" w:val="clear"/>
                  <w:tcMar>
                    <w:top w:type="dxa" w:w="60"/>
                    <w:left w:type="dxa" w:w="120"/>
                    <w:bottom w:type="dxa" w:w="0"/>
                    <w:right w:type="dxa" w:w="120"/>
                  </w:tcMar>
                </w:tcPr>
                <w:p>
                  <w:pPr>
                    <w:jc w:val="center"/>
                  </w:pPr>
                  <w:r>
                    <w:rPr>
                      <w:rFonts w:ascii="Arial" w:cs="Arial" w:eastAsia="Arial" w:hAnsi="Arial"/>
                      <w:i/>
                      <w:iCs/>
                      <w:color w:val="BDD7EE"/>
                      <w:sz w:val="16"/>
                      <w:szCs w:val="16"/>
                    </w:rPr>
                    <w:t xml:space="preserve">«base class»</w:t>
                  </w:r>
                </w:p>
              </w:tc>
            </w:tr>
            <w:tr>
              <w:tc>
                <w:tcPr>
                  <w:tcW w:type="dxa" w:w="4500"/>
                  <w:tcBorders>
                    <w:top w:val="single" w:color="2E75B6" w:sz="1"/>
                    <w:left w:val="single" w:color="2E75B6" w:sz="1"/>
                    <w:bottom w:val="single" w:color="2E75B6" w:sz="1"/>
                    <w:right w:val="single" w:color="2E75B6" w:sz="1"/>
                  </w:tcBorders>
                  <w:shd w:fill="1F3864" w:val="clear"/>
                  <w:tcMar>
                    <w:top w:type="dxa" w:w="0"/>
                    <w:left w:type="dxa" w:w="120"/>
                    <w:bottom w:type="dxa" w:w="80"/>
                    <w:right w:type="dxa" w:w="120"/>
                  </w:tcMar>
                </w:tcPr>
                <w:p>
                  <w:pPr>
                    <w:jc w:val="center"/>
                  </w:pPr>
                  <w:r>
                    <w:rPr>
                      <w:rFonts w:ascii="Arial" w:cs="Arial" w:eastAsia="Arial" w:hAnsi="Arial"/>
                      <w:b/>
                      <w:bCs/>
                      <w:color w:val="FFFFFF"/>
                      <w:sz w:val="24"/>
                      <w:szCs w:val="24"/>
                    </w:rPr>
                    <w:t xml:space="preserve">EcommerceSystem</w:t>
                  </w:r>
                </w:p>
              </w:tc>
            </w:tr>
            <w:tr>
              <w:tc>
                <w:tcPr>
                  <w:tcW w:type="dxa" w:w="4500"/>
                  <w:tcBorders>
                    <w:top w:val="single" w:color="2E75B6" w:sz="1"/>
                    <w:left w:val="single" w:color="2E75B6" w:sz="1"/>
                    <w:bottom w:val="single" w:color="2E75B6" w:sz="1"/>
                    <w:right w:val="single" w:color="2E75B6" w:sz="1"/>
                  </w:tcBorders>
                  <w:shd w:fill="F2F7FB" w:val="clear"/>
                  <w:tcMar>
                    <w:top w:type="dxa" w:w="60"/>
                    <w:left w:type="dxa" w:w="140"/>
                    <w:bottom w:type="dxa" w:w="20"/>
                    <w:right w:type="dxa" w:w="120"/>
                  </w:tcMar>
                </w:tcPr>
                <w:p>
                  <w:r>
                    <w:rPr>
                      <w:rFonts w:ascii="Courier New" w:cs="Courier New" w:eastAsia="Courier New" w:hAnsi="Courier New"/>
                      <w:color w:val="333333"/>
                      <w:sz w:val="17"/>
                      <w:szCs w:val="17"/>
                    </w:rPr>
                    <w:t xml:space="preserve"># products[MAX_PRODUCTS] : Product</w:t>
                  </w:r>
                </w:p>
              </w:tc>
            </w:tr>
            <w:tr>
              <w:tc>
                <w:tcPr>
                  <w:tcW w:type="dxa" w:w="4500"/>
                  <w:tcBorders>
                    <w:top w:val="single" w:color="2E75B6" w:sz="1"/>
                    <w:left w:val="single" w:color="2E75B6" w:sz="1"/>
                    <w:bottom w:val="single" w:color="2E75B6" w:sz="1"/>
                    <w:right w:val="single" w:color="2E75B6" w:sz="1"/>
                  </w:tcBorders>
                  <w:shd w:fill="F2F7FB" w:val="clear"/>
                  <w:tcMar>
                    <w:top w:type="dxa" w:w="20"/>
                    <w:left w:type="dxa" w:w="140"/>
                    <w:bottom w:type="dxa" w:w="60"/>
                    <w:right w:type="dxa" w:w="120"/>
                  </w:tcMar>
                </w:tcPr>
                <w:p>
                  <w:r>
                    <w:rPr>
                      <w:rFonts w:ascii="Courier New" w:cs="Courier New" w:eastAsia="Courier New" w:hAnsi="Courier New"/>
                      <w:color w:val="333333"/>
                      <w:sz w:val="17"/>
                      <w:szCs w:val="17"/>
                    </w:rPr>
                    <w:t xml:space="preserve"># productCount : int</w:t>
                  </w:r>
                </w:p>
              </w:tc>
            </w:tr>
            <w:tr>
              <w:tc>
                <w:tcPr>
                  <w:tcW w:type="dxa" w:w="4500"/>
                  <w:tcBorders>
                    <w:top w:val="single" w:color="2E75B6" w:sz="1"/>
                    <w:left w:val="single" w:color="2E75B6" w:sz="1"/>
                    <w:bottom w:val="single" w:color="2E75B6" w:sz="1"/>
                    <w:right w:val="single" w:color="2E75B6" w:sz="1"/>
                  </w:tcBorders>
                  <w:shd w:fill="FFFFFF" w:val="clear"/>
                  <w:tcMar>
                    <w:top w:type="dxa" w:w="60"/>
                    <w:left w:type="dxa" w:w="140"/>
                    <w:bottom w:type="dxa" w:w="20"/>
                    <w:right w:type="dxa" w:w="120"/>
                  </w:tcMar>
                </w:tcPr>
                <w:p>
                  <w:r>
                    <w:rPr>
                      <w:rFonts w:ascii="Courier New" w:cs="Courier New" w:eastAsia="Courier New" w:hAnsi="Courier New"/>
                      <w:color w:val="2E75B6"/>
                      <w:sz w:val="17"/>
                      <w:szCs w:val="17"/>
                    </w:rPr>
                    <w:t xml:space="preserve">+ EcommerceSystem()</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~EcommerceSystem()  «virtual»</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loadProducts() : void</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saveProducts() : void</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createDefaultProducts() : void</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displayAllProducts() : void</w:t>
                  </w:r>
                </w:p>
              </w:tc>
            </w:tr>
            <w:tr>
              <w:tc>
                <w:tcPr>
                  <w:tcW w:type="dxa" w:w="4500"/>
                  <w:tcBorders>
                    <w:top w:val="single" w:color="2E75B6" w:sz="1"/>
                    <w:left w:val="single" w:color="2E75B6" w:sz="1"/>
                    <w:bottom w:val="single" w:color="2E75B6" w:sz="1"/>
                    <w:right w:val="single" w:color="2E75B6" w:sz="1"/>
                  </w:tcBorders>
                  <w:shd w:fill="FFFFFF" w:val="clear"/>
                  <w:tcMar>
                    <w:top w:type="dxa" w:w="20"/>
                    <w:left w:type="dxa" w:w="140"/>
                    <w:bottom w:type="dxa" w:w="60"/>
                    <w:right w:type="dxa" w:w="120"/>
                  </w:tcMar>
                </w:tcPr>
                <w:p>
                  <w:r>
                    <w:rPr>
                      <w:rFonts w:ascii="Courier New" w:cs="Courier New" w:eastAsia="Courier New" w:hAnsi="Courier New"/>
                      <w:color w:val="2E75B6"/>
                      <w:sz w:val="17"/>
                      <w:szCs w:val="17"/>
                    </w:rPr>
                    <w:t xml:space="preserve">+ findProductIndexById(id) : int</w:t>
                  </w:r>
                </w:p>
              </w:tc>
            </w:tr>
          </w:tbl>
          <w:p/>
        </w:tc>
        <w:tc>
          <w:tcPr>
            <w:tcW w:type="dxa" w:w="2430"/>
            <w:tcBorders>
              <w:top w:val="none" w:color="FFFFFF" w:sz="0"/>
              <w:left w:val="none" w:color="FFFFFF" w:sz="0"/>
              <w:bottom w:val="none" w:color="FFFFFF" w:sz="0"/>
              <w:right w:val="none" w:color="FFFFFF" w:sz="0"/>
            </w:tcBorders>
          </w:tcPr>
          <w:p>
            <w:r>
              <w:t xml:space="preserve"/>
            </w:r>
          </w:p>
        </w:tc>
      </w:tr>
    </w:tbl>
    <w:p>
      <w:pPr>
        <w:spacing w:after="60" w:before="60"/>
        <w:jc w:val="center"/>
      </w:pPr>
      <w:r>
        <w:rPr>
          <w:rFonts w:ascii="Arial" w:cs="Arial" w:eastAsia="Arial" w:hAnsi="Arial"/>
          <w:i/>
          <w:iCs/>
          <w:color w:val="2E75B6"/>
          <w:sz w:val="18"/>
          <w:szCs w:val="18"/>
        </w:rPr>
        <w:t xml:space="preserve">▲  extends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760"/>
        <w:gridCol w:w="4300"/>
      </w:tblGrid>
      <w:tr>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4300"/>
            </w:tblGrid>
            <w:tr>
              <w:tc>
                <w:tcPr>
                  <w:tcW w:type="dxa" w:w="4300"/>
                  <w:tcBorders>
                    <w:top w:val="single" w:color="2E75B6" w:sz="1"/>
                    <w:left w:val="single" w:color="2E75B6" w:sz="1"/>
                    <w:bottom w:val="single" w:color="2E75B6" w:sz="1"/>
                    <w:right w:val="single" w:color="2E75B6" w:sz="1"/>
                  </w:tcBorders>
                  <w:shd w:fill="1F3864" w:val="clear"/>
                  <w:tcMar>
                    <w:top w:type="dxa" w:w="60"/>
                    <w:left w:type="dxa" w:w="120"/>
                    <w:bottom w:type="dxa" w:w="0"/>
                    <w:right w:type="dxa" w:w="120"/>
                  </w:tcMar>
                </w:tcPr>
                <w:p>
                  <w:pPr>
                    <w:jc w:val="center"/>
                  </w:pPr>
                  <w:r>
                    <w:rPr>
                      <w:rFonts w:ascii="Arial" w:cs="Arial" w:eastAsia="Arial" w:hAnsi="Arial"/>
                      <w:i/>
                      <w:iCs/>
                      <w:color w:val="BDD7EE"/>
                      <w:sz w:val="16"/>
                      <w:szCs w:val="16"/>
                    </w:rPr>
                    <w:t xml:space="preserve">«extends EcommerceSystem»</w:t>
                  </w:r>
                </w:p>
              </w:tc>
            </w:tr>
            <w:tr>
              <w:tc>
                <w:tcPr>
                  <w:tcW w:type="dxa" w:w="4300"/>
                  <w:tcBorders>
                    <w:top w:val="single" w:color="2E75B6" w:sz="1"/>
                    <w:left w:val="single" w:color="2E75B6" w:sz="1"/>
                    <w:bottom w:val="single" w:color="2E75B6" w:sz="1"/>
                    <w:right w:val="single" w:color="2E75B6" w:sz="1"/>
                  </w:tcBorders>
                  <w:shd w:fill="1F3864" w:val="clear"/>
                  <w:tcMar>
                    <w:top w:type="dxa" w:w="0"/>
                    <w:left w:type="dxa" w:w="120"/>
                    <w:bottom w:type="dxa" w:w="80"/>
                    <w:right w:type="dxa" w:w="120"/>
                  </w:tcMar>
                </w:tcPr>
                <w:p>
                  <w:pPr>
                    <w:jc w:val="center"/>
                  </w:pPr>
                  <w:r>
                    <w:rPr>
                      <w:rFonts w:ascii="Arial" w:cs="Arial" w:eastAsia="Arial" w:hAnsi="Arial"/>
                      <w:b/>
                      <w:bCs/>
                      <w:color w:val="FFFFFF"/>
                      <w:sz w:val="24"/>
                      <w:szCs w:val="24"/>
                    </w:rPr>
                    <w:t xml:space="preserve">Admin</w:t>
                  </w:r>
                </w:p>
              </w:tc>
            </w:tr>
            <w:tr>
              <w:tc>
                <w:tcPr>
                  <w:tcW w:type="dxa" w:w="4300"/>
                  <w:tcBorders>
                    <w:top w:val="single" w:color="2E75B6" w:sz="1"/>
                    <w:left w:val="single" w:color="2E75B6" w:sz="1"/>
                    <w:bottom w:val="single" w:color="2E75B6" w:sz="1"/>
                    <w:right w:val="single" w:color="2E75B6" w:sz="1"/>
                  </w:tcBorders>
                  <w:shd w:fill="F2F7FB" w:val="clear"/>
                  <w:tcMar>
                    <w:top w:type="dxa" w:w="60"/>
                    <w:left w:type="dxa" w:w="140"/>
                    <w:bottom w:type="dxa" w:w="60"/>
                    <w:right w:type="dxa" w:w="120"/>
                  </w:tcMar>
                </w:tcPr>
                <w:p>
                  <w:r>
                    <w:rPr>
                      <w:rFonts w:ascii="Courier New" w:cs="Courier New" w:eastAsia="Courier New" w:hAnsi="Courier New"/>
                      <w:color w:val="333333"/>
                      <w:sz w:val="17"/>
                      <w:szCs w:val="17"/>
                    </w:rPr>
                    <w:t xml:space="preserve">- salesLogFilename : string</w:t>
                  </w:r>
                </w:p>
              </w:tc>
            </w:tr>
            <w:tr>
              <w:tc>
                <w:tcPr>
                  <w:tcW w:type="dxa" w:w="4300"/>
                  <w:tcBorders>
                    <w:top w:val="single" w:color="2E75B6" w:sz="1"/>
                    <w:left w:val="single" w:color="2E75B6" w:sz="1"/>
                    <w:bottom w:val="single" w:color="2E75B6" w:sz="1"/>
                    <w:right w:val="single" w:color="2E75B6" w:sz="1"/>
                  </w:tcBorders>
                  <w:shd w:fill="FFFFFF" w:val="clear"/>
                  <w:tcMar>
                    <w:top w:type="dxa" w:w="60"/>
                    <w:left w:type="dxa" w:w="140"/>
                    <w:bottom w:type="dxa" w:w="20"/>
                    <w:right w:type="dxa" w:w="120"/>
                  </w:tcMar>
                </w:tcPr>
                <w:p>
                  <w:r>
                    <w:rPr>
                      <w:rFonts w:ascii="Courier New" w:cs="Courier New" w:eastAsia="Courier New" w:hAnsi="Courier New"/>
                      <w:color w:val="2E75B6"/>
                      <w:sz w:val="17"/>
                      <w:szCs w:val="17"/>
                    </w:rPr>
                    <w:t xml:space="preserve">+ Admin()</w:t>
                  </w:r>
                </w:p>
              </w:tc>
            </w:tr>
            <w:tr>
              <w:tc>
                <w:tcPr>
                  <w:tcW w:type="dxa" w:w="43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menu() : void</w:t>
                  </w:r>
                </w:p>
              </w:tc>
            </w:tr>
            <w:tr>
              <w:tc>
                <w:tcPr>
                  <w:tcW w:type="dxa" w:w="43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viewSalesRecords() : void</w:t>
                  </w:r>
                </w:p>
              </w:tc>
            </w:tr>
            <w:tr>
              <w:tc>
                <w:tcPr>
                  <w:tcW w:type="dxa" w:w="4300"/>
                  <w:tcBorders>
                    <w:top w:val="single" w:color="2E75B6" w:sz="1"/>
                    <w:left w:val="single" w:color="2E75B6" w:sz="1"/>
                    <w:bottom w:val="single" w:color="2E75B6" w:sz="1"/>
                    <w:right w:val="single" w:color="2E75B6" w:sz="1"/>
                  </w:tcBorders>
                  <w:shd w:fill="FFFFFF" w:val="clear"/>
                  <w:tcMar>
                    <w:top w:type="dxa" w:w="20"/>
                    <w:left w:type="dxa" w:w="140"/>
                    <w:bottom w:type="dxa" w:w="60"/>
                    <w:right w:type="dxa" w:w="120"/>
                  </w:tcMar>
                </w:tcPr>
                <w:p>
                  <w:r>
                    <w:rPr>
                      <w:rFonts w:ascii="Courier New" w:cs="Courier New" w:eastAsia="Courier New" w:hAnsi="Courier New"/>
                      <w:color w:val="2E75B6"/>
                      <w:sz w:val="17"/>
                      <w:szCs w:val="17"/>
                    </w:rPr>
                    <w:t xml:space="preserve">- saveSale(record) : void</w:t>
                  </w:r>
                </w:p>
              </w:tc>
            </w:tr>
          </w:tbl>
          <w:p/>
        </w:tc>
        <w:tc>
          <w:tcPr>
            <w:tcW w:type="dxa" w:w="760"/>
            <w:tcBorders>
              <w:top w:val="none" w:color="FFFFFF" w:sz="0"/>
              <w:left w:val="none" w:color="FFFFFF" w:sz="0"/>
              <w:bottom w:val="none" w:color="FFFFFF" w:sz="0"/>
              <w:right w:val="none" w:color="FFFFFF" w:sz="0"/>
            </w:tcBorders>
          </w:tcPr>
          <w:p>
            <w:r>
              <w:t xml:space="preserve"/>
            </w:r>
          </w:p>
        </w:tc>
        <w:tc>
          <w:tcPr>
            <w:tcW w:type="dxa" w:w="430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4300"/>
              <w:tblBorders>
                <w:top w:val="single" w:color="auto" w:sz="4"/>
                <w:left w:val="single" w:color="auto" w:sz="4"/>
                <w:bottom w:val="single" w:color="auto" w:sz="4"/>
                <w:right w:val="single" w:color="auto" w:sz="4"/>
                <w:insideH w:val="single" w:color="auto" w:sz="4"/>
                <w:insideV w:val="single" w:color="auto" w:sz="4"/>
              </w:tblBorders>
            </w:tblPr>
            <w:tblGrid>
              <w:gridCol w:w="4300"/>
            </w:tblGrid>
            <w:tr>
              <w:tc>
                <w:tcPr>
                  <w:tcW w:type="dxa" w:w="4300"/>
                  <w:tcBorders>
                    <w:top w:val="single" w:color="2E75B6" w:sz="1"/>
                    <w:left w:val="single" w:color="2E75B6" w:sz="1"/>
                    <w:bottom w:val="single" w:color="2E75B6" w:sz="1"/>
                    <w:right w:val="single" w:color="2E75B6" w:sz="1"/>
                  </w:tcBorders>
                  <w:shd w:fill="1F3864" w:val="clear"/>
                  <w:tcMar>
                    <w:top w:type="dxa" w:w="60"/>
                    <w:left w:type="dxa" w:w="120"/>
                    <w:bottom w:type="dxa" w:w="0"/>
                    <w:right w:type="dxa" w:w="120"/>
                  </w:tcMar>
                </w:tcPr>
                <w:p>
                  <w:pPr>
                    <w:jc w:val="center"/>
                  </w:pPr>
                  <w:r>
                    <w:rPr>
                      <w:rFonts w:ascii="Arial" w:cs="Arial" w:eastAsia="Arial" w:hAnsi="Arial"/>
                      <w:i/>
                      <w:iCs/>
                      <w:color w:val="BDD7EE"/>
                      <w:sz w:val="16"/>
                      <w:szCs w:val="16"/>
                    </w:rPr>
                    <w:t xml:space="preserve">«extends EcommerceSystem»</w:t>
                  </w:r>
                </w:p>
              </w:tc>
            </w:tr>
            <w:tr>
              <w:tc>
                <w:tcPr>
                  <w:tcW w:type="dxa" w:w="4300"/>
                  <w:tcBorders>
                    <w:top w:val="single" w:color="2E75B6" w:sz="1"/>
                    <w:left w:val="single" w:color="2E75B6" w:sz="1"/>
                    <w:bottom w:val="single" w:color="2E75B6" w:sz="1"/>
                    <w:right w:val="single" w:color="2E75B6" w:sz="1"/>
                  </w:tcBorders>
                  <w:shd w:fill="1F3864" w:val="clear"/>
                  <w:tcMar>
                    <w:top w:type="dxa" w:w="0"/>
                    <w:left w:type="dxa" w:w="120"/>
                    <w:bottom w:type="dxa" w:w="80"/>
                    <w:right w:type="dxa" w:w="120"/>
                  </w:tcMar>
                </w:tcPr>
                <w:p>
                  <w:pPr>
                    <w:jc w:val="center"/>
                  </w:pPr>
                  <w:r>
                    <w:rPr>
                      <w:rFonts w:ascii="Arial" w:cs="Arial" w:eastAsia="Arial" w:hAnsi="Arial"/>
                      <w:b/>
                      <w:bCs/>
                      <w:color w:val="FFFFFF"/>
                      <w:sz w:val="24"/>
                      <w:szCs w:val="24"/>
                    </w:rPr>
                    <w:t xml:space="preserve">Customer</w:t>
                  </w:r>
                </w:p>
              </w:tc>
            </w:tr>
            <w:tr>
              <w:tc>
                <w:tcPr>
                  <w:tcW w:type="dxa" w:w="4300"/>
                  <w:tcBorders>
                    <w:top w:val="single" w:color="2E75B6" w:sz="1"/>
                    <w:left w:val="single" w:color="2E75B6" w:sz="1"/>
                    <w:bottom w:val="single" w:color="2E75B6" w:sz="1"/>
                    <w:right w:val="single" w:color="2E75B6" w:sz="1"/>
                  </w:tcBorders>
                  <w:shd w:fill="F2F7FB" w:val="clear"/>
                  <w:tcMar>
                    <w:top w:type="dxa" w:w="60"/>
                    <w:left w:type="dxa" w:w="140"/>
                    <w:bottom w:type="dxa" w:w="20"/>
                    <w:right w:type="dxa" w:w="120"/>
                  </w:tcMar>
                </w:tcPr>
                <w:p>
                  <w:r>
                    <w:rPr>
                      <w:rFonts w:ascii="Courier New" w:cs="Courier New" w:eastAsia="Courier New" w:hAnsi="Courier New"/>
                      <w:color w:val="333333"/>
                      <w:sz w:val="17"/>
                      <w:szCs w:val="17"/>
                    </w:rPr>
                    <w:t xml:space="preserve">- cart[MAX_CART_ITEMS] : Product</w:t>
                  </w:r>
                </w:p>
              </w:tc>
            </w:tr>
            <w:tr>
              <w:tc>
                <w:tcPr>
                  <w:tcW w:type="dxa" w:w="4300"/>
                  <w:tcBorders>
                    <w:top w:val="single" w:color="2E75B6" w:sz="1"/>
                    <w:left w:val="single" w:color="2E75B6" w:sz="1"/>
                    <w:bottom w:val="single" w:color="2E75B6" w:sz="1"/>
                    <w:right w:val="single" w:color="2E75B6" w:sz="1"/>
                  </w:tcBorders>
                  <w:shd w:fill="F2F7FB" w:val="clear"/>
                  <w:tcMar>
                    <w:top w:type="dxa" w:w="20"/>
                    <w:left w:type="dxa" w:w="140"/>
                    <w:bottom w:type="dxa" w:w="60"/>
                    <w:right w:type="dxa" w:w="120"/>
                  </w:tcMar>
                </w:tcPr>
                <w:p>
                  <w:r>
                    <w:rPr>
                      <w:rFonts w:ascii="Courier New" w:cs="Courier New" w:eastAsia="Courier New" w:hAnsi="Courier New"/>
                      <w:color w:val="333333"/>
                      <w:sz w:val="17"/>
                      <w:szCs w:val="17"/>
                    </w:rPr>
                    <w:t xml:space="preserve">- cartCount : int</w:t>
                  </w:r>
                </w:p>
              </w:tc>
            </w:tr>
            <w:tr>
              <w:tc>
                <w:tcPr>
                  <w:tcW w:type="dxa" w:w="4300"/>
                  <w:tcBorders>
                    <w:top w:val="single" w:color="2E75B6" w:sz="1"/>
                    <w:left w:val="single" w:color="2E75B6" w:sz="1"/>
                    <w:bottom w:val="single" w:color="2E75B6" w:sz="1"/>
                    <w:right w:val="single" w:color="2E75B6" w:sz="1"/>
                  </w:tcBorders>
                  <w:shd w:fill="FFFFFF" w:val="clear"/>
                  <w:tcMar>
                    <w:top w:type="dxa" w:w="60"/>
                    <w:left w:type="dxa" w:w="140"/>
                    <w:bottom w:type="dxa" w:w="20"/>
                    <w:right w:type="dxa" w:w="120"/>
                  </w:tcMar>
                </w:tcPr>
                <w:p>
                  <w:r>
                    <w:rPr>
                      <w:rFonts w:ascii="Courier New" w:cs="Courier New" w:eastAsia="Courier New" w:hAnsi="Courier New"/>
                      <w:color w:val="2E75B6"/>
                      <w:sz w:val="17"/>
                      <w:szCs w:val="17"/>
                    </w:rPr>
                    <w:t xml:space="preserve">+ Customer()</w:t>
                  </w:r>
                </w:p>
              </w:tc>
            </w:tr>
            <w:tr>
              <w:tc>
                <w:tcPr>
                  <w:tcW w:type="dxa" w:w="43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menu() : void</w:t>
                  </w:r>
                </w:p>
              </w:tc>
            </w:tr>
            <w:tr>
              <w:tc>
                <w:tcPr>
                  <w:tcW w:type="dxa" w:w="43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selectCategory() : void</w:t>
                  </w:r>
                </w:p>
              </w:tc>
            </w:tr>
            <w:tr>
              <w:tc>
                <w:tcPr>
                  <w:tcW w:type="dxa" w:w="43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addToCart(id, qty) : void</w:t>
                  </w:r>
                </w:p>
              </w:tc>
            </w:tr>
            <w:tr>
              <w:tc>
                <w:tcPr>
                  <w:tcW w:type="dxa" w:w="4300"/>
                  <w:tcBorders>
                    <w:top w:val="single" w:color="2E75B6" w:sz="1"/>
                    <w:left w:val="single" w:color="2E75B6" w:sz="1"/>
                    <w:bottom w:val="single" w:color="2E75B6" w:sz="1"/>
                    <w:right w:val="single" w:color="2E75B6" w:sz="1"/>
                  </w:tcBorders>
                  <w:shd w:fill="FFFFFF" w:val="clear"/>
                  <w:tcMar>
                    <w:top w:type="dxa" w:w="20"/>
                    <w:left w:type="dxa" w:w="140"/>
                    <w:bottom w:type="dxa" w:w="20"/>
                    <w:right w:type="dxa" w:w="120"/>
                  </w:tcMar>
                </w:tcPr>
                <w:p>
                  <w:r>
                    <w:rPr>
                      <w:rFonts w:ascii="Courier New" w:cs="Courier New" w:eastAsia="Courier New" w:hAnsi="Courier New"/>
                      <w:color w:val="2E75B6"/>
                      <w:sz w:val="17"/>
                      <w:szCs w:val="17"/>
                    </w:rPr>
                    <w:t xml:space="preserve">- viewCart() : void</w:t>
                  </w:r>
                </w:p>
              </w:tc>
            </w:tr>
            <w:tr>
              <w:tc>
                <w:tcPr>
                  <w:tcW w:type="dxa" w:w="4300"/>
                  <w:tcBorders>
                    <w:top w:val="single" w:color="2E75B6" w:sz="1"/>
                    <w:left w:val="single" w:color="2E75B6" w:sz="1"/>
                    <w:bottom w:val="single" w:color="2E75B6" w:sz="1"/>
                    <w:right w:val="single" w:color="2E75B6" w:sz="1"/>
                  </w:tcBorders>
                  <w:shd w:fill="FFFFFF" w:val="clear"/>
                  <w:tcMar>
                    <w:top w:type="dxa" w:w="20"/>
                    <w:left w:type="dxa" w:w="140"/>
                    <w:bottom w:type="dxa" w:w="60"/>
                    <w:right w:type="dxa" w:w="120"/>
                  </w:tcMar>
                </w:tcPr>
                <w:p>
                  <w:r>
                    <w:rPr>
                      <w:rFonts w:ascii="Courier New" w:cs="Courier New" w:eastAsia="Courier New" w:hAnsi="Courier New"/>
                      <w:color w:val="2E75B6"/>
                      <w:sz w:val="17"/>
                      <w:szCs w:val="17"/>
                    </w:rPr>
                    <w:t xml:space="preserve">- checkout() : void</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DC3E6" w:sz="1"/>
              <w:left w:val="single" w:color="9DC3E6" w:sz="1"/>
              <w:bottom w:val="single" w:color="9DC3E6" w:sz="1"/>
              <w:right w:val="single" w:color="9DC3E6" w:sz="1"/>
            </w:tcBorders>
            <w:shd w:fill="F2F7FB" w:val="clear"/>
            <w:tcMar>
              <w:top w:type="dxa" w:w="60"/>
              <w:left w:type="dxa" w:w="200"/>
              <w:bottom w:type="dxa" w:w="60"/>
              <w:right w:type="dxa" w:w="200"/>
            </w:tcMar>
          </w:tcPr>
          <w:p>
            <w:r>
              <w:rPr>
                <w:rFonts w:ascii="Arial" w:cs="Arial" w:eastAsia="Arial" w:hAnsi="Arial"/>
                <w:b/>
                <w:bCs/>
                <w:color w:val="1F3864"/>
                <w:sz w:val="18"/>
                <w:szCs w:val="18"/>
              </w:rPr>
              <w:t xml:space="preserve">Legend:  </w:t>
            </w:r>
            <w:r>
              <w:rPr>
                <w:rFonts w:ascii="Courier New" w:cs="Courier New" w:eastAsia="Courier New" w:hAnsi="Courier New"/>
                <w:color w:val="2E75B6"/>
                <w:sz w:val="18"/>
                <w:szCs w:val="18"/>
              </w:rPr>
              <w:t xml:space="preserve">+ public   </w:t>
            </w:r>
            <w:r>
              <w:rPr>
                <w:rFonts w:ascii="Courier New" w:cs="Courier New" w:eastAsia="Courier New" w:hAnsi="Courier New"/>
                <w:color w:val="555555"/>
                <w:sz w:val="18"/>
                <w:szCs w:val="18"/>
              </w:rPr>
              <w:t xml:space="preserve">- private   # protected   </w:t>
            </w:r>
            <w:r>
              <w:rPr>
                <w:rFonts w:ascii="Arial" w:cs="Arial" w:eastAsia="Arial" w:hAnsi="Arial"/>
                <w:i/>
                <w:iCs/>
                <w:color w:val="555555"/>
                <w:sz w:val="18"/>
                <w:szCs w:val="18"/>
              </w:rPr>
              <w:t>«static» = class-level member   «virtual» = virtual method</w:t>
            </w:r>
          </w:p>
        </w:tc>
      </w:tr>
    </w:tbl>
    <w:p>
      <w:pPr>
        <w:spacing w:after="60" w:before="0"/>
      </w:pPr>
      <w:r>
        <w:t xml:space="preserve"/>
      </w:r>
    </w:p>
    <w:p>
      <w:pPr>
        <w:pStyle w:val="Heading2"/>
        <w:spacing w:after="60" w:before="280"/>
      </w:pPr>
      <w:r>
        <w:rPr>
          <w:rFonts w:ascii="Arial" w:cs="Arial" w:eastAsia="Arial" w:hAnsi="Arial"/>
          <w:b/>
          <w:bCs/>
          <w:color w:val="2E75B6"/>
          <w:sz w:val="24"/>
          <w:szCs w:val="24"/>
        </w:rPr>
        <w:t xml:space="preserve">2.2  File Structure</w:t>
      </w:r>
    </w:p>
    <w:p>
      <w:pPr>
        <w:spacing w:after="100" w:before="60"/>
      </w:pPr>
      <w:r>
        <w:rPr>
          <w:rFonts w:ascii="Arial" w:cs="Arial" w:eastAsia="Arial" w:hAnsi="Arial"/>
          <w:color w:val="333333"/>
          <w:sz w:val="22"/>
          <w:szCs w:val="22"/>
        </w:rPr>
        <w:t xml:space="preserve">The application reads from and writes to three persistent text files at runtime:</w:t>
      </w:r>
    </w:p>
    <w:p>
      <w:pPr>
        <w:pStyle w:val="ListParagraph"/>
        <w:numPr>
          <w:ilvl w:val="0"/>
          <w:numId w:val="2"/>
        </w:numPr>
        <w:spacing w:after="40" w:before="40"/>
      </w:pPr>
      <w:r>
        <w:rPr>
          <w:rFonts w:ascii="Arial" w:cs="Arial" w:eastAsia="Arial" w:hAnsi="Arial"/>
          <w:b w:val="false"/>
          <w:bCs w:val="false"/>
          <w:color w:val="333333"/>
          <w:sz w:val="22"/>
          <w:szCs w:val="22"/>
        </w:rPr>
        <w:t xml:space="preserve">products.txt — stores the product catalogue (ID, name, category, price, stock)</w:t>
      </w:r>
    </w:p>
    <w:p>
      <w:pPr>
        <w:pStyle w:val="ListParagraph"/>
        <w:numPr>
          <w:ilvl w:val="0"/>
          <w:numId w:val="2"/>
        </w:numPr>
        <w:spacing w:after="40" w:before="40"/>
      </w:pPr>
      <w:r>
        <w:rPr>
          <w:rFonts w:ascii="Arial" w:cs="Arial" w:eastAsia="Arial" w:hAnsi="Arial"/>
          <w:b w:val="false"/>
          <w:bCs w:val="false"/>
          <w:color w:val="333333"/>
          <w:sz w:val="22"/>
          <w:szCs w:val="22"/>
        </w:rPr>
        <w:t xml:space="preserve">users.txt — stores registered customer usernames and passwords</w:t>
      </w:r>
    </w:p>
    <w:p>
      <w:pPr>
        <w:pStyle w:val="ListParagraph"/>
        <w:numPr>
          <w:ilvl w:val="0"/>
          <w:numId w:val="2"/>
        </w:numPr>
        <w:spacing w:after="40" w:before="40"/>
      </w:pPr>
      <w:r>
        <w:rPr>
          <w:rFonts w:ascii="Arial" w:cs="Arial" w:eastAsia="Arial" w:hAnsi="Arial"/>
          <w:b w:val="false"/>
          <w:bCs w:val="false"/>
          <w:color w:val="333333"/>
          <w:sz w:val="22"/>
          <w:szCs w:val="22"/>
        </w:rPr>
        <w:t xml:space="preserve">sales.txt — appends a new record on every successful checkout</w:t>
      </w:r>
    </w:p>
    <w:p>
      <w:r>
        <w:br w:type="page"/>
      </w:r>
    </w:p>
    <w:p>
      <w:pPr>
        <w:pStyle w:val="Heading1"/>
        <w:spacing w:after="80" w:before="400"/>
      </w:pPr>
      <w:bookmarkStart w:name="bm_3_classes_overview" w:id="5"/>
      <w:r>
        <w:rPr>
          <w:rFonts w:ascii="Arial" w:cs="Arial" w:eastAsia="Arial" w:hAnsi="Arial"/>
          <w:b/>
          <w:bCs/>
          <w:color w:val="1F3864"/>
          <w:sz w:val="28"/>
          <w:szCs w:val="28"/>
        </w:rPr>
        <w:t xml:space="preserve">3. Classes Overview</w:t>
      </w:r>
      <w:bookmarkEnd w:id="6"/>
    </w:p>
    <w:p>
      <w:pPr>
        <w:pBdr>
          <w:bottom w:val="single" w:color="2E75B6" w:sz="8" w:space="1"/>
        </w:pBdr>
        <w:spacing w:after="0"/>
      </w:pPr>
    </w:p>
    <w:p>
      <w:pPr>
        <w:spacing w:after="60" w:before="0"/>
      </w:pPr>
      <w:r>
        <w:t xml:space="preserve"/>
      </w:r>
    </w:p>
    <w:p>
      <w:pPr>
        <w:pStyle w:val="Heading2"/>
        <w:spacing w:after="60" w:before="280"/>
      </w:pPr>
      <w:r>
        <w:rPr>
          <w:rFonts w:ascii="Arial" w:cs="Arial" w:eastAsia="Arial" w:hAnsi="Arial"/>
          <w:b/>
          <w:bCs/>
          <w:color w:val="2E75B6"/>
          <w:sz w:val="24"/>
          <w:szCs w:val="24"/>
        </w:rPr>
        <w:t xml:space="preserve">3.1  Product</w:t>
      </w:r>
    </w:p>
    <w:p>
      <w:pPr>
        <w:spacing w:after="100" w:before="60"/>
      </w:pPr>
      <w:r>
        <w:rPr>
          <w:rFonts w:ascii="Arial" w:cs="Arial" w:eastAsia="Arial" w:hAnsi="Arial"/>
          <w:color w:val="333333"/>
          <w:sz w:val="22"/>
          <w:szCs w:val="22"/>
        </w:rPr>
        <w:t xml:space="preserve">The Product class encapsulates all details of a single product in the e-commerce system. It includes attributes such as ID, name, category, price, and stock. The class also maintains a static member to track the total number of Product objects in existence at any point in time.</w:t>
      </w:r>
    </w:p>
    <w:p>
      <w:pPr>
        <w:spacing w:after="60" w:before="0"/>
      </w:pPr>
      <w:r>
        <w:t xml:space="preserve"/>
      </w:r>
    </w:p>
    <w:p>
      <w:pPr>
        <w:spacing w:after="40" w:before="200"/>
      </w:pPr>
      <w:r>
        <w:rPr>
          <w:rFonts w:ascii="Arial" w:cs="Arial" w:eastAsia="Arial" w:hAnsi="Arial"/>
          <w:b/>
          <w:bCs/>
          <w:color w:val="555555"/>
          <w:sz w:val="22"/>
          <w:szCs w:val="22"/>
        </w:rPr>
        <w:t xml:space="preserve">Attributes</w:t>
      </w:r>
    </w:p>
    <w:p>
      <w:pPr>
        <w:pStyle w:val="ListParagraph"/>
        <w:numPr>
          <w:ilvl w:val="0"/>
          <w:numId w:val="2"/>
        </w:numPr>
        <w:spacing w:after="40" w:before="40"/>
      </w:pPr>
      <w:r>
        <w:rPr>
          <w:rFonts w:ascii="Arial" w:cs="Arial" w:eastAsia="Arial" w:hAnsi="Arial"/>
          <w:b w:val="false"/>
          <w:bCs w:val="false"/>
          <w:color w:val="333333"/>
          <w:sz w:val="22"/>
          <w:szCs w:val="22"/>
        </w:rPr>
        <w:t xml:space="preserve">id (int) — unique product identifier</w:t>
      </w:r>
    </w:p>
    <w:p>
      <w:pPr>
        <w:pStyle w:val="ListParagraph"/>
        <w:numPr>
          <w:ilvl w:val="0"/>
          <w:numId w:val="2"/>
        </w:numPr>
        <w:spacing w:after="40" w:before="40"/>
      </w:pPr>
      <w:r>
        <w:rPr>
          <w:rFonts w:ascii="Arial" w:cs="Arial" w:eastAsia="Arial" w:hAnsi="Arial"/>
          <w:b w:val="false"/>
          <w:bCs w:val="false"/>
          <w:color w:val="333333"/>
          <w:sz w:val="22"/>
          <w:szCs w:val="22"/>
        </w:rPr>
        <w:t xml:space="preserve">name (string) — product display name</w:t>
      </w:r>
    </w:p>
    <w:p>
      <w:pPr>
        <w:pStyle w:val="ListParagraph"/>
        <w:numPr>
          <w:ilvl w:val="0"/>
          <w:numId w:val="2"/>
        </w:numPr>
        <w:spacing w:after="40" w:before="40"/>
      </w:pPr>
      <w:r>
        <w:rPr>
          <w:rFonts w:ascii="Arial" w:cs="Arial" w:eastAsia="Arial" w:hAnsi="Arial"/>
          <w:b w:val="false"/>
          <w:bCs w:val="false"/>
          <w:color w:val="333333"/>
          <w:sz w:val="22"/>
          <w:szCs w:val="22"/>
        </w:rPr>
        <w:t xml:space="preserve">category (string) — category grouping (e.g., Tech and Games, Books)</w:t>
      </w:r>
    </w:p>
    <w:p>
      <w:pPr>
        <w:pStyle w:val="ListParagraph"/>
        <w:numPr>
          <w:ilvl w:val="0"/>
          <w:numId w:val="2"/>
        </w:numPr>
        <w:spacing w:after="40" w:before="40"/>
      </w:pPr>
      <w:r>
        <w:rPr>
          <w:rFonts w:ascii="Arial" w:cs="Arial" w:eastAsia="Arial" w:hAnsi="Arial"/>
          <w:b w:val="false"/>
          <w:bCs w:val="false"/>
          <w:color w:val="333333"/>
          <w:sz w:val="22"/>
          <w:szCs w:val="22"/>
        </w:rPr>
        <w:t xml:space="preserve">price (double) — unit price in USD</w:t>
      </w:r>
    </w:p>
    <w:p>
      <w:pPr>
        <w:pStyle w:val="ListParagraph"/>
        <w:numPr>
          <w:ilvl w:val="0"/>
          <w:numId w:val="2"/>
        </w:numPr>
        <w:spacing w:after="40" w:before="40"/>
      </w:pPr>
      <w:r>
        <w:rPr>
          <w:rFonts w:ascii="Arial" w:cs="Arial" w:eastAsia="Arial" w:hAnsi="Arial"/>
          <w:b w:val="false"/>
          <w:bCs w:val="false"/>
          <w:color w:val="333333"/>
          <w:sz w:val="22"/>
          <w:szCs w:val="22"/>
        </w:rPr>
        <w:t xml:space="preserve">stock (int) — available quantity</w:t>
      </w:r>
    </w:p>
    <w:p>
      <w:pPr>
        <w:pStyle w:val="ListParagraph"/>
        <w:numPr>
          <w:ilvl w:val="0"/>
          <w:numId w:val="2"/>
        </w:numPr>
        <w:spacing w:after="40" w:before="40"/>
      </w:pPr>
      <w:r>
        <w:rPr>
          <w:rFonts w:ascii="Arial" w:cs="Arial" w:eastAsia="Arial" w:hAnsi="Arial"/>
          <w:b w:val="false"/>
          <w:bCs w:val="false"/>
          <w:color w:val="333333"/>
          <w:sz w:val="22"/>
          <w:szCs w:val="22"/>
        </w:rPr>
        <w:t xml:space="preserve">totalProducts (static int) — class-level counter, incremented by constructors, decremented by destructor</w:t>
      </w:r>
    </w:p>
    <w:p>
      <w:pPr>
        <w:spacing w:after="80" w:before="0"/>
      </w:pPr>
      <w:r>
        <w:t xml:space="preserve"/>
      </w:r>
    </w:p>
    <w:p>
      <w:pPr>
        <w:spacing w:after="40" w:before="200"/>
      </w:pPr>
      <w:r>
        <w:rPr>
          <w:rFonts w:ascii="Arial" w:cs="Arial" w:eastAsia="Arial" w:hAnsi="Arial"/>
          <w:b/>
          <w:bCs/>
          <w:color w:val="555555"/>
          <w:sz w:val="22"/>
          <w:szCs w:val="22"/>
        </w:rPr>
        <w:t xml:space="preserve">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w:t>
            </w:r>
          </w:p>
        </w:tc>
        <w:tc>
          <w:tcPr>
            <w:tcW w:type="dxa" w:w="476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Product()</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Default constructor; sets all fields to zero/empty and increments totalProducts</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Product(id, name, ...)</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Parameterised constructor; initialises all fields and increments totalProducts</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~Product()</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Destructor; decrements totalProducts</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operator&lt;&lt;</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ostream&amp;</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Friend function; outputs formatted product details to any output stream</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getId()</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int</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Returns the product's unique ID (const)</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getName()</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Returns the product name (const)</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getCategory()</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string</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Returns the product category (const)</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getPrice()</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double</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Returns the unit price (const)</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getStock()</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int</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Returns current stock level (const)</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setStock(int)</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Updates the stock level to the provided value</w:t>
            </w:r>
          </w:p>
        </w:tc>
      </w:tr>
    </w:tbl>
    <w:p>
      <w:pPr>
        <w:spacing w:after="140" w:before="0"/>
      </w:pPr>
      <w:r>
        <w:t xml:space="preserve"/>
      </w:r>
    </w:p>
    <w:p>
      <w:pPr>
        <w:pStyle w:val="Heading2"/>
        <w:spacing w:after="60" w:before="280"/>
      </w:pPr>
      <w:r>
        <w:rPr>
          <w:rFonts w:ascii="Arial" w:cs="Arial" w:eastAsia="Arial" w:hAnsi="Arial"/>
          <w:b/>
          <w:bCs/>
          <w:color w:val="2E75B6"/>
          <w:sz w:val="24"/>
          <w:szCs w:val="24"/>
        </w:rPr>
        <w:t xml:space="preserve">3.2  UserManager</w:t>
      </w:r>
    </w:p>
    <w:p>
      <w:pPr>
        <w:spacing w:after="100" w:before="60"/>
      </w:pPr>
      <w:r>
        <w:rPr>
          <w:rFonts w:ascii="Arial" w:cs="Arial" w:eastAsia="Arial" w:hAnsi="Arial"/>
          <w:color w:val="333333"/>
          <w:sz w:val="22"/>
          <w:szCs w:val="22"/>
        </w:rPr>
        <w:t xml:space="preserve">The UserManager class is responsible for all user authentication tasks. It reads from and writes to users.txt, which stores one username-password pair per line. It is intentionally kept separate from the product-management hierarchy to enforce the Single Responsibility Principle.</w:t>
      </w:r>
    </w:p>
    <w:p>
      <w:pPr>
        <w:spacing w:after="60" w:before="0"/>
      </w:pPr>
      <w:r>
        <w:t xml:space="preserve"/>
      </w:r>
    </w:p>
    <w:p>
      <w:pPr>
        <w:spacing w:after="40" w:before="200"/>
      </w:pPr>
      <w:r>
        <w:rPr>
          <w:rFonts w:ascii="Arial" w:cs="Arial" w:eastAsia="Arial" w:hAnsi="Arial"/>
          <w:b/>
          <w:bCs/>
          <w:color w:val="555555"/>
          <w:sz w:val="22"/>
          <w:szCs w:val="22"/>
        </w:rPr>
        <w:t xml:space="preserve">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w:t>
            </w:r>
          </w:p>
        </w:tc>
        <w:tc>
          <w:tcPr>
            <w:tcW w:type="dxa" w:w="476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registerUser()</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Prompts for a username and password, checks for duplicates in users.txt, and appends the new credentials if unique</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loginUser()</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bool</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Prompts for credentials, validates against users.txt, and returns true on a successful match</w:t>
            </w:r>
          </w:p>
        </w:tc>
      </w:tr>
    </w:tbl>
    <w:p>
      <w:pPr>
        <w:spacing w:after="140" w:before="0"/>
      </w:pPr>
      <w:r>
        <w:t xml:space="preserve"/>
      </w:r>
    </w:p>
    <w:p>
      <w:pPr>
        <w:pStyle w:val="Heading2"/>
        <w:spacing w:after="60" w:before="280"/>
      </w:pPr>
      <w:r>
        <w:rPr>
          <w:rFonts w:ascii="Arial" w:cs="Arial" w:eastAsia="Arial" w:hAnsi="Arial"/>
          <w:b/>
          <w:bCs/>
          <w:color w:val="2E75B6"/>
          <w:sz w:val="24"/>
          <w:szCs w:val="24"/>
        </w:rPr>
        <w:t xml:space="preserve">3.3  EcommerceSystem (Base Class)</w:t>
      </w:r>
    </w:p>
    <w:p>
      <w:pPr>
        <w:spacing w:after="100" w:before="60"/>
      </w:pPr>
      <w:r>
        <w:rPr>
          <w:rFonts w:ascii="Arial" w:cs="Arial" w:eastAsia="Arial" w:hAnsi="Arial"/>
          <w:color w:val="333333"/>
          <w:sz w:val="22"/>
          <w:szCs w:val="22"/>
        </w:rPr>
        <w:t xml:space="preserve">EcommerceSystem is the base class for Admin and Customer. It owns the in-memory product array and provides all methods needed to load, save, search, and display products. The constructor calls loadProducts() inside a try/catch block, and the virtual destructor ensures safe cleanup through polymorphic pointers.</w:t>
      </w:r>
    </w:p>
    <w:p>
      <w:pPr>
        <w:spacing w:after="60" w:before="0"/>
      </w:pPr>
      <w:r>
        <w:t xml:space="preserve"/>
      </w:r>
    </w:p>
    <w:p>
      <w:pPr>
        <w:spacing w:after="40" w:before="200"/>
      </w:pPr>
      <w:r>
        <w:rPr>
          <w:rFonts w:ascii="Arial" w:cs="Arial" w:eastAsia="Arial" w:hAnsi="Arial"/>
          <w:b/>
          <w:bCs/>
          <w:color w:val="555555"/>
          <w:sz w:val="22"/>
          <w:szCs w:val="22"/>
        </w:rPr>
        <w:t xml:space="preserve">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w:t>
            </w:r>
          </w:p>
        </w:tc>
        <w:tc>
          <w:tcPr>
            <w:tcW w:type="dxa" w:w="476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EcommerceSystem()</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Constructor; calls loadProducts() inside a try/catch block</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~EcommerceSystem()</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virtual</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Virtual destructor enabling safe polymorphic destruction</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loadProducts()</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Reads products.txt into the in-memory array; calls createDefaultProducts() if the file is absent</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saveProducts()</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Serialises the in-memory array back to products.txt; throws runtime_error if file cannot be opened</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createDefaultProducts()</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Populates 25 hard-coded default products across five categories and saves them to file</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displayAllProducts()</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Prints every product using the overloaded &lt;&lt; operator</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findProductIndexById(int)</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int</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Linear search of the products array; returns index or -1 if not found</w:t>
            </w:r>
          </w:p>
        </w:tc>
      </w:tr>
    </w:tbl>
    <w:p>
      <w:pPr>
        <w:spacing w:after="140" w:before="0"/>
      </w:pPr>
      <w:r>
        <w:t xml:space="preserve"/>
      </w:r>
    </w:p>
    <w:p>
      <w:pPr>
        <w:pStyle w:val="Heading2"/>
        <w:spacing w:after="60" w:before="280"/>
      </w:pPr>
      <w:r>
        <w:rPr>
          <w:rFonts w:ascii="Arial" w:cs="Arial" w:eastAsia="Arial" w:hAnsi="Arial"/>
          <w:b/>
          <w:bCs/>
          <w:color w:val="2E75B6"/>
          <w:sz w:val="24"/>
          <w:szCs w:val="24"/>
        </w:rPr>
        <w:t xml:space="preserve">3.4  Admin  (inherits EcommerceSystem)</w:t>
      </w:r>
    </w:p>
    <w:p>
      <w:pPr>
        <w:spacing w:after="100" w:before="60"/>
      </w:pPr>
      <w:r>
        <w:rPr>
          <w:rFonts w:ascii="Arial" w:cs="Arial" w:eastAsia="Arial" w:hAnsi="Arial"/>
          <w:color w:val="333333"/>
          <w:sz w:val="22"/>
          <w:szCs w:val="22"/>
        </w:rPr>
        <w:t xml:space="preserve">The Admin class extends EcommerceSystem and adds product-management and sales-reporting capabilities. On entry to the admin menu the system prompts for a password (hardcoded as admin123) before granting access to protected operations.</w:t>
      </w:r>
    </w:p>
    <w:p>
      <w:pPr>
        <w:spacing w:after="60" w:before="0"/>
      </w:pPr>
      <w:r>
        <w:t xml:space="preserve"/>
      </w:r>
    </w:p>
    <w:p>
      <w:pPr>
        <w:spacing w:after="40" w:before="200"/>
      </w:pPr>
      <w:r>
        <w:rPr>
          <w:rFonts w:ascii="Arial" w:cs="Arial" w:eastAsia="Arial" w:hAnsi="Arial"/>
          <w:b/>
          <w:bCs/>
          <w:color w:val="555555"/>
          <w:sz w:val="22"/>
          <w:szCs w:val="22"/>
        </w:rPr>
        <w:t xml:space="preserve">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w:t>
            </w:r>
          </w:p>
        </w:tc>
        <w:tc>
          <w:tcPr>
            <w:tcW w:type="dxa" w:w="476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menu()</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Entry point for the admin workflow; prompts for password, then runs the admin menu loop</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viewSalesRecords()</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Opens sales.txt and prints every logged transaction to the console</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saveSale(string)</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Appends a formatted sale record string to sales.txt</w:t>
            </w:r>
          </w:p>
        </w:tc>
      </w:tr>
    </w:tbl>
    <w:p>
      <w:pPr>
        <w:spacing w:after="80" w:before="0"/>
      </w:pPr>
      <w:r>
        <w:t xml:space="preserve"/>
      </w:r>
    </w:p>
    <w:p>
      <w:pPr>
        <w:spacing w:after="40" w:before="200"/>
      </w:pPr>
      <w:r>
        <w:rPr>
          <w:rFonts w:ascii="Arial" w:cs="Arial" w:eastAsia="Arial" w:hAnsi="Arial"/>
          <w:b/>
          <w:bCs/>
          <w:color w:val="555555"/>
          <w:sz w:val="22"/>
          <w:szCs w:val="22"/>
        </w:rPr>
        <w:t xml:space="preserve">Admin Operations</w:t>
      </w:r>
    </w:p>
    <w:p>
      <w:pPr>
        <w:pStyle w:val="ListParagraph"/>
        <w:numPr>
          <w:ilvl w:val="0"/>
          <w:numId w:val="2"/>
        </w:numPr>
        <w:spacing w:after="40" w:before="40"/>
      </w:pPr>
      <w:r>
        <w:rPr>
          <w:rFonts w:ascii="Arial" w:cs="Arial" w:eastAsia="Arial" w:hAnsi="Arial"/>
          <w:b w:val="false"/>
          <w:bCs w:val="false"/>
          <w:color w:val="333333"/>
          <w:sz w:val="22"/>
          <w:szCs w:val="22"/>
        </w:rPr>
        <w:t xml:space="preserve">View Sales Records — reads and displays all entries in sales.txt</w:t>
      </w:r>
    </w:p>
    <w:p>
      <w:pPr>
        <w:pStyle w:val="ListParagraph"/>
        <w:numPr>
          <w:ilvl w:val="0"/>
          <w:numId w:val="2"/>
        </w:numPr>
        <w:spacing w:after="40" w:before="40"/>
      </w:pPr>
      <w:r>
        <w:rPr>
          <w:rFonts w:ascii="Arial" w:cs="Arial" w:eastAsia="Arial" w:hAnsi="Arial"/>
          <w:b w:val="false"/>
          <w:bCs w:val="false"/>
          <w:color w:val="333333"/>
          <w:sz w:val="22"/>
          <w:szCs w:val="22"/>
        </w:rPr>
        <w:t xml:space="preserve">Add Product — collects product details from the user and appends to the catalogue</w:t>
      </w:r>
    </w:p>
    <w:p>
      <w:pPr>
        <w:pStyle w:val="ListParagraph"/>
        <w:numPr>
          <w:ilvl w:val="0"/>
          <w:numId w:val="2"/>
        </w:numPr>
        <w:spacing w:after="40" w:before="40"/>
      </w:pPr>
      <w:r>
        <w:rPr>
          <w:rFonts w:ascii="Arial" w:cs="Arial" w:eastAsia="Arial" w:hAnsi="Arial"/>
          <w:b w:val="false"/>
          <w:bCs w:val="false"/>
          <w:color w:val="333333"/>
          <w:sz w:val="22"/>
          <w:szCs w:val="22"/>
        </w:rPr>
        <w:t xml:space="preserve">Remove Product — locates a product by ID, shifts the array left, and persists the change</w:t>
      </w:r>
    </w:p>
    <w:p>
      <w:pPr>
        <w:pStyle w:val="ListParagraph"/>
        <w:numPr>
          <w:ilvl w:val="0"/>
          <w:numId w:val="2"/>
        </w:numPr>
        <w:spacing w:after="40" w:before="40"/>
      </w:pPr>
      <w:r>
        <w:rPr>
          <w:rFonts w:ascii="Arial" w:cs="Arial" w:eastAsia="Arial" w:hAnsi="Arial"/>
          <w:b w:val="false"/>
          <w:bCs w:val="false"/>
          <w:color w:val="333333"/>
          <w:sz w:val="22"/>
          <w:szCs w:val="22"/>
        </w:rPr>
        <w:t xml:space="preserve">View Product Catalogue — lists all products via displayAllProducts()</w:t>
      </w:r>
    </w:p>
    <w:p>
      <w:pPr>
        <w:spacing w:after="140" w:before="0"/>
      </w:pPr>
      <w:r>
        <w:t xml:space="preserve"/>
      </w:r>
    </w:p>
    <w:p>
      <w:pPr>
        <w:pStyle w:val="Heading2"/>
        <w:spacing w:after="60" w:before="280"/>
      </w:pPr>
      <w:r>
        <w:rPr>
          <w:rFonts w:ascii="Arial" w:cs="Arial" w:eastAsia="Arial" w:hAnsi="Arial"/>
          <w:b/>
          <w:bCs/>
          <w:color w:val="2E75B6"/>
          <w:sz w:val="24"/>
          <w:szCs w:val="24"/>
        </w:rPr>
        <w:t xml:space="preserve">3.5  Customer  (inherits EcommerceSystem)</w:t>
      </w:r>
    </w:p>
    <w:p>
      <w:pPr>
        <w:spacing w:after="100" w:before="60"/>
      </w:pPr>
      <w:r>
        <w:rPr>
          <w:rFonts w:ascii="Arial" w:cs="Arial" w:eastAsia="Arial" w:hAnsi="Arial"/>
          <w:color w:val="333333"/>
          <w:sz w:val="22"/>
          <w:szCs w:val="22"/>
        </w:rPr>
        <w:t xml:space="preserve">The Customer class extends EcommerceSystem and adds cart management and checkout capabilities. Customers must register or log in via UserManager before reaching the Customer menu. The cart is an in-memory Product array; stock levels are updated in the catalogue immediately when items are added.</w:t>
      </w:r>
    </w:p>
    <w:p>
      <w:pPr>
        <w:spacing w:after="60" w:before="0"/>
      </w:pPr>
      <w:r>
        <w:t xml:space="preserve"/>
      </w:r>
    </w:p>
    <w:p>
      <w:pPr>
        <w:spacing w:after="40" w:before="200"/>
      </w:pPr>
      <w:r>
        <w:rPr>
          <w:rFonts w:ascii="Arial" w:cs="Arial" w:eastAsia="Arial" w:hAnsi="Arial"/>
          <w:b/>
          <w:bCs/>
          <w:color w:val="555555"/>
          <w:sz w:val="22"/>
          <w:szCs w:val="22"/>
        </w:rPr>
        <w:t xml:space="preserve">Method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w:t>
            </w:r>
          </w:p>
        </w:tc>
        <w:tc>
          <w:tcPr>
            <w:tcW w:type="dxa" w:w="4760"/>
            <w:tcBorders>
              <w:top w:val="single" w:color="9DC3E6" w:sz="1"/>
              <w:left w:val="single" w:color="9DC3E6" w:sz="1"/>
              <w:bottom w:val="single" w:color="9DC3E6" w:sz="1"/>
              <w:right w:val="single" w:color="9DC3E6"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Customer()</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Constructor; initialises cartCount to 0</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menu()</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Runs the customer menu loop: browse by category, view cart, checkout, or logout</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selectCategory()</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Displays a category list, shows matching products, then calls addToCart()</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addToCart(int, int)</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Validates product ID and stock, reduces catalogue stock, and adds the item to the cart array</w:t>
            </w:r>
          </w:p>
        </w:tc>
      </w:tr>
      <w:tr>
        <w:tc>
          <w:tcPr>
            <w:tcW w:type="dxa" w:w="2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2E75B6"/>
                <w:sz w:val="18"/>
                <w:szCs w:val="18"/>
              </w:rPr>
              <w:t xml:space="preserve">viewCart()</w:t>
            </w:r>
          </w:p>
        </w:tc>
        <w:tc>
          <w:tcPr>
            <w:tcW w:type="dxa" w:w="180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Displays all cart items with individual totals and a grand total</w:t>
            </w:r>
          </w:p>
        </w:tc>
      </w:tr>
      <w:tr>
        <w:tc>
          <w:tcPr>
            <w:tcW w:type="dxa" w:w="2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2E75B6"/>
                <w:sz w:val="18"/>
                <w:szCs w:val="18"/>
              </w:rPr>
              <w:t xml:space="preserve">checkout()</w:t>
            </w:r>
          </w:p>
        </w:tc>
        <w:tc>
          <w:tcPr>
            <w:tcW w:type="dxa" w:w="180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Courier New" w:cs="Courier New" w:eastAsia="Courier New" w:hAnsi="Courier New"/>
                <w:color w:val="555555"/>
                <w:sz w:val="18"/>
                <w:szCs w:val="18"/>
              </w:rPr>
              <w:t xml:space="preserve">void</w:t>
            </w:r>
          </w:p>
        </w:tc>
        <w:tc>
          <w:tcPr>
            <w:tcW w:type="dxa" w:w="4760"/>
            <w:tcBorders>
              <w:top w:val="single" w:color="9DC3E6" w:sz="1"/>
              <w:left w:val="single" w:color="9DC3E6" w:sz="1"/>
              <w:bottom w:val="single" w:color="9DC3E6" w:sz="1"/>
              <w:right w:val="single" w:color="9DC3E6" w:sz="1"/>
            </w:tcBorders>
            <w:shd w:fill="EBF3FB" w:val="clear"/>
            <w:tcMar>
              <w:top w:type="dxa" w:w="60"/>
              <w:left w:type="dxa" w:w="120"/>
              <w:bottom w:type="dxa" w:w="60"/>
              <w:right w:type="dxa" w:w="120"/>
            </w:tcMar>
          </w:tcPr>
          <w:p>
            <w:r>
              <w:rPr>
                <w:rFonts w:ascii="Arial" w:cs="Arial" w:eastAsia="Arial" w:hAnsi="Arial"/>
                <w:color w:val="333333"/>
                <w:sz w:val="20"/>
                <w:szCs w:val="20"/>
              </w:rPr>
              <w:t xml:space="preserve">Confirms purchase, logs the sale to sales.txt, and resets the cart</w:t>
            </w:r>
          </w:p>
        </w:tc>
      </w:tr>
    </w:tbl>
    <w:p>
      <w:r>
        <w:br w:type="page"/>
      </w:r>
    </w:p>
    <w:p>
      <w:pPr>
        <w:pStyle w:val="Heading1"/>
        <w:spacing w:after="80" w:before="400"/>
      </w:pPr>
      <w:bookmarkStart w:name="bm_4_functionality" w:id="7"/>
      <w:r>
        <w:rPr>
          <w:rFonts w:ascii="Arial" w:cs="Arial" w:eastAsia="Arial" w:hAnsi="Arial"/>
          <w:b/>
          <w:bCs/>
          <w:color w:val="1F3864"/>
          <w:sz w:val="28"/>
          <w:szCs w:val="28"/>
        </w:rPr>
        <w:t xml:space="preserve">4. Functionality</w:t>
      </w:r>
      <w:bookmarkEnd w:id="8"/>
    </w:p>
    <w:p>
      <w:pPr>
        <w:pBdr>
          <w:bottom w:val="single" w:color="2E75B6" w:sz="8" w:space="1"/>
        </w:pBdr>
        <w:spacing w:after="0"/>
      </w:pPr>
    </w:p>
    <w:p>
      <w:pPr>
        <w:spacing w:after="60" w:before="0"/>
      </w:pPr>
      <w:r>
        <w:t xml:space="preserve"/>
      </w:r>
    </w:p>
    <w:p>
      <w:pPr>
        <w:pStyle w:val="Heading2"/>
        <w:spacing w:after="60" w:before="280"/>
      </w:pPr>
      <w:r>
        <w:rPr>
          <w:rFonts w:ascii="Arial" w:cs="Arial" w:eastAsia="Arial" w:hAnsi="Arial"/>
          <w:b/>
          <w:bCs/>
          <w:color w:val="2E75B6"/>
          <w:sz w:val="24"/>
          <w:szCs w:val="24"/>
        </w:rPr>
        <w:t xml:space="preserve">4.1  User Registration and Login</w:t>
      </w:r>
    </w:p>
    <w:p>
      <w:pPr>
        <w:spacing w:after="100" w:before="60"/>
      </w:pPr>
      <w:r>
        <w:rPr>
          <w:rFonts w:ascii="Arial" w:cs="Arial" w:eastAsia="Arial" w:hAnsi="Arial"/>
          <w:color w:val="333333"/>
          <w:sz w:val="22"/>
          <w:szCs w:val="22"/>
        </w:rPr>
        <w:t xml:space="preserve">Users can register by providing a username and password. The system checks for existing usernames to prevent duplicates, then appends the new credentials to users.txt. Passwords are stored in plain text — this is a known academic-scope limitation noted in Section 7.</w:t>
      </w:r>
    </w:p>
    <w:p>
      <w:pPr>
        <w:spacing w:after="60" w:before="0"/>
      </w:pPr>
      <w:r>
        <w:t xml:space="preserve"/>
      </w:r>
    </w:p>
    <w:p>
      <w:pPr>
        <w:pStyle w:val="Heading2"/>
        <w:spacing w:after="60" w:before="280"/>
      </w:pPr>
      <w:r>
        <w:rPr>
          <w:rFonts w:ascii="Arial" w:cs="Arial" w:eastAsia="Arial" w:hAnsi="Arial"/>
          <w:b/>
          <w:bCs/>
          <w:color w:val="2E75B6"/>
          <w:sz w:val="24"/>
          <w:szCs w:val="24"/>
        </w:rPr>
        <w:t xml:space="preserve">4.2  Product Management</w:t>
      </w:r>
    </w:p>
    <w:p>
      <w:pPr>
        <w:spacing w:after="100" w:before="60"/>
      </w:pPr>
      <w:r>
        <w:rPr>
          <w:rFonts w:ascii="Arial" w:cs="Arial" w:eastAsia="Arial" w:hAnsi="Arial"/>
          <w:color w:val="333333"/>
          <w:sz w:val="22"/>
          <w:szCs w:val="22"/>
        </w:rPr>
        <w:t xml:space="preserve">Admins can add products by supplying an ID, name, category, price, and quantity. Products can also be removed by ID. All changes are immediately persisted to products.txt. The system supports up to 100 products simultaneously (MAX_PRODUCTS constant).</w:t>
      </w:r>
    </w:p>
    <w:p>
      <w:pPr>
        <w:spacing w:after="60" w:before="0"/>
      </w:pPr>
      <w:r>
        <w:t xml:space="preserve"/>
      </w:r>
    </w:p>
    <w:p>
      <w:pPr>
        <w:pStyle w:val="Heading2"/>
        <w:spacing w:after="60" w:before="280"/>
      </w:pPr>
      <w:r>
        <w:rPr>
          <w:rFonts w:ascii="Arial" w:cs="Arial" w:eastAsia="Arial" w:hAnsi="Arial"/>
          <w:b/>
          <w:bCs/>
          <w:color w:val="2E75B6"/>
          <w:sz w:val="24"/>
          <w:szCs w:val="24"/>
        </w:rPr>
        <w:t xml:space="preserve">4.3  Shopping Cart</w:t>
      </w:r>
    </w:p>
    <w:p>
      <w:pPr>
        <w:spacing w:after="100" w:before="60"/>
      </w:pPr>
      <w:r>
        <w:rPr>
          <w:rFonts w:ascii="Arial" w:cs="Arial" w:eastAsia="Arial" w:hAnsi="Arial"/>
          <w:color w:val="333333"/>
          <w:sz w:val="22"/>
          <w:szCs w:val="22"/>
        </w:rPr>
        <w:t xml:space="preserve">Customers can browse products by category, select a product by ID, and specify a quantity. The system validates stock availability before adding the item. If the same product is added more than once, its cart quantity is incremented rather than creating a duplicate entry. The cart can hold up to 50 items (MAX_CART_ITEMS constant).</w:t>
      </w:r>
    </w:p>
    <w:p>
      <w:pPr>
        <w:spacing w:after="60" w:before="0"/>
      </w:pPr>
      <w:r>
        <w:t xml:space="preserve"/>
      </w:r>
    </w:p>
    <w:p>
      <w:pPr>
        <w:pStyle w:val="Heading2"/>
        <w:spacing w:after="60" w:before="280"/>
      </w:pPr>
      <w:r>
        <w:rPr>
          <w:rFonts w:ascii="Arial" w:cs="Arial" w:eastAsia="Arial" w:hAnsi="Arial"/>
          <w:b/>
          <w:bCs/>
          <w:color w:val="2E75B6"/>
          <w:sz w:val="24"/>
          <w:szCs w:val="24"/>
        </w:rPr>
        <w:t xml:space="preserve">4.4  Checkout Process</w:t>
      </w:r>
    </w:p>
    <w:p>
      <w:pPr>
        <w:spacing w:after="100" w:before="60"/>
      </w:pPr>
      <w:r>
        <w:rPr>
          <w:rFonts w:ascii="Arial" w:cs="Arial" w:eastAsia="Arial" w:hAnsi="Arial"/>
          <w:color w:val="333333"/>
          <w:sz w:val="22"/>
          <w:szCs w:val="22"/>
        </w:rPr>
        <w:t xml:space="preserve">During checkout, the customer is shown a full cart summary with individual line totals and a grand total. On confirmation, each cart item is logged to sales.txt in a comma-separated format and the cart is cleared. The sale is also accessible to the Admin through the View Sales Records menu.</w:t>
      </w:r>
    </w:p>
    <w:p>
      <w:r>
        <w:br w:type="page"/>
      </w:r>
    </w:p>
    <w:p>
      <w:pPr>
        <w:pStyle w:val="Heading1"/>
        <w:spacing w:after="80" w:before="400"/>
      </w:pPr>
      <w:bookmarkStart w:name="bm_5_exception_handling" w:id="9"/>
      <w:r>
        <w:rPr>
          <w:rFonts w:ascii="Arial" w:cs="Arial" w:eastAsia="Arial" w:hAnsi="Arial"/>
          <w:b/>
          <w:bCs/>
          <w:color w:val="1F3864"/>
          <w:sz w:val="28"/>
          <w:szCs w:val="28"/>
        </w:rPr>
        <w:t xml:space="preserve">5. Exception Handling</w:t>
      </w:r>
      <w:bookmarkEnd w:id="10"/>
    </w:p>
    <w:p>
      <w:pPr>
        <w:pBdr>
          <w:bottom w:val="single" w:color="2E75B6" w:sz="8" w:space="1"/>
        </w:pBdr>
        <w:spacing w:after="0"/>
      </w:pPr>
    </w:p>
    <w:p>
      <w:pPr>
        <w:spacing w:after="60" w:before="0"/>
      </w:pPr>
      <w:r>
        <w:t xml:space="preserve"/>
      </w:r>
    </w:p>
    <w:p>
      <w:pPr>
        <w:spacing w:after="100" w:before="60"/>
      </w:pPr>
      <w:r>
        <w:rPr>
          <w:rFonts w:ascii="Arial" w:cs="Arial" w:eastAsia="Arial" w:hAnsi="Arial"/>
          <w:color w:val="333333"/>
          <w:sz w:val="22"/>
          <w:szCs w:val="22"/>
        </w:rPr>
        <w:t xml:space="preserve">The system employs C++ exception handling to manage errors related to file operations, ensuring that the application can handle issues gracefully without crashing.</w:t>
      </w:r>
    </w:p>
    <w:p>
      <w:pPr>
        <w:spacing w:after="60" w:before="0"/>
      </w:pPr>
      <w:r>
        <w:t xml:space="preserve"/>
      </w:r>
    </w:p>
    <w:p>
      <w:pPr>
        <w:pStyle w:val="Heading2"/>
        <w:spacing w:after="60" w:before="280"/>
      </w:pPr>
      <w:r>
        <w:rPr>
          <w:rFonts w:ascii="Arial" w:cs="Arial" w:eastAsia="Arial" w:hAnsi="Arial"/>
          <w:b/>
          <w:bCs/>
          <w:color w:val="2E75B6"/>
          <w:sz w:val="24"/>
          <w:szCs w:val="24"/>
        </w:rPr>
        <w:t xml:space="preserve">5.1  Constructor Guard (EcommerceSystem)</w:t>
      </w:r>
    </w:p>
    <w:p>
      <w:pPr>
        <w:spacing w:after="100" w:before="60"/>
      </w:pPr>
      <w:r>
        <w:rPr>
          <w:rFonts w:ascii="Arial" w:cs="Arial" w:eastAsia="Arial" w:hAnsi="Arial"/>
          <w:color w:val="333333"/>
          <w:sz w:val="22"/>
          <w:szCs w:val="22"/>
        </w:rPr>
        <w:t xml:space="preserve">The EcommerceSystem constructor wraps loadProducts() in a try/catch block. If any exception propagates during file reading, the error message is printed via e.what() and productCount is set to 0 so the application can continue with an empty catalogue.</w:t>
      </w:r>
    </w:p>
    <w:p>
      <w:pPr>
        <w:spacing w:after="80" w:before="0"/>
      </w:pPr>
      <w:r>
        <w:t xml:space="preserve"/>
      </w:r>
    </w:p>
    <w:p>
      <w:pPr>
        <w:shd w:fill="2B2B2B" w:val="clear"/>
        <w:spacing w:after="0" w:before="80"/>
        <w:ind w:left="360" w:right="360"/>
      </w:pPr>
      <w:r>
        <w:rPr>
          <w:rFonts w:ascii="Courier New" w:cs="Courier New" w:eastAsia="Courier New" w:hAnsi="Courier New"/>
          <w:color w:val="FFFFFF"/>
          <w:sz w:val="18"/>
          <w:szCs w:val="18"/>
        </w:rPr>
        <w:t xml:space="preserve">  try {</w:t>
      </w:r>
    </w:p>
    <w:p>
      <w:pPr>
        <w:shd w:fill="2B2B2B" w:val="clear"/>
        <w:spacing w:after="0" w:before="0"/>
        <w:ind w:left="360" w:right="360"/>
      </w:pPr>
      <w:r>
        <w:rPr>
          <w:rFonts w:ascii="Courier New" w:cs="Courier New" w:eastAsia="Courier New" w:hAnsi="Courier New"/>
          <w:color w:val="FFFFFF"/>
          <w:sz w:val="18"/>
          <w:szCs w:val="18"/>
        </w:rPr>
        <w:t xml:space="preserve">      loadProducts();</w:t>
      </w:r>
    </w:p>
    <w:p>
      <w:pPr>
        <w:shd w:fill="2B2B2B" w:val="clear"/>
        <w:spacing w:after="0" w:before="0"/>
        <w:ind w:left="360" w:right="360"/>
      </w:pPr>
      <w:r>
        <w:rPr>
          <w:rFonts w:ascii="Courier New" w:cs="Courier New" w:eastAsia="Courier New" w:hAnsi="Courier New"/>
          <w:color w:val="FFFFFF"/>
          <w:sz w:val="18"/>
          <w:szCs w:val="18"/>
        </w:rPr>
        <w:t xml:space="preserve">  } catch (exception &amp;e) {</w:t>
      </w:r>
    </w:p>
    <w:p>
      <w:pPr>
        <w:shd w:fill="2B2B2B" w:val="clear"/>
        <w:spacing w:after="0" w:before="0"/>
        <w:ind w:left="360" w:right="360"/>
      </w:pPr>
      <w:r>
        <w:rPr>
          <w:rFonts w:ascii="Courier New" w:cs="Courier New" w:eastAsia="Courier New" w:hAnsi="Courier New"/>
          <w:color w:val="FFFFFF"/>
          <w:sz w:val="18"/>
          <w:szCs w:val="18"/>
        </w:rPr>
        <w:t xml:space="preserve">      cout &lt;&lt; "Error loading products: " &lt;&lt; e.what() &lt;&lt; endl;</w:t>
      </w:r>
    </w:p>
    <w:p>
      <w:pPr>
        <w:shd w:fill="2B2B2B" w:val="clear"/>
        <w:spacing w:after="0" w:before="0"/>
        <w:ind w:left="360" w:right="360"/>
      </w:pPr>
      <w:r>
        <w:rPr>
          <w:rFonts w:ascii="Courier New" w:cs="Courier New" w:eastAsia="Courier New" w:hAnsi="Courier New"/>
          <w:color w:val="FFFFFF"/>
          <w:sz w:val="18"/>
          <w:szCs w:val="18"/>
        </w:rPr>
        <w:t xml:space="preserve">      productCount = 0;</w:t>
      </w:r>
    </w:p>
    <w:p>
      <w:pPr>
        <w:shd w:fill="2B2B2B" w:val="clear"/>
        <w:spacing w:after="80" w:before="0"/>
        <w:ind w:left="360" w:right="360"/>
      </w:pPr>
      <w:r>
        <w:rPr>
          <w:rFonts w:ascii="Courier New" w:cs="Courier New" w:eastAsia="Courier New" w:hAnsi="Courier New"/>
          <w:color w:val="FFFFFF"/>
          <w:sz w:val="18"/>
          <w:szCs w:val="18"/>
        </w:rPr>
        <w:t xml:space="preserve">  }</w:t>
      </w:r>
    </w:p>
    <w:p>
      <w:pPr>
        <w:spacing w:after="80" w:before="0"/>
      </w:pPr>
      <w:r>
        <w:t xml:space="preserve"/>
      </w:r>
    </w:p>
    <w:p>
      <w:pPr>
        <w:pStyle w:val="Heading2"/>
        <w:spacing w:after="60" w:before="280"/>
      </w:pPr>
      <w:r>
        <w:rPr>
          <w:rFonts w:ascii="Arial" w:cs="Arial" w:eastAsia="Arial" w:hAnsi="Arial"/>
          <w:b/>
          <w:bCs/>
          <w:color w:val="2E75B6"/>
          <w:sz w:val="24"/>
          <w:szCs w:val="24"/>
        </w:rPr>
        <w:t xml:space="preserve">5.2  File Write Guard (saveProducts)</w:t>
      </w:r>
    </w:p>
    <w:p>
      <w:pPr>
        <w:spacing w:after="100" w:before="60"/>
      </w:pPr>
      <w:r>
        <w:rPr>
          <w:rFonts w:ascii="Arial" w:cs="Arial" w:eastAsia="Arial" w:hAnsi="Arial"/>
          <w:color w:val="333333"/>
          <w:sz w:val="22"/>
          <w:szCs w:val="22"/>
        </w:rPr>
        <w:t xml:space="preserve">The saveProducts() method explicitly checks whether the output file stream opened successfully. If it did not, a std::runtime_error is thrown with a descriptive message, which propagates up to the nearest catch block.</w:t>
      </w:r>
    </w:p>
    <w:p>
      <w:pPr>
        <w:spacing w:after="80" w:before="0"/>
      </w:pPr>
      <w:r>
        <w:t xml:space="preserve"/>
      </w:r>
    </w:p>
    <w:p>
      <w:pPr>
        <w:shd w:fill="2B2B2B" w:val="clear"/>
        <w:spacing w:after="0" w:before="80"/>
        <w:ind w:left="360" w:right="360"/>
      </w:pPr>
      <w:r>
        <w:rPr>
          <w:rFonts w:ascii="Courier New" w:cs="Courier New" w:eastAsia="Courier New" w:hAnsi="Courier New"/>
          <w:color w:val="FFFFFF"/>
          <w:sz w:val="18"/>
          <w:szCs w:val="18"/>
        </w:rPr>
        <w:t xml:space="preserve">  if (!file) {</w:t>
      </w:r>
    </w:p>
    <w:p>
      <w:pPr>
        <w:shd w:fill="2B2B2B" w:val="clear"/>
        <w:spacing w:after="0" w:before="0"/>
        <w:ind w:left="360" w:right="360"/>
      </w:pPr>
      <w:r>
        <w:rPr>
          <w:rFonts w:ascii="Courier New" w:cs="Courier New" w:eastAsia="Courier New" w:hAnsi="Courier New"/>
          <w:color w:val="FFFFFF"/>
          <w:sz w:val="18"/>
          <w:szCs w:val="18"/>
        </w:rPr>
        <w:t xml:space="preserve">      throw runtime_error("Unable to open file for saving products.");</w:t>
      </w:r>
    </w:p>
    <w:p>
      <w:pPr>
        <w:shd w:fill="2B2B2B" w:val="clear"/>
        <w:spacing w:after="80" w:before="0"/>
        <w:ind w:left="360" w:right="360"/>
      </w:pPr>
      <w:r>
        <w:rPr>
          <w:rFonts w:ascii="Courier New" w:cs="Courier New" w:eastAsia="Courier New" w:hAnsi="Courier New"/>
          <w:color w:val="FFFFFF"/>
          <w:sz w:val="18"/>
          <w:szCs w:val="18"/>
        </w:rPr>
        <w:t xml:space="preserve">  }</w:t>
      </w:r>
    </w:p>
    <w:p>
      <w:r>
        <w:br w:type="page"/>
      </w:r>
    </w:p>
    <w:p>
      <w:pPr>
        <w:pStyle w:val="Heading1"/>
        <w:spacing w:after="80" w:before="400"/>
      </w:pPr>
      <w:bookmarkStart w:name="bm_6_how_to_compile_and_run" w:id="11"/>
      <w:r>
        <w:rPr>
          <w:rFonts w:ascii="Arial" w:cs="Arial" w:eastAsia="Arial" w:hAnsi="Arial"/>
          <w:b/>
          <w:bCs/>
          <w:color w:val="1F3864"/>
          <w:sz w:val="28"/>
          <w:szCs w:val="28"/>
        </w:rPr>
        <w:t xml:space="preserve">6. How to Compile and Run</w:t>
      </w:r>
      <w:bookmarkEnd w:id="12"/>
    </w:p>
    <w:p>
      <w:pPr>
        <w:pBdr>
          <w:bottom w:val="single" w:color="2E75B6" w:sz="8" w:space="1"/>
        </w:pBdr>
        <w:spacing w:after="0"/>
      </w:pPr>
    </w:p>
    <w:p>
      <w:pPr>
        <w:spacing w:after="60" w:before="0"/>
      </w:pPr>
      <w:r>
        <w:t xml:space="preserve"/>
      </w:r>
    </w:p>
    <w:p>
      <w:pPr>
        <w:pStyle w:val="Heading2"/>
        <w:spacing w:after="60" w:before="280"/>
      </w:pPr>
      <w:r>
        <w:rPr>
          <w:rFonts w:ascii="Arial" w:cs="Arial" w:eastAsia="Arial" w:hAnsi="Arial"/>
          <w:b/>
          <w:bCs/>
          <w:color w:val="2E75B6"/>
          <w:sz w:val="24"/>
          <w:szCs w:val="24"/>
        </w:rPr>
        <w:t xml:space="preserve">6.1  Prerequisites</w:t>
      </w:r>
    </w:p>
    <w:p>
      <w:pPr>
        <w:pStyle w:val="ListParagraph"/>
        <w:numPr>
          <w:ilvl w:val="0"/>
          <w:numId w:val="2"/>
        </w:numPr>
        <w:spacing w:after="40" w:before="40"/>
      </w:pPr>
      <w:r>
        <w:rPr>
          <w:rFonts w:ascii="Arial" w:cs="Arial" w:eastAsia="Arial" w:hAnsi="Arial"/>
          <w:b w:val="false"/>
          <w:bCs w:val="false"/>
          <w:color w:val="333333"/>
          <w:sz w:val="22"/>
          <w:szCs w:val="22"/>
        </w:rPr>
        <w:t xml:space="preserve">A C++11-compatible compiler (g++ recommended)</w:t>
      </w:r>
    </w:p>
    <w:p>
      <w:pPr>
        <w:pStyle w:val="ListParagraph"/>
        <w:numPr>
          <w:ilvl w:val="0"/>
          <w:numId w:val="2"/>
        </w:numPr>
        <w:spacing w:after="40" w:before="40"/>
      </w:pPr>
      <w:r>
        <w:rPr>
          <w:rFonts w:ascii="Arial" w:cs="Arial" w:eastAsia="Arial" w:hAnsi="Arial"/>
          <w:b w:val="false"/>
          <w:bCs w:val="false"/>
          <w:color w:val="333333"/>
          <w:sz w:val="22"/>
          <w:szCs w:val="22"/>
        </w:rPr>
        <w:t xml:space="preserve">Write access in the working directory (for products.txt, users.txt, sales.txt)</w:t>
      </w:r>
    </w:p>
    <w:p>
      <w:pPr>
        <w:spacing w:after="60" w:before="0"/>
      </w:pPr>
      <w:r>
        <w:t xml:space="preserve"/>
      </w:r>
    </w:p>
    <w:p>
      <w:pPr>
        <w:pStyle w:val="Heading2"/>
        <w:spacing w:after="60" w:before="280"/>
      </w:pPr>
      <w:r>
        <w:rPr>
          <w:rFonts w:ascii="Arial" w:cs="Arial" w:eastAsia="Arial" w:hAnsi="Arial"/>
          <w:b/>
          <w:bCs/>
          <w:color w:val="2E75B6"/>
          <w:sz w:val="24"/>
          <w:szCs w:val="24"/>
        </w:rPr>
        <w:t xml:space="preserve">6.2  Compilation</w:t>
      </w:r>
    </w:p>
    <w:p>
      <w:pPr>
        <w:spacing w:after="100" w:before="60"/>
      </w:pPr>
      <w:r>
        <w:rPr>
          <w:rFonts w:ascii="Arial" w:cs="Arial" w:eastAsia="Arial" w:hAnsi="Arial"/>
          <w:color w:val="333333"/>
          <w:sz w:val="22"/>
          <w:szCs w:val="22"/>
        </w:rPr>
        <w:t xml:space="preserve">Navigate to the directory containing Project.cpp and run the following command:</w:t>
      </w:r>
    </w:p>
    <w:p>
      <w:pPr>
        <w:spacing w:after="80" w:before="0"/>
      </w:pPr>
      <w:r>
        <w:t xml:space="preserve"/>
      </w:r>
    </w:p>
    <w:p>
      <w:pPr>
        <w:shd w:fill="2B2B2B" w:val="clear"/>
        <w:spacing w:after="80" w:before="80"/>
        <w:ind w:left="360" w:right="360"/>
      </w:pPr>
      <w:r>
        <w:rPr>
          <w:rFonts w:ascii="Courier New" w:cs="Courier New" w:eastAsia="Courier New" w:hAnsi="Courier New"/>
          <w:color w:val="FFFFFF"/>
          <w:sz w:val="18"/>
          <w:szCs w:val="18"/>
        </w:rPr>
        <w:t xml:space="preserve">  g++ -std=c++11 -o ecommerce Project.cpp</w:t>
      </w:r>
    </w:p>
    <w:p>
      <w:pPr>
        <w:spacing w:after="80" w:before="0"/>
      </w:pPr>
      <w:r>
        <w:t xml:space="preserve"/>
      </w:r>
    </w:p>
    <w:p>
      <w:pPr>
        <w:pStyle w:val="Heading2"/>
        <w:spacing w:after="60" w:before="280"/>
      </w:pPr>
      <w:r>
        <w:rPr>
          <w:rFonts w:ascii="Arial" w:cs="Arial" w:eastAsia="Arial" w:hAnsi="Arial"/>
          <w:b/>
          <w:bCs/>
          <w:color w:val="2E75B6"/>
          <w:sz w:val="24"/>
          <w:szCs w:val="24"/>
        </w:rPr>
        <w:t xml:space="preserve">6.3  Running the Application</w:t>
      </w:r>
    </w:p>
    <w:p>
      <w:pPr>
        <w:shd w:fill="2B2B2B" w:val="clear"/>
        <w:spacing w:after="0" w:before="80"/>
        <w:ind w:left="360" w:right="360"/>
      </w:pPr>
      <w:r>
        <w:rPr>
          <w:rFonts w:ascii="Courier New" w:cs="Courier New" w:eastAsia="Courier New" w:hAnsi="Courier New"/>
          <w:color w:val="FFFFFF"/>
          <w:sz w:val="18"/>
          <w:szCs w:val="18"/>
        </w:rPr>
        <w:t xml:space="preserve">  ./ecommerce          # Linux / macOS</w:t>
      </w:r>
    </w:p>
    <w:p>
      <w:pPr>
        <w:shd w:fill="2B2B2B" w:val="clear"/>
        <w:spacing w:after="80" w:before="0"/>
        <w:ind w:left="360" w:right="360"/>
      </w:pPr>
      <w:r>
        <w:rPr>
          <w:rFonts w:ascii="Courier New" w:cs="Courier New" w:eastAsia="Courier New" w:hAnsi="Courier New"/>
          <w:color w:val="FFFFFF"/>
          <w:sz w:val="18"/>
          <w:szCs w:val="18"/>
        </w:rPr>
        <w:t xml:space="preserve">  ecommerce.exe        # Windows</w:t>
      </w:r>
    </w:p>
    <w:p>
      <w:pPr>
        <w:spacing w:after="80" w:before="0"/>
      </w:pPr>
      <w:r>
        <w:t xml:space="preserve"/>
      </w:r>
    </w:p>
    <w:p>
      <w:pPr>
        <w:pStyle w:val="Heading2"/>
        <w:spacing w:after="60" w:before="280"/>
      </w:pPr>
      <w:r>
        <w:rPr>
          <w:rFonts w:ascii="Arial" w:cs="Arial" w:eastAsia="Arial" w:hAnsi="Arial"/>
          <w:b/>
          <w:bCs/>
          <w:color w:val="2E75B6"/>
          <w:sz w:val="24"/>
          <w:szCs w:val="24"/>
        </w:rPr>
        <w:t xml:space="preserve">6.4  First Run Behaviour</w:t>
      </w:r>
    </w:p>
    <w:p>
      <w:pPr>
        <w:spacing w:after="100" w:before="60"/>
      </w:pPr>
      <w:r>
        <w:rPr>
          <w:rFonts w:ascii="Arial" w:cs="Arial" w:eastAsia="Arial" w:hAnsi="Arial"/>
          <w:color w:val="333333"/>
          <w:sz w:val="22"/>
          <w:szCs w:val="22"/>
        </w:rPr>
        <w:t xml:space="preserve">If products.txt does not exist, the system automatically creates it and populates it with 25 default products across five categories: Tech and Games, Books, Furniture, Beauty Products, and Grocery. users.txt and sales.txt are created automatically on first registration and first checkout respectively.</w:t>
      </w:r>
    </w:p>
    <w:p>
      <w:pPr>
        <w:spacing w:after="60" w:before="0"/>
      </w:pPr>
      <w:r>
        <w:t xml:space="preserve"/>
      </w:r>
    </w:p>
    <w:p>
      <w:pPr>
        <w:pStyle w:val="Heading2"/>
        <w:spacing w:after="60" w:before="280"/>
      </w:pPr>
      <w:r>
        <w:rPr>
          <w:rFonts w:ascii="Arial" w:cs="Arial" w:eastAsia="Arial" w:hAnsi="Arial"/>
          <w:b/>
          <w:bCs/>
          <w:color w:val="2E75B6"/>
          <w:sz w:val="24"/>
          <w:szCs w:val="24"/>
        </w:rPr>
        <w:t xml:space="preserve">6.5  Admin Login</w:t>
      </w:r>
    </w:p>
    <w:p>
      <w:pPr>
        <w:spacing w:after="100" w:before="60"/>
      </w:pPr>
      <w:r>
        <w:rPr>
          <w:rFonts w:ascii="Arial" w:cs="Arial" w:eastAsia="Arial" w:hAnsi="Arial"/>
          <w:color w:val="333333"/>
          <w:sz w:val="22"/>
          <w:szCs w:val="22"/>
        </w:rPr>
        <w:t xml:space="preserve">Select option 1 (Admin) at the main menu and enter the following password when prompted:</w:t>
      </w:r>
    </w:p>
    <w:p>
      <w:pPr>
        <w:spacing w:after="80" w:before="0"/>
      </w:pPr>
      <w:r>
        <w:t xml:space="preserve"/>
      </w:r>
    </w:p>
    <w:p>
      <w:pPr>
        <w:shd w:fill="2B2B2B" w:val="clear"/>
        <w:spacing w:after="80" w:before="80"/>
        <w:ind w:left="360" w:right="360"/>
      </w:pPr>
      <w:r>
        <w:rPr>
          <w:rFonts w:ascii="Courier New" w:cs="Courier New" w:eastAsia="Courier New" w:hAnsi="Courier New"/>
          <w:color w:val="FFFFFF"/>
          <w:sz w:val="18"/>
          <w:szCs w:val="18"/>
        </w:rPr>
        <w:t xml:space="preserve">  Password:  admin123</w:t>
      </w:r>
    </w:p>
    <w:p>
      <w:r>
        <w:br w:type="page"/>
      </w:r>
    </w:p>
    <w:p>
      <w:pPr>
        <w:pStyle w:val="Heading1"/>
        <w:spacing w:after="80" w:before="400"/>
      </w:pPr>
      <w:bookmarkStart w:name="bm_7_known_limitations" w:id="13"/>
      <w:r>
        <w:rPr>
          <w:rFonts w:ascii="Arial" w:cs="Arial" w:eastAsia="Arial" w:hAnsi="Arial"/>
          <w:b/>
          <w:bCs/>
          <w:color w:val="1F3864"/>
          <w:sz w:val="28"/>
          <w:szCs w:val="28"/>
        </w:rPr>
        <w:t xml:space="preserve">7. Known Limitations</w:t>
      </w:r>
      <w:bookmarkEnd w:id="14"/>
    </w:p>
    <w:p>
      <w:pPr>
        <w:pBdr>
          <w:bottom w:val="single" w:color="2E75B6" w:sz="8" w:space="1"/>
        </w:pBdr>
        <w:spacing w:after="0"/>
      </w:pPr>
    </w:p>
    <w:p>
      <w:pPr>
        <w:spacing w:after="60" w:before="0"/>
      </w:pPr>
      <w:r>
        <w:t xml:space="preserve"/>
      </w:r>
    </w:p>
    <w:p>
      <w:pPr>
        <w:spacing w:after="100" w:before="60"/>
      </w:pPr>
      <w:r>
        <w:rPr>
          <w:rFonts w:ascii="Arial" w:cs="Arial" w:eastAsia="Arial" w:hAnsi="Arial"/>
          <w:color w:val="333333"/>
          <w:sz w:val="22"/>
          <w:szCs w:val="22"/>
        </w:rPr>
        <w:t xml:space="preserve">The following limitations are acknowledged. They are acceptable within the academic scope of this project but would need to be addressed before any production deployment.</w:t>
      </w:r>
    </w:p>
    <w:p>
      <w:pPr>
        <w:spacing w:after="80" w:before="0"/>
      </w:pPr>
      <w:r>
        <w:t xml:space="preserve"/>
      </w:r>
    </w:p>
    <w:p>
      <w:pPr>
        <w:pStyle w:val="ListParagraph"/>
        <w:numPr>
          <w:ilvl w:val="0"/>
          <w:numId w:val="2"/>
        </w:numPr>
        <w:spacing w:after="40" w:before="40"/>
      </w:pPr>
      <w:r>
        <w:rPr>
          <w:rFonts w:ascii="Arial" w:cs="Arial" w:eastAsia="Arial" w:hAnsi="Arial"/>
          <w:b w:val="false"/>
          <w:bCs w:val="false"/>
          <w:color w:val="333333"/>
          <w:sz w:val="22"/>
          <w:szCs w:val="22"/>
        </w:rPr>
        <w:t xml:space="preserve">Plain-text password storage — user passwords are written to users.txt without hashing or encryption.</w:t>
      </w:r>
    </w:p>
    <w:p>
      <w:pPr>
        <w:pStyle w:val="ListParagraph"/>
        <w:numPr>
          <w:ilvl w:val="0"/>
          <w:numId w:val="2"/>
        </w:numPr>
        <w:spacing w:after="40" w:before="40"/>
      </w:pPr>
      <w:r>
        <w:rPr>
          <w:rFonts w:ascii="Arial" w:cs="Arial" w:eastAsia="Arial" w:hAnsi="Arial"/>
          <w:b w:val="false"/>
          <w:bCs w:val="false"/>
          <w:color w:val="333333"/>
          <w:sz w:val="22"/>
          <w:szCs w:val="22"/>
        </w:rPr>
        <w:t xml:space="preserve">Hardcoded admin password — the admin password (admin123) is embedded directly in the source code.</w:t>
      </w:r>
    </w:p>
    <w:p>
      <w:pPr>
        <w:pStyle w:val="ListParagraph"/>
        <w:numPr>
          <w:ilvl w:val="0"/>
          <w:numId w:val="2"/>
        </w:numPr>
        <w:spacing w:after="40" w:before="40"/>
      </w:pPr>
      <w:r>
        <w:rPr>
          <w:rFonts w:ascii="Arial" w:cs="Arial" w:eastAsia="Arial" w:hAnsi="Arial"/>
          <w:b w:val="false"/>
          <w:bCs w:val="false"/>
          <w:color w:val="333333"/>
          <w:sz w:val="22"/>
          <w:szCs w:val="22"/>
        </w:rPr>
        <w:t xml:space="preserve">No input validation on IDs — entering a duplicate product ID during Add Product will silently create a second entry with the same ID.</w:t>
      </w:r>
    </w:p>
    <w:p>
      <w:pPr>
        <w:pStyle w:val="ListParagraph"/>
        <w:numPr>
          <w:ilvl w:val="0"/>
          <w:numId w:val="2"/>
        </w:numPr>
        <w:spacing w:after="40" w:before="40"/>
      </w:pPr>
      <w:r>
        <w:rPr>
          <w:rFonts w:ascii="Arial" w:cs="Arial" w:eastAsia="Arial" w:hAnsi="Arial"/>
          <w:b w:val="false"/>
          <w:bCs w:val="false"/>
          <w:color w:val="333333"/>
          <w:sz w:val="22"/>
          <w:szCs w:val="22"/>
        </w:rPr>
        <w:t xml:space="preserve">No date/time stamps on sales — the sales log records item names and quantities but not the transaction date or time.</w:t>
      </w:r>
    </w:p>
    <w:p>
      <w:pPr>
        <w:pStyle w:val="ListParagraph"/>
        <w:numPr>
          <w:ilvl w:val="0"/>
          <w:numId w:val="2"/>
        </w:numPr>
        <w:spacing w:after="40" w:before="40"/>
      </w:pPr>
      <w:r>
        <w:rPr>
          <w:rFonts w:ascii="Arial" w:cs="Arial" w:eastAsia="Arial" w:hAnsi="Arial"/>
          <w:b w:val="false"/>
          <w:bCs w:val="false"/>
          <w:color w:val="333333"/>
          <w:sz w:val="22"/>
          <w:szCs w:val="22"/>
        </w:rPr>
        <w:t xml:space="preserve">Fixed array sizes — bounded by compile-time constants (MAX_PRODUCTS = 100, MAX_CART_ITEMS = 50). Dynamic containers such as std::vector would remove these limits.</w:t>
      </w:r>
    </w:p>
    <w:p>
      <w:pPr>
        <w:pStyle w:val="ListParagraph"/>
        <w:numPr>
          <w:ilvl w:val="0"/>
          <w:numId w:val="2"/>
        </w:numPr>
        <w:spacing w:after="40" w:before="40"/>
      </w:pPr>
      <w:r>
        <w:rPr>
          <w:rFonts w:ascii="Arial" w:cs="Arial" w:eastAsia="Arial" w:hAnsi="Arial"/>
          <w:b w:val="false"/>
          <w:bCs w:val="false"/>
          <w:color w:val="333333"/>
          <w:sz w:val="22"/>
          <w:szCs w:val="22"/>
        </w:rPr>
        <w:t xml:space="preserve">Single-user session — the system does not support concurrent users or sessions.</w:t>
      </w:r>
    </w:p>
    <w:p>
      <w:r>
        <w:br w:type="page"/>
      </w:r>
    </w:p>
    <w:p>
      <w:pPr>
        <w:pStyle w:val="Heading1"/>
        <w:spacing w:after="80" w:before="400"/>
      </w:pPr>
      <w:bookmarkStart w:name="bm_8_conclusion" w:id="15"/>
      <w:r>
        <w:rPr>
          <w:rFonts w:ascii="Arial" w:cs="Arial" w:eastAsia="Arial" w:hAnsi="Arial"/>
          <w:b/>
          <w:bCs/>
          <w:color w:val="1F3864"/>
          <w:sz w:val="28"/>
          <w:szCs w:val="28"/>
        </w:rPr>
        <w:t xml:space="preserve">8. Conclusion</w:t>
      </w:r>
      <w:bookmarkEnd w:id="16"/>
    </w:p>
    <w:p>
      <w:pPr>
        <w:pBdr>
          <w:bottom w:val="single" w:color="2E75B6" w:sz="8" w:space="1"/>
        </w:pBdr>
        <w:spacing w:after="0"/>
      </w:pPr>
    </w:p>
    <w:p>
      <w:pPr>
        <w:spacing w:after="60" w:before="0"/>
      </w:pPr>
      <w:r>
        <w:t xml:space="preserve"/>
      </w:r>
    </w:p>
    <w:p>
      <w:pPr>
        <w:spacing w:after="100" w:before="60"/>
      </w:pPr>
      <w:r>
        <w:rPr>
          <w:rFonts w:ascii="Arial" w:cs="Arial" w:eastAsia="Arial" w:hAnsi="Arial"/>
          <w:color w:val="333333"/>
          <w:sz w:val="22"/>
          <w:szCs w:val="22"/>
        </w:rPr>
        <w:t xml:space="preserve">The E-Commerce System provides a comprehensive console-based solution for managing products and facilitating online shopping. With distinct functionalities for both admins and customers, it serves as a robust platform for demonstrating Object-Oriented Programming concepts in C++.</w:t>
      </w:r>
    </w:p>
    <w:p>
      <w:pPr>
        <w:spacing w:after="60" w:before="0"/>
      </w:pPr>
      <w:r>
        <w:t xml:space="preserve"/>
      </w:r>
    </w:p>
    <w:p>
      <w:pPr>
        <w:spacing w:after="100" w:before="60"/>
      </w:pPr>
      <w:r>
        <w:rPr>
          <w:rFonts w:ascii="Arial" w:cs="Arial" w:eastAsia="Arial" w:hAnsi="Arial"/>
          <w:color w:val="333333"/>
          <w:sz w:val="22"/>
          <w:szCs w:val="22"/>
        </w:rPr>
        <w:t xml:space="preserve">The use of encapsulation, inheritance, operator overloading, static members, friend functions, and exception handling enhances both the system's design and its educational value. The file-persistence layer ensures data survives between sessions, giving the application a realistic feel within its academic scope.</w:t>
      </w:r>
    </w:p>
    <w:p>
      <w:pPr>
        <w:spacing w:after="60" w:before="0"/>
      </w:pPr>
      <w:r>
        <w:t xml:space="preserve"/>
      </w:r>
    </w:p>
    <w:p>
      <w:pPr>
        <w:spacing w:after="100" w:before="60"/>
      </w:pPr>
      <w:r>
        <w:rPr>
          <w:rFonts w:ascii="Arial" w:cs="Arial" w:eastAsia="Arial" w:hAnsi="Arial"/>
          <w:color w:val="333333"/>
          <w:sz w:val="22"/>
          <w:szCs w:val="22"/>
        </w:rPr>
        <w:t xml:space="preserve">Future improvements could include hashed password storage, dynamic data structures, timestamped sales records, and a graphical or web-based interface to extend the project into a more production-ready state.</w:t>
      </w:r>
    </w:p>
    <w:p>
      <w:pPr>
        <w:spacing w:after="200" w:before="0"/>
      </w:pPr>
      <w:r>
        <w:t xml:space="preserve"/>
      </w:r>
    </w:p>
    <w:p>
      <w:pPr>
        <w:pBdr>
          <w:bottom w:val="single" w:color="2E75B6" w:sz="8" w:space="1"/>
        </w:pBdr>
        <w:spacing w:after="0"/>
      </w:pPr>
    </w:p>
    <w:p>
      <w:pPr>
        <w:spacing w:after="80" w:before="0"/>
      </w:pPr>
      <w:r>
        <w:t xml:space="preserve"/>
      </w:r>
    </w:p>
    <w:p>
      <w:pPr>
        <w:jc w:val="center"/>
      </w:pPr>
      <w:r>
        <w:rPr>
          <w:rFonts w:ascii="Arial" w:cs="Arial" w:eastAsia="Arial" w:hAnsi="Arial"/>
          <w:i/>
          <w:iCs/>
          <w:color w:val="555555"/>
          <w:sz w:val="20"/>
          <w:szCs w:val="20"/>
        </w:rPr>
        <w:t xml:space="preserve">End of Documentation</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tabs>
        <w:tab w:val="right" w:pos="9026"/>
      </w:tabs>
      <w:spacing w:before="80"/>
    </w:pPr>
    <w:r>
      <w:rPr>
        <w:rFonts w:ascii="Arial" w:cs="Arial" w:eastAsia="Arial" w:hAnsi="Arial"/>
        <w:color w:val="555555"/>
        <w:sz w:val="16"/>
        <w:szCs w:val="16"/>
      </w:rPr>
      <w:t xml:space="preserve">University of Management and Technology, Lahore</w:t>
    </w:r>
    <w:r>
      <w:t xml:space="preserve">	</w:t>
    </w:r>
    <w:r>
      <w:rPr>
        <w:rFonts w:ascii="Arial" w:cs="Arial" w:eastAsia="Arial" w:hAnsi="Arial"/>
        <w:color w:val="555555"/>
        <w:sz w:val="16"/>
        <w:szCs w:val="16"/>
      </w:rPr>
      <w:t xml:space="preserve">Page </w:t>
    </w:r>
    <w:r>
      <w:rPr>
        <w:rFonts w:ascii="Arial" w:cs="Arial" w:eastAsia="Arial" w:hAnsi="Arial"/>
        <w:b/>
        <w:bCs/>
        <w:color w:val="2E75B6"/>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pBdr>
      <w:tabs>
        <w:tab w:val="right" w:pos="9026"/>
      </w:tabs>
      <w:spacing w:after="80"/>
    </w:pPr>
    <w:r>
      <w:rPr>
        <w:rFonts w:ascii="Arial" w:cs="Arial" w:eastAsia="Arial" w:hAnsi="Arial"/>
        <w:color w:val="2E75B6"/>
        <w:sz w:val="18"/>
        <w:szCs w:val="18"/>
      </w:rPr>
      <w:t xml:space="preserve">E-Commerce System</w:t>
    </w:r>
    <w:r>
      <w:t xml:space="preserve">	</w:t>
    </w:r>
    <w:r>
      <w:rPr>
        <w:rFonts w:ascii="Arial" w:cs="Arial" w:eastAsia="Arial" w:hAnsi="Arial"/>
        <w:color w:val="555555"/>
        <w:sz w:val="18"/>
        <w:szCs w:val="18"/>
      </w:rPr>
      <w:t xml:space="preserve">Technical Documentation  |  OOP Project  |  Spring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color w:val="2E75B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6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2026-05-22T10:35:03.524Z</dcterms:created>
  <dcterms:modified xsi:type="dcterms:W3CDTF">2026-05-22T10:35:03.525Z</dcterms:modified>
</cp:coreProperties>
</file>

<file path=docProps/custom.xml><?xml version="1.0" encoding="utf-8"?>
<Properties xmlns="http://schemas.openxmlformats.org/officeDocument/2006/custom-properties" xmlns:vt="http://schemas.openxmlformats.org/officeDocument/2006/docPropsVTypes"/>
</file>