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50A0"/>
          <w:sz w:val="52"/>
        </w:rPr>
        <w:t>Satellite Launcher — Booster Impact Tracker</w:t>
      </w:r>
    </w:p>
    <w:p>
      <w:pPr>
        <w:jc w:val="center"/>
      </w:pPr>
      <w:r>
        <w:rPr>
          <w:color w:val="646464"/>
          <w:sz w:val="28"/>
        </w:rPr>
        <w:t>Technical Documentation — Velocity Frame Edition</w:t>
      </w:r>
    </w:p>
    <w:p>
      <w:pPr>
        <w:jc w:val="center"/>
      </w:pPr>
      <w:r>
        <w:rPr>
          <w:color w:val="828282"/>
          <w:sz w:val="22"/>
        </w:rPr>
        <w:t>Version 2.1 — April 04, 2026</w:t>
      </w:r>
    </w:p>
    <w:p/>
    <w:p>
      <w:r>
        <w:br w:type="page"/>
      </w:r>
    </w:p>
    <w:p>
      <w:pPr>
        <w:pStyle w:val="Heading1"/>
        <w:spacing w:before="280" w:after="80"/>
      </w:pPr>
      <w:r>
        <w:t>1. Table of Contents</w:t>
      </w:r>
    </w:p>
    <w:p>
      <w:pPr>
        <w:spacing w:after="40"/>
        <w:ind w:left="0"/>
      </w:pPr>
      <w:r>
        <w:t>2. Overview</w:t>
      </w:r>
    </w:p>
    <w:p>
      <w:pPr>
        <w:spacing w:after="40"/>
        <w:ind w:left="0"/>
      </w:pPr>
      <w:r>
        <w:t>3. Purpose and Scope</w:t>
      </w:r>
    </w:p>
    <w:p>
      <w:pPr>
        <w:spacing w:after="40"/>
        <w:ind w:left="0"/>
      </w:pPr>
      <w:r>
        <w:t>4. Coordinate Systems</w:t>
      </w:r>
    </w:p>
    <w:p>
      <w:pPr>
        <w:spacing w:after="40"/>
        <w:ind w:left="454"/>
      </w:pPr>
      <w:r>
        <w:t xml:space="preserve">   4.1  Inertial (Earth-Fixed) Frame</w:t>
      </w:r>
    </w:p>
    <w:p>
      <w:pPr>
        <w:spacing w:after="40"/>
        <w:ind w:left="454"/>
      </w:pPr>
      <w:r>
        <w:t xml:space="preserve">   4.2  Velocity Frame — Definition</w:t>
      </w:r>
    </w:p>
    <w:p>
      <w:pPr>
        <w:spacing w:after="40"/>
        <w:ind w:left="454"/>
      </w:pPr>
      <w:r>
        <w:t xml:space="preserve">   4.3  Frame Transformation (Inertial ↔ Velocity)</w:t>
      </w:r>
    </w:p>
    <w:p>
      <w:pPr>
        <w:spacing w:after="40"/>
        <w:ind w:left="0"/>
      </w:pPr>
      <w:r>
        <w:t>5. Physics and Mathematical Model</w:t>
      </w:r>
    </w:p>
    <w:p>
      <w:pPr>
        <w:spacing w:after="40"/>
        <w:ind w:left="454"/>
      </w:pPr>
      <w:r>
        <w:t xml:space="preserve">   5.1  Equations of Motion in the Velocity Frame</w:t>
      </w:r>
    </w:p>
    <w:p>
      <w:pPr>
        <w:spacing w:after="40"/>
        <w:ind w:left="454"/>
      </w:pPr>
      <w:r>
        <w:t xml:space="preserve">   5.2  Gravity Turn Dynamics</w:t>
      </w:r>
    </w:p>
    <w:p>
      <w:pPr>
        <w:spacing w:after="40"/>
        <w:ind w:left="454"/>
      </w:pPr>
      <w:r>
        <w:t xml:space="preserve">   5.3  Drag Force (velocity frame)</w:t>
      </w:r>
    </w:p>
    <w:p>
      <w:pPr>
        <w:spacing w:after="40"/>
        <w:ind w:left="454"/>
      </w:pPr>
      <w:r>
        <w:t xml:space="preserve">   5.4  Lift Force (velocity frame)</w:t>
      </w:r>
    </w:p>
    <w:p>
      <w:pPr>
        <w:spacing w:after="40"/>
        <w:ind w:left="454"/>
      </w:pPr>
      <w:r>
        <w:t xml:space="preserve">   5.5  Thrust Decomposition</w:t>
      </w:r>
    </w:p>
    <w:p>
      <w:pPr>
        <w:spacing w:after="40"/>
        <w:ind w:left="454"/>
      </w:pPr>
      <w:r>
        <w:t xml:space="preserve">   5.6  Acceleration Commands</w:t>
      </w:r>
    </w:p>
    <w:p>
      <w:pPr>
        <w:spacing w:after="40"/>
        <w:ind w:left="454"/>
      </w:pPr>
      <w:r>
        <w:t xml:space="preserve">   5.7  Atmosphere Models</w:t>
      </w:r>
    </w:p>
    <w:p>
      <w:pPr>
        <w:spacing w:after="40"/>
        <w:ind w:left="454"/>
      </w:pPr>
      <w:r>
        <w:t xml:space="preserve">   5.8  Gravity Model</w:t>
      </w:r>
    </w:p>
    <w:p>
      <w:pPr>
        <w:spacing w:after="40"/>
        <w:ind w:left="0"/>
      </w:pPr>
      <w:r>
        <w:t>6. Input Parameters</w:t>
      </w:r>
    </w:p>
    <w:p>
      <w:pPr>
        <w:spacing w:after="40"/>
        <w:ind w:left="454"/>
      </w:pPr>
      <w:r>
        <w:t xml:space="preserve">   6.1  Booster Parameters</w:t>
      </w:r>
    </w:p>
    <w:p>
      <w:pPr>
        <w:spacing w:after="40"/>
        <w:ind w:left="454"/>
      </w:pPr>
      <w:r>
        <w:t xml:space="preserve">   6.2  Motor Parameters</w:t>
      </w:r>
    </w:p>
    <w:p>
      <w:pPr>
        <w:spacing w:after="40"/>
        <w:ind w:left="454"/>
      </w:pPr>
      <w:r>
        <w:t xml:space="preserve">   6.3  Aerodynamics &amp; Atmosphere</w:t>
      </w:r>
    </w:p>
    <w:p>
      <w:pPr>
        <w:spacing w:after="40"/>
        <w:ind w:left="454"/>
      </w:pPr>
      <w:r>
        <w:t xml:space="preserve">   6.4  Trajectory &amp; Launch Angles</w:t>
      </w:r>
    </w:p>
    <w:p>
      <w:pPr>
        <w:spacing w:after="40"/>
        <w:ind w:left="454"/>
      </w:pPr>
      <w:r>
        <w:t xml:space="preserve">   6.5  Velocity-Frame Guidance (New)</w:t>
      </w:r>
    </w:p>
    <w:p>
      <w:pPr/>
      <w:r>
        <w:t xml:space="preserve">   6.6  Impact Angle Constraints (IACPN — New in v2.1)</w:t>
      </w:r>
    </w:p>
    <w:p>
      <w:pPr/>
      <w:r>
        <w:t>where K = 2.0 is the angle gain and tgo = max(range / Vc, 1.0 s). Both corrections are summed with the PN command; the resultant is saturated to a_lat_max.</w:t>
      </w:r>
    </w:p>
    <w:p>
      <w:pPr/>
      <w:r>
        <w:t xml:space="preserve">    a_nH_angle = K · v · cos(γV) · sin(hit_γH − γH_LOS) / tgo</w:t>
      </w:r>
    </w:p>
    <w:p>
      <w:pPr/>
      <w:r>
        <w:t xml:space="preserve">    a_nV_angle = K · v · sin(hit_γV − γV_LOS) / tgo</w:t>
      </w:r>
    </w:p>
    <w:p>
      <w:pPr/>
      <w:r>
        <w:t>Mechanism: under pure PN the booster arrives approximately along the instantaneous LOS direction. The IACPN correction drives the difference between the desired angle and the LOS angle to zero with a tgo-weighted command:</w:t>
      </w:r>
    </w:p>
    <w:p>
      <w:pPr>
        <w:pStyle w:val="ListBullet"/>
      </w:pPr>
      <w:r>
        <w:t>hit_angle_range (km | None) — Range from the target at which the angle correction is activated. Outside this radius the law reduces to standard PN (minimising miss distance). Inside it the IACPN term is added, trading some accuracy for angle compliance. Set to None to keep the angle law active throughout the entire post-burnout flight.</w:t>
      </w:r>
    </w:p>
    <w:p>
      <w:pPr>
        <w:pStyle w:val="ListBullet"/>
      </w:pPr>
      <w:r>
        <w:t>hit_gamma_h (deg | None) — Desired impact azimuth γH at the target (0 = North, 90 = East, same convention as launch_azimuth). Set to None to leave the horizontal angle unconstrained.</w:t>
      </w:r>
    </w:p>
    <w:p>
      <w:pPr>
        <w:pStyle w:val="ListBullet"/>
      </w:pPr>
      <w:r>
        <w:t>hit_gamma_v (deg | None) — Desired impact flight-path angle γV at the target. Negative = descending (e.g. −60° = 60° below horizontal; −90° = vertical dive). Set to None to leave the vertical angle unconstrained.</w:t>
      </w:r>
    </w:p>
    <w:p>
      <w:pPr/>
      <w:r>
        <w:t>New input parameters:</w:t>
      </w:r>
    </w:p>
    <w:p>
      <w:pPr/>
      <w:r>
        <w:t>The IACPN (Impact Angle Constrained Proportional Navigation) law adds two optional terminal angle constraints on top of standard PN. When enabled, guidance is active from launch (yaw-only during burn, full PN+IACPN after burnout). The IACPN correction biases the post-burnout lateral acceleration commands so that the booster arrives at the target along a prescribed approach direction in both the vertical (pitch) and horizontal (yaw) planes.</w:t>
      </w:r>
    </w:p>
    <w:p>
      <w:pPr>
        <w:pStyle w:val="Heading2"/>
      </w:pPr>
      <w:r>
        <w:t>6.6 Impact Angle Constraints (IACPN — New in v2.1)</w:t>
      </w:r>
    </w:p>
    <w:p>
      <w:pPr>
        <w:spacing w:after="40"/>
        <w:ind w:left="0"/>
      </w:pPr>
      <w:r>
        <w:t>7. Simulation Algorithm</w:t>
      </w:r>
    </w:p>
    <w:p>
      <w:pPr>
        <w:spacing w:after="40"/>
        <w:ind w:left="0"/>
      </w:pPr>
      <w:r>
        <w:t>8. Output Metrics</w:t>
      </w:r>
    </w:p>
    <w:p>
      <w:pPr>
        <w:spacing w:after="40"/>
        <w:ind w:left="0"/>
      </w:pPr>
      <w:r>
        <w:t>9. Visualization Charts</w:t>
      </w:r>
    </w:p>
    <w:p>
      <w:pPr>
        <w:spacing w:after="40"/>
        <w:ind w:left="0"/>
      </w:pPr>
      <w:r>
        <w:t>10. Default Configuration</w:t>
      </w:r>
    </w:p>
    <w:p>
      <w:pPr>
        <w:spacing w:after="40"/>
        <w:ind w:left="0"/>
      </w:pPr>
      <w:r>
        <w:t>11. Usage Guide</w:t>
      </w:r>
    </w:p>
    <w:p>
      <w:pPr>
        <w:spacing w:after="40"/>
        <w:ind w:left="0"/>
      </w:pPr>
      <w:r>
        <w:t>12. Limitations and Assumptions</w:t>
      </w:r>
    </w:p>
    <w:p>
      <w:pPr>
        <w:spacing w:after="40"/>
        <w:ind w:left="0"/>
      </w:pPr>
      <w:r>
        <w:t>13. Version History</w:t>
      </w:r>
    </w:p>
    <w:p>
      <w:pPr/>
      <w:r>
        <w:t>v2.1 (April 2026) — Added IACPN impact angle constraints: hit_gamma_v and hit_gamma_h specify desired terminal flight-path and azimuth angles; hit_angle_range (km) gates the angle correction near the target. Guidance now active from launch: yaw channel (a_nH) only during burn to correct heading without fighting the gravity turn; full PN+IACPN on both channels after burnout.</w:t>
      </w:r>
    </w:p>
    <w:p>
      <w:r>
        <w:br w:type="page"/>
      </w:r>
    </w:p>
    <w:p>
      <w:pPr>
        <w:pStyle w:val="Heading1"/>
        <w:spacing w:before="280" w:after="80"/>
      </w:pPr>
      <w:r>
        <w:t>2. Overview</w:t>
      </w:r>
    </w:p>
    <w:p>
      <w:pPr>
        <w:spacing w:after="80"/>
      </w:pPr>
      <w:r>
        <w:t>The Booster Impact Tracker (v2.0) is a browser-based interactive simulation that predicts where a rocket booster will land after a suborbital launch. Version 2.0 replaces the original inertial-frame Cartesian integration with a full velocity-frame formulation, adding gravity-turn dynamics, aerodynamic lift, and 3-D heading capability.</w:t>
      </w:r>
    </w:p>
    <w:p>
      <w:pPr>
        <w:spacing w:after="80"/>
      </w:pPr>
      <w:r>
        <w:t>The tool is implemented as a single self-contained HTML file (booster-impact.html) and runs entirely in any modern web browser. Interactive sliders control all physical parameters; six chart views display trajectory, altitude, velocity, forces, acceleration, and flight-path angles after each run.</w:t>
      </w:r>
    </w:p>
    <w:p>
      <w:pPr>
        <w:pStyle w:val="Heading1"/>
        <w:spacing w:before="280" w:after="80"/>
      </w:pPr>
      <w:r>
        <w:t>3. Purpose and Scope</w:t>
      </w:r>
    </w:p>
    <w:p>
      <w:pPr>
        <w:spacing w:after="80"/>
      </w:pPr>
      <w:r>
        <w:t>The tool is intended for educational and preliminary mission-planning purposes. Primary use cases:</w:t>
      </w:r>
    </w:p>
    <w:p>
      <w:pPr>
        <w:pStyle w:val="ListBullet"/>
        <w:spacing w:after="40"/>
      </w:pPr>
      <w:r>
        <w:t>Estimating booster impact zones for range-safety analysis</w:t>
      </w:r>
    </w:p>
    <w:p>
      <w:pPr>
        <w:pStyle w:val="ListBullet"/>
        <w:spacing w:after="40"/>
      </w:pPr>
      <w:r>
        <w:t>Studying gravity-turn pitch-over and its effect on impact range</w:t>
      </w:r>
    </w:p>
    <w:p>
      <w:pPr>
        <w:pStyle w:val="ListBullet"/>
        <w:spacing w:after="40"/>
      </w:pPr>
      <w:r>
        <w:t>Comparing guided vs. unguided (ballistic) trajectories via velocity-frame acceleration commands</w:t>
      </w:r>
    </w:p>
    <w:p>
      <w:pPr>
        <w:pStyle w:val="ListBullet"/>
        <w:spacing w:after="40"/>
      </w:pPr>
      <w:r>
        <w:t>Exploring 3-D heading changes caused by lateral (yaw-channel) acceleration commands</w:t>
      </w:r>
    </w:p>
    <w:p>
      <w:pPr>
        <w:pStyle w:val="ListBullet"/>
        <w:spacing w:after="40"/>
      </w:pPr>
      <w:r>
        <w:t>Classroom demonstration of velocity-frame mechanics, lift/drag forces, and flight-path angle evolution</w:t>
      </w:r>
    </w:p>
    <w:p>
      <w:pPr>
        <w:pStyle w:val="Heading1"/>
        <w:spacing w:before="280" w:after="80"/>
      </w:pPr>
      <w:r>
        <w:t>4. Coordinate Systems</w:t>
      </w:r>
    </w:p>
    <w:p>
      <w:pPr>
        <w:pStyle w:val="Heading2"/>
        <w:spacing w:before="160" w:after="80"/>
      </w:pPr>
      <w:r>
        <w:t>4.1 Inertial (Earth-Fixed) Frame</w:t>
      </w:r>
    </w:p>
    <w:p>
      <w:pPr>
        <w:spacing w:after="80"/>
      </w:pPr>
      <w:r>
        <w:t>A flat-Earth, right-handed Cartesian frame fixed to the launch site:</w:t>
      </w:r>
    </w:p>
    <w:tbl>
      <w:tblPr>
        <w:tblStyle w:val="TableGrid"/>
        <w:tblW w:type="auto" w:w="0"/>
        <w:jc w:val="center"/>
        <w:tblLook w:firstColumn="1" w:firstRow="1" w:lastColumn="0" w:lastRow="0" w:noHBand="0" w:noVBand="1" w:val="04A0"/>
      </w:tblPr>
      <w:tblGrid>
        <w:gridCol w:w="3041"/>
        <w:gridCol w:w="3041"/>
        <w:gridCol w:w="3041"/>
      </w:tblGrid>
      <w:tr>
        <w:tc>
          <w:tcPr>
            <w:tcW w:type="dxa" w:w="1134"/>
            <w:shd w:fill="D9E1F2" w:color="auto" w:val="clear"/>
          </w:tcPr>
          <w:p>
            <w:pPr>
              <w:jc w:val="center"/>
            </w:pPr>
            <w:r>
              <w:rPr>
                <w:b/>
                <w:sz w:val="20"/>
              </w:rPr>
              <w:t>Axis</w:t>
            </w:r>
          </w:p>
        </w:tc>
        <w:tc>
          <w:tcPr>
            <w:tcW w:type="dxa" w:w="1984"/>
            <w:shd w:fill="D9E1F2" w:color="auto" w:val="clear"/>
          </w:tcPr>
          <w:p>
            <w:pPr>
              <w:jc w:val="center"/>
            </w:pPr>
            <w:r>
              <w:rPr>
                <w:b/>
                <w:sz w:val="20"/>
              </w:rPr>
              <w:t>Direction</w:t>
            </w:r>
          </w:p>
        </w:tc>
        <w:tc>
          <w:tcPr>
            <w:tcW w:type="dxa" w:w="6520"/>
            <w:shd w:fill="D9E1F2" w:color="auto" w:val="clear"/>
          </w:tcPr>
          <w:p>
            <w:pPr>
              <w:jc w:val="center"/>
            </w:pPr>
            <w:r>
              <w:rPr>
                <w:b/>
                <w:sz w:val="20"/>
              </w:rPr>
              <w:t>Description</w:t>
            </w:r>
          </w:p>
        </w:tc>
      </w:tr>
      <w:tr>
        <w:tc>
          <w:tcPr>
            <w:tcW w:type="dxa" w:w="1134"/>
          </w:tcPr>
          <w:p>
            <w:r>
              <w:rPr>
                <w:sz w:val="20"/>
              </w:rPr>
              <w:t>x</w:t>
            </w:r>
          </w:p>
        </w:tc>
        <w:tc>
          <w:tcPr>
            <w:tcW w:type="dxa" w:w="1984"/>
          </w:tcPr>
          <w:p>
            <w:r>
              <w:rPr>
                <w:sz w:val="20"/>
              </w:rPr>
              <w:t>North  (m)</w:t>
            </w:r>
          </w:p>
        </w:tc>
        <w:tc>
          <w:tcPr>
            <w:tcW w:type="dxa" w:w="6520"/>
          </w:tcPr>
          <w:p>
            <w:r>
              <w:rPr>
                <w:sz w:val="20"/>
              </w:rPr>
              <w:t>Downrange direction, aligned with initial heading</w:t>
            </w:r>
          </w:p>
        </w:tc>
      </w:tr>
      <w:tr>
        <w:tc>
          <w:tcPr>
            <w:tcW w:type="dxa" w:w="1134"/>
            <w:shd w:fill="F2F2F2" w:color="auto" w:val="clear"/>
          </w:tcPr>
          <w:p>
            <w:r>
              <w:rPr>
                <w:sz w:val="20"/>
              </w:rPr>
              <w:t>y</w:t>
            </w:r>
          </w:p>
        </w:tc>
        <w:tc>
          <w:tcPr>
            <w:tcW w:type="dxa" w:w="1984"/>
            <w:shd w:fill="F2F2F2" w:color="auto" w:val="clear"/>
          </w:tcPr>
          <w:p>
            <w:r>
              <w:rPr>
                <w:sz w:val="20"/>
              </w:rPr>
              <w:t>East   (m)</w:t>
            </w:r>
          </w:p>
        </w:tc>
        <w:tc>
          <w:tcPr>
            <w:tcW w:type="dxa" w:w="6520"/>
            <w:shd w:fill="F2F2F2" w:color="auto" w:val="clear"/>
          </w:tcPr>
          <w:p>
            <w:r>
              <w:rPr>
                <w:sz w:val="20"/>
              </w:rPr>
              <w:t>Cross-range direction</w:t>
            </w:r>
          </w:p>
        </w:tc>
      </w:tr>
      <w:tr>
        <w:tc>
          <w:tcPr>
            <w:tcW w:type="dxa" w:w="1134"/>
          </w:tcPr>
          <w:p>
            <w:r>
              <w:rPr>
                <w:sz w:val="20"/>
              </w:rPr>
              <w:t>h</w:t>
            </w:r>
          </w:p>
        </w:tc>
        <w:tc>
          <w:tcPr>
            <w:tcW w:type="dxa" w:w="1984"/>
          </w:tcPr>
          <w:p>
            <w:r>
              <w:rPr>
                <w:sz w:val="20"/>
              </w:rPr>
              <w:t>Altitude (m)</w:t>
            </w:r>
          </w:p>
        </w:tc>
        <w:tc>
          <w:tcPr>
            <w:tcW w:type="dxa" w:w="6520"/>
          </w:tcPr>
          <w:p>
            <w:r>
              <w:rPr>
                <w:sz w:val="20"/>
              </w:rPr>
              <w:t>Vertical direction, positive upward</w:t>
            </w:r>
          </w:p>
        </w:tc>
      </w:tr>
    </w:tbl>
    <w:p/>
    <w:p>
      <w:pPr>
        <w:pStyle w:val="Heading2"/>
        <w:spacing w:before="160" w:after="80"/>
      </w:pPr>
      <w:r>
        <w:t>4.2 Velocity Frame — Definition</w:t>
      </w:r>
    </w:p>
    <w:p>
      <w:pPr>
        <w:spacing w:after="80"/>
      </w:pPr>
      <w:r>
        <w:t>The velocity frame is centred on the vehicle and oriented with one axis along the instantaneous velocity vector. It is defined by two angles:</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fill="D9E1F2" w:color="auto" w:val="clear"/>
          </w:tcPr>
          <w:p>
            <w:pPr>
              <w:jc w:val="center"/>
            </w:pPr>
            <w:r>
              <w:rPr>
                <w:b/>
                <w:sz w:val="20"/>
              </w:rPr>
              <w:t>Symbol</w:t>
            </w:r>
          </w:p>
        </w:tc>
        <w:tc>
          <w:tcPr>
            <w:tcW w:type="dxa" w:w="1984"/>
            <w:shd w:fill="D9E1F2" w:color="auto" w:val="clear"/>
          </w:tcPr>
          <w:p>
            <w:pPr>
              <w:jc w:val="center"/>
            </w:pPr>
            <w:r>
              <w:rPr>
                <w:b/>
                <w:sz w:val="20"/>
              </w:rPr>
              <w:t>Name</w:t>
            </w:r>
          </w:p>
        </w:tc>
        <w:tc>
          <w:tcPr>
            <w:tcW w:type="dxa" w:w="5953"/>
            <w:shd w:fill="D9E1F2" w:color="auto" w:val="clear"/>
          </w:tcPr>
          <w:p>
            <w:pPr>
              <w:jc w:val="center"/>
            </w:pPr>
            <w:r>
              <w:rPr>
                <w:b/>
                <w:sz w:val="20"/>
              </w:rPr>
              <w:t>Description</w:t>
            </w:r>
          </w:p>
        </w:tc>
      </w:tr>
      <w:tr>
        <w:tc>
          <w:tcPr>
            <w:tcW w:type="dxa" w:w="1701"/>
          </w:tcPr>
          <w:p>
            <w:r>
              <w:rPr>
                <w:sz w:val="20"/>
              </w:rPr>
              <w:t>γV (gammaV)</w:t>
            </w:r>
          </w:p>
        </w:tc>
        <w:tc>
          <w:tcPr>
            <w:tcW w:type="dxa" w:w="1984"/>
          </w:tcPr>
          <w:p>
            <w:r>
              <w:rPr>
                <w:sz w:val="20"/>
              </w:rPr>
              <w:t>Flight-path angle</w:t>
            </w:r>
          </w:p>
        </w:tc>
        <w:tc>
          <w:tcPr>
            <w:tcW w:type="dxa" w:w="5953"/>
          </w:tcPr>
          <w:p>
            <w:r>
              <w:rPr>
                <w:sz w:val="20"/>
              </w:rPr>
              <w:t>Angle of the velocity vector above the local horizontal plane. Positive = climbing. Evolves continuously during flight.</w:t>
            </w:r>
          </w:p>
        </w:tc>
      </w:tr>
      <w:tr>
        <w:tc>
          <w:tcPr>
            <w:tcW w:type="dxa" w:w="1701"/>
            <w:shd w:fill="F2F2F2" w:color="auto" w:val="clear"/>
          </w:tcPr>
          <w:p>
            <w:r>
              <w:rPr>
                <w:sz w:val="20"/>
              </w:rPr>
              <w:t>γH (gammaH)</w:t>
            </w:r>
          </w:p>
        </w:tc>
        <w:tc>
          <w:tcPr>
            <w:tcW w:type="dxa" w:w="1984"/>
            <w:shd w:fill="F2F2F2" w:color="auto" w:val="clear"/>
          </w:tcPr>
          <w:p>
            <w:r>
              <w:rPr>
                <w:sz w:val="20"/>
              </w:rPr>
              <w:t>Heading azimuth</w:t>
            </w:r>
          </w:p>
        </w:tc>
        <w:tc>
          <w:tcPr>
            <w:tcW w:type="dxa" w:w="5953"/>
            <w:shd w:fill="F2F2F2" w:color="auto" w:val="clear"/>
          </w:tcPr>
          <w:p>
            <w:r>
              <w:rPr>
                <w:sz w:val="20"/>
              </w:rPr>
              <w:t>Angle of the velocity vector projected onto the horizontal plane, measured from North (0°) clockwise. Changes when lateral commands are applied.</w:t>
            </w:r>
          </w:p>
        </w:tc>
      </w:tr>
    </w:tbl>
    <w:p/>
    <w:p>
      <w:pPr>
        <w:spacing w:after="80"/>
      </w:pPr>
      <w:r>
        <w:t>Three orthogonal unit vectors define the velocity frame:</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fill="D9E1F2" w:color="auto" w:val="clear"/>
          </w:tcPr>
          <w:p>
            <w:pPr>
              <w:jc w:val="center"/>
            </w:pPr>
            <w:r>
              <w:rPr>
                <w:b/>
                <w:sz w:val="20"/>
              </w:rPr>
              <w:t>Unit vector</w:t>
            </w:r>
          </w:p>
        </w:tc>
        <w:tc>
          <w:tcPr>
            <w:tcW w:type="dxa" w:w="1984"/>
            <w:shd w:fill="D9E1F2" w:color="auto" w:val="clear"/>
          </w:tcPr>
          <w:p>
            <w:pPr>
              <w:jc w:val="center"/>
            </w:pPr>
            <w:r>
              <w:rPr>
                <w:b/>
                <w:sz w:val="20"/>
              </w:rPr>
              <w:t>Name</w:t>
            </w:r>
          </w:p>
        </w:tc>
        <w:tc>
          <w:tcPr>
            <w:tcW w:type="dxa" w:w="5953"/>
            <w:shd w:fill="D9E1F2" w:color="auto" w:val="clear"/>
          </w:tcPr>
          <w:p>
            <w:pPr>
              <w:jc w:val="center"/>
            </w:pPr>
            <w:r>
              <w:rPr>
                <w:b/>
                <w:sz w:val="20"/>
              </w:rPr>
              <w:t>Description</w:t>
            </w:r>
          </w:p>
        </w:tc>
      </w:tr>
      <w:tr>
        <w:tc>
          <w:tcPr>
            <w:tcW w:type="dxa" w:w="1701"/>
          </w:tcPr>
          <w:p>
            <w:r>
              <w:rPr>
                <w:sz w:val="20"/>
              </w:rPr>
              <w:t>ê_t</w:t>
            </w:r>
          </w:p>
        </w:tc>
        <w:tc>
          <w:tcPr>
            <w:tcW w:type="dxa" w:w="1984"/>
          </w:tcPr>
          <w:p>
            <w:r>
              <w:rPr>
                <w:sz w:val="20"/>
              </w:rPr>
              <w:t>Tangential</w:t>
            </w:r>
          </w:p>
        </w:tc>
        <w:tc>
          <w:tcPr>
            <w:tcW w:type="dxa" w:w="5953"/>
          </w:tcPr>
          <w:p>
            <w:r>
              <w:rPr>
                <w:sz w:val="20"/>
              </w:rPr>
              <w:t>Along the velocity vector — positive in direction of motion</w:t>
            </w:r>
          </w:p>
        </w:tc>
      </w:tr>
      <w:tr>
        <w:tc>
          <w:tcPr>
            <w:tcW w:type="dxa" w:w="1701"/>
            <w:shd w:fill="F2F2F2" w:color="auto" w:val="clear"/>
          </w:tcPr>
          <w:p>
            <w:r>
              <w:rPr>
                <w:sz w:val="20"/>
              </w:rPr>
              <w:t>ê_nV</w:t>
            </w:r>
          </w:p>
        </w:tc>
        <w:tc>
          <w:tcPr>
            <w:tcW w:type="dxa" w:w="1984"/>
            <w:shd w:fill="F2F2F2" w:color="auto" w:val="clear"/>
          </w:tcPr>
          <w:p>
            <w:r>
              <w:rPr>
                <w:sz w:val="20"/>
              </w:rPr>
              <w:t>Normal-vertical</w:t>
            </w:r>
          </w:p>
        </w:tc>
        <w:tc>
          <w:tcPr>
            <w:tcW w:type="dxa" w:w="5953"/>
            <w:shd w:fill="F2F2F2" w:color="auto" w:val="clear"/>
          </w:tcPr>
          <w:p>
            <w:r>
              <w:rPr>
                <w:sz w:val="20"/>
              </w:rPr>
              <w:t>Perpendicular to v in the pitch plane, pointing "above" the velocity vector</w:t>
            </w:r>
          </w:p>
        </w:tc>
      </w:tr>
      <w:tr>
        <w:tc>
          <w:tcPr>
            <w:tcW w:type="dxa" w:w="1701"/>
          </w:tcPr>
          <w:p>
            <w:r>
              <w:rPr>
                <w:sz w:val="20"/>
              </w:rPr>
              <w:t>ê_nH</w:t>
            </w:r>
          </w:p>
        </w:tc>
        <w:tc>
          <w:tcPr>
            <w:tcW w:type="dxa" w:w="1984"/>
          </w:tcPr>
          <w:p>
            <w:r>
              <w:rPr>
                <w:sz w:val="20"/>
              </w:rPr>
              <w:t>Normal-lateral</w:t>
            </w:r>
          </w:p>
        </w:tc>
        <w:tc>
          <w:tcPr>
            <w:tcW w:type="dxa" w:w="5953"/>
          </w:tcPr>
          <w:p>
            <w:r>
              <w:rPr>
                <w:sz w:val="20"/>
              </w:rPr>
              <w:t>Completing the right-handed triad (yaw / cross-track direction)</w:t>
            </w:r>
          </w:p>
        </w:tc>
      </w:tr>
    </w:tbl>
    <w:p/>
    <w:p>
      <w:pPr>
        <w:pStyle w:val="Heading2"/>
        <w:spacing w:before="160" w:after="80"/>
      </w:pPr>
      <w:r>
        <w:t>4.3 Frame Transformation (Inertial ↔ Velocity)</w:t>
      </w:r>
    </w:p>
    <w:p>
      <w:pPr>
        <w:spacing w:after="80"/>
      </w:pPr>
      <w:r>
        <w:t>The rotation from inertial to velocity frame is a sequence of two rotations: first by −γH about the vertical axis (heading), then by −γV about the lateral axis (pitch). The velocity vector in the inertial frame is:</w:t>
      </w:r>
    </w:p>
    <w:p>
      <w:pPr>
        <w:spacing w:after="40"/>
        <w:ind w:left="567"/>
      </w:pPr>
      <w:r>
        <w:rPr>
          <w:rFonts w:ascii="Courier New" w:hAnsi="Courier New"/>
          <w:sz w:val="19"/>
        </w:rPr>
        <w:t>v_inertial = v · [ cos(γV)·cos(γH),  cos(γV)·sin(γH),  sin(γV) ]</w:t>
      </w:r>
    </w:p>
    <w:p>
      <w:pPr>
        <w:spacing w:after="80"/>
      </w:pPr>
      <w:r>
        <w:t>Position is integrated in the inertial frame using:</w:t>
      </w:r>
    </w:p>
    <w:p>
      <w:pPr>
        <w:spacing w:after="40"/>
        <w:ind w:left="567"/>
      </w:pPr>
      <w:r>
        <w:rPr>
          <w:rFonts w:ascii="Courier New" w:hAnsi="Courier New"/>
          <w:sz w:val="19"/>
        </w:rPr>
        <w:t>dh/dt = v · sin(γV)</w:t>
      </w:r>
    </w:p>
    <w:p>
      <w:pPr>
        <w:spacing w:after="40"/>
        <w:ind w:left="567"/>
      </w:pPr>
      <w:r>
        <w:rPr>
          <w:rFonts w:ascii="Courier New" w:hAnsi="Courier New"/>
          <w:sz w:val="19"/>
        </w:rPr>
        <w:t>dx/dt = v · cos(γV) · cos(γH)   (north)</w:t>
      </w:r>
    </w:p>
    <w:p>
      <w:pPr>
        <w:spacing w:after="40"/>
        <w:ind w:left="567"/>
      </w:pPr>
      <w:r>
        <w:rPr>
          <w:rFonts w:ascii="Courier New" w:hAnsi="Courier New"/>
          <w:sz w:val="19"/>
        </w:rPr>
        <w:t>dy/dt = v · cos(γV) · sin(γH)   (east)</w:t>
      </w:r>
    </w:p>
    <w:p>
      <w:pPr>
        <w:spacing w:after="80"/>
      </w:pPr>
      <w:r>
        <w:t>Forces computed in the velocity frame are transformed back to inertial components for the scalar speed and angle-rate equations (Section 5.1).</w:t>
      </w:r>
    </w:p>
    <w:p>
      <w:pPr>
        <w:pStyle w:val="Heading1"/>
        <w:spacing w:before="280" w:after="80"/>
      </w:pPr>
      <w:r>
        <w:t>5. Physics and Mathematical Model</w:t>
      </w:r>
    </w:p>
    <w:p>
      <w:pPr>
        <w:pStyle w:val="Heading2"/>
        <w:spacing w:before="160" w:after="80"/>
      </w:pPr>
      <w:r>
        <w:t>5.1 Equations of Motion in the Velocity Frame</w:t>
      </w:r>
    </w:p>
    <w:p>
      <w:pPr>
        <w:spacing w:after="80"/>
      </w:pPr>
      <w:r>
        <w:t>The state vector is (v, γV, γH, h, x, y). Three scalar ODEs govern the velocity-frame dynamics:</w:t>
      </w:r>
    </w:p>
    <w:p>
      <w:pPr>
        <w:spacing w:after="80"/>
      </w:pPr>
      <w:r>
        <w:t>Tangential (speed along ê_t):</w:t>
      </w:r>
    </w:p>
    <w:p>
      <w:pPr>
        <w:spacing w:after="40"/>
        <w:ind w:left="567"/>
      </w:pPr>
      <w:r>
        <w:rPr>
          <w:rFonts w:ascii="Courier New" w:hAnsi="Courier New"/>
          <w:sz w:val="19"/>
        </w:rPr>
        <w:t>m · (dv/dt) = T_t − D − m·g·sin(γV) + m·a_t_cmd</w:t>
      </w:r>
    </w:p>
    <w:p>
      <w:pPr>
        <w:spacing w:after="80"/>
      </w:pPr>
      <w:r>
        <w:t>Pitch-normal (flight-path angle rate, ê_nV):</w:t>
      </w:r>
    </w:p>
    <w:p>
      <w:pPr>
        <w:spacing w:after="40"/>
        <w:ind w:left="567"/>
      </w:pPr>
      <w:r>
        <w:rPr>
          <w:rFonts w:ascii="Courier New" w:hAnsi="Courier New"/>
          <w:sz w:val="19"/>
        </w:rPr>
        <w:t>m·v · (dγV/dt) = T_nV + L − m·g·cos(γV) + m·a_nV_cmd</w:t>
      </w:r>
    </w:p>
    <w:p>
      <w:pPr>
        <w:spacing w:after="80"/>
      </w:pPr>
      <w:r>
        <w:t>Yaw-normal (heading rate, ê_nH):</w:t>
      </w:r>
    </w:p>
    <w:p>
      <w:pPr>
        <w:spacing w:after="40"/>
        <w:ind w:left="567"/>
      </w:pPr>
      <w:r>
        <w:rPr>
          <w:rFonts w:ascii="Courier New" w:hAnsi="Courier New"/>
          <w:sz w:val="19"/>
        </w:rPr>
        <w:t>m·v·cos(γV) · (dγH/dt) = T_nH + m·a_nH_cmd</w:t>
      </w:r>
    </w:p>
    <w:p>
      <w:pPr>
        <w:spacing w:after="80"/>
      </w:pPr>
      <w:r>
        <w:t>where T_t, T_nV, T_nH are thrust components in the velocity frame (Section 5.5), D is drag (Section 5.3), L is lift (Section 5.4), g is altitude-dependent gravity (Section 5.8), and a_*_cmd are external acceleration commands (Section 5.6).</w:t>
      </w:r>
    </w:p>
    <w:p>
      <w:pPr>
        <w:pStyle w:val="Heading2"/>
        <w:spacing w:before="160" w:after="80"/>
      </w:pPr>
      <w:r>
        <w:t>5.2 Gravity Turn Dynamics</w:t>
      </w:r>
    </w:p>
    <w:p>
      <w:pPr>
        <w:spacing w:after="80"/>
      </w:pPr>
      <w:r>
        <w:t>A gravity turn is achieved when thrust is aligned with the velocity vector (T_nV = T_nH = 0, T_t = F). The pitch equation reduces to:</w:t>
      </w:r>
    </w:p>
    <w:p>
      <w:pPr>
        <w:spacing w:after="40"/>
        <w:ind w:left="567"/>
      </w:pPr>
      <w:r>
        <w:rPr>
          <w:rFonts w:ascii="Courier New" w:hAnsi="Courier New"/>
          <w:sz w:val="19"/>
        </w:rPr>
        <w:t>dγV/dt = L/(m·v) − g·cos(γV)/v</w:t>
      </w:r>
    </w:p>
    <w:p>
      <w:pPr>
        <w:spacing w:after="80"/>
      </w:pPr>
      <w:r>
        <w:t>Without lift (CL = 0) this becomes the pure gravity-turn equation:</w:t>
      </w:r>
    </w:p>
    <w:p>
      <w:pPr>
        <w:spacing w:after="40"/>
        <w:ind w:left="567"/>
      </w:pPr>
      <w:r>
        <w:rPr>
          <w:rFonts w:ascii="Courier New" w:hAnsi="Courier New"/>
          <w:sz w:val="19"/>
        </w:rPr>
        <w:t>dγV/dt = −g · cos(γV) / v</w:t>
      </w:r>
    </w:p>
    <w:p>
      <w:pPr>
        <w:spacing w:after="80"/>
      </w:pPr>
      <w:r>
        <w:t>The term −g·cos(γV)/v is always negative for 0 &lt; γV &lt; 90°, so the flight-path angle decreases continuously after liftoff — the rocket naturally "tips over" toward horizontal due to gravity without any active steering. The rate of pitch-over is fastest at low speeds (large denominator effect is smaller) and slows as the vehicle accelerates.</w:t>
      </w:r>
    </w:p>
    <w:p>
      <w:pPr>
        <w:spacing w:after="80"/>
      </w:pPr>
      <w:r>
        <w:t>When gravity turn is OFF, the body is held at the fixed launch angle γV₀. The angle of attack α = γV₀ − γV grows as γV decreases, generating a normal thrust component T_nV = F·sin(α) that partially opposes the gravity-induced pitch-over.</w:t>
      </w:r>
    </w:p>
    <w:p>
      <w:pPr>
        <w:pStyle w:val="Heading2"/>
        <w:spacing w:before="160" w:after="80"/>
      </w:pPr>
      <w:r>
        <w:t>5.3 Drag Force (velocity frame)</w:t>
      </w:r>
    </w:p>
    <w:p>
      <w:pPr>
        <w:spacing w:after="80"/>
      </w:pPr>
      <w:r>
        <w:t>Drag acts entirely along −ê_t (opposing motion). Its magnitude is:</w:t>
      </w:r>
    </w:p>
    <w:p>
      <w:pPr>
        <w:spacing w:after="40"/>
        <w:ind w:left="567"/>
      </w:pPr>
      <w:r>
        <w:rPr>
          <w:rFonts w:ascii="Courier New" w:hAnsi="Courier New"/>
          <w:sz w:val="19"/>
        </w:rPr>
        <w:t>D = ½ · ρ(h) · v² · CD · Aref</w:t>
      </w:r>
    </w:p>
    <w:p>
      <w:pPr>
        <w:spacing w:after="80"/>
      </w:pPr>
      <w:r>
        <w:t>During powered ascent CD = user-set drag coefficient. After burnout CD switches to CD_fall (higher tumbling value). Aref = π·(d/2)² is the cross-sectional reference area.</w:t>
      </w:r>
    </w:p>
    <w:p>
      <w:pPr>
        <w:pStyle w:val="Heading2"/>
        <w:spacing w:before="160" w:after="80"/>
      </w:pPr>
      <w:r>
        <w:t>5.4 Lift Force (velocity frame)</w:t>
      </w:r>
    </w:p>
    <w:p>
      <w:pPr>
        <w:spacing w:after="80"/>
      </w:pPr>
      <w:r>
        <w:t>Lift acts along +ê_nV (perpendicular to velocity in the pitch plane, "upward from the velocity vector"). Its magnitude is:</w:t>
      </w:r>
    </w:p>
    <w:p>
      <w:pPr>
        <w:spacing w:after="40"/>
        <w:ind w:left="567"/>
      </w:pPr>
      <w:r>
        <w:rPr>
          <w:rFonts w:ascii="Courier New" w:hAnsi="Courier New"/>
          <w:sz w:val="19"/>
        </w:rPr>
        <w:t>L = ½ · ρ(h) · v² · CL · Aref</w:t>
      </w:r>
    </w:p>
    <w:p>
      <w:pPr>
        <w:spacing w:after="80"/>
      </w:pPr>
      <w:r>
        <w:t>CL is the user-controlled lift coefficient (default 0). Lift contributes directly to the flight-path angle rate (dγV/dt), slowing the gravity-turn pitch-over when CL &gt; 0.</w:t>
      </w:r>
    </w:p>
    <w:p>
      <w:pPr>
        <w:pStyle w:val="Heading2"/>
        <w:spacing w:before="160" w:after="80"/>
      </w:pPr>
      <w:r>
        <w:t>5.5 Thrust Decomposition</w:t>
      </w:r>
    </w:p>
    <w:p>
      <w:pPr>
        <w:spacing w:after="80"/>
      </w:pPr>
      <w:r>
        <w:t>Two modes are available:</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fill="D9E1F2" w:color="auto" w:val="clear"/>
          </w:tcPr>
          <w:p>
            <w:pPr>
              <w:jc w:val="center"/>
            </w:pPr>
            <w:r>
              <w:rPr>
                <w:b/>
                <w:sz w:val="20"/>
              </w:rPr>
              <w:t>Mode</w:t>
            </w:r>
          </w:p>
        </w:tc>
        <w:tc>
          <w:tcPr>
            <w:tcW w:type="dxa" w:w="2835"/>
            <w:shd w:fill="D9E1F2" w:color="auto" w:val="clear"/>
          </w:tcPr>
          <w:p>
            <w:pPr>
              <w:jc w:val="center"/>
            </w:pPr>
            <w:r>
              <w:rPr>
                <w:b/>
                <w:sz w:val="20"/>
              </w:rPr>
              <w:t>Thrust components</w:t>
            </w:r>
          </w:p>
        </w:tc>
        <w:tc>
          <w:tcPr>
            <w:tcW w:type="dxa" w:w="4535"/>
            <w:shd w:fill="D9E1F2" w:color="auto" w:val="clear"/>
          </w:tcPr>
          <w:p>
            <w:pPr>
              <w:jc w:val="center"/>
            </w:pPr>
            <w:r>
              <w:rPr>
                <w:b/>
                <w:sz w:val="20"/>
              </w:rPr>
              <w:t>Description</w:t>
            </w:r>
          </w:p>
        </w:tc>
      </w:tr>
      <w:tr>
        <w:tc>
          <w:tcPr>
            <w:tcW w:type="dxa" w:w="2268"/>
          </w:tcPr>
          <w:p>
            <w:r>
              <w:rPr>
                <w:sz w:val="20"/>
              </w:rPr>
              <w:t>Gravity turn ON</w:t>
              <w:br/>
              <w:t>(checkbox checked)</w:t>
            </w:r>
          </w:p>
        </w:tc>
        <w:tc>
          <w:tcPr>
            <w:tcW w:type="dxa" w:w="2835"/>
          </w:tcPr>
          <w:p>
            <w:r>
              <w:rPr>
                <w:sz w:val="20"/>
              </w:rPr>
              <w:t>Thrust ∥ ê_t</w:t>
              <w:br/>
              <w:t>T_t = F,  T_nV = 0,  T_nH = 0</w:t>
            </w:r>
          </w:p>
        </w:tc>
        <w:tc>
          <w:tcPr>
            <w:tcW w:type="dxa" w:w="4535"/>
          </w:tcPr>
          <w:p>
            <w:r>
              <w:rPr>
                <w:sz w:val="20"/>
              </w:rPr>
              <w:t>Ideal gravity turn. No angle-of-attack losses. Engine gimbal always aligned with velocity.</w:t>
            </w:r>
          </w:p>
        </w:tc>
      </w:tr>
      <w:tr>
        <w:tc>
          <w:tcPr>
            <w:tcW w:type="dxa" w:w="2268"/>
            <w:shd w:fill="F2F2F2" w:color="auto" w:val="clear"/>
          </w:tcPr>
          <w:p>
            <w:r>
              <w:rPr>
                <w:sz w:val="20"/>
              </w:rPr>
              <w:t>Gravity turn OFF</w:t>
              <w:br/>
              <w:t>(checkbox unchecked)</w:t>
            </w:r>
          </w:p>
        </w:tc>
        <w:tc>
          <w:tcPr>
            <w:tcW w:type="dxa" w:w="2835"/>
            <w:shd w:fill="F2F2F2" w:color="auto" w:val="clear"/>
          </w:tcPr>
          <w:p>
            <w:r>
              <w:rPr>
                <w:sz w:val="20"/>
              </w:rPr>
              <w:t>Body at fixed (γV₀, γH₀).</w:t>
              <w:br/>
              <w:t>α = γV₀ − γV (angle of attack)</w:t>
              <w:br/>
              <w:t>T_t  = F·cos(α)</w:t>
              <w:br/>
              <w:t>T_nV = F·sin(α)</w:t>
              <w:br/>
              <w:t>T_nH = 0</w:t>
            </w:r>
          </w:p>
        </w:tc>
        <w:tc>
          <w:tcPr>
            <w:tcW w:type="dxa" w:w="4535"/>
            <w:shd w:fill="F2F2F2" w:color="auto" w:val="clear"/>
          </w:tcPr>
          <w:p>
            <w:r>
              <w:rPr>
                <w:sz w:val="20"/>
              </w:rPr>
              <w:t>Original fixed-angle model. Thrust steers vehicle back toward initial launch angle as γV decreases.</w:t>
            </w:r>
          </w:p>
        </w:tc>
      </w:tr>
    </w:tbl>
    <w:p/>
    <w:p>
      <w:pPr>
        <w:pStyle w:val="Heading2"/>
        <w:spacing w:before="160" w:after="80"/>
      </w:pPr>
      <w:r>
        <w:t>5.6 Acceleration Commands</w:t>
      </w:r>
    </w:p>
    <w:p>
      <w:pPr>
        <w:spacing w:after="80"/>
      </w:pPr>
      <w:r>
        <w:t>Three constant commanded accelerations can be applied throughout the flight to simulate guidance corrections or lateral manoeuvres: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87"/>
            <w:shd w:fill="D9E1F2" w:color="auto" w:val="clear"/>
          </w:tcPr>
          <w:p>
            <w:pPr>
              <w:jc w:val="center"/>
            </w:pPr>
            <w:r>
              <w:rPr>
                <w:b/>
                <w:sz w:val="20"/>
              </w:rPr>
              <w:t>Parameter</w:t>
            </w:r>
          </w:p>
        </w:tc>
        <w:tc>
          <w:tcPr>
            <w:tcW w:type="dxa" w:w="1814"/>
            <w:shd w:fill="D9E1F2" w:color="auto" w:val="clear"/>
          </w:tcPr>
          <w:p>
            <w:pPr>
              <w:jc w:val="center"/>
            </w:pPr>
            <w:r>
              <w:rPr>
                <w:b/>
                <w:sz w:val="20"/>
              </w:rPr>
              <w:t>Axis</w:t>
            </w:r>
          </w:p>
        </w:tc>
        <w:tc>
          <w:tcPr>
            <w:tcW w:type="dxa" w:w="850"/>
            <w:shd w:fill="D9E1F2" w:color="auto" w:val="clear"/>
          </w:tcPr>
          <w:p>
            <w:pPr>
              <w:jc w:val="center"/>
            </w:pPr>
            <w:r>
              <w:rPr>
                <w:b/>
                <w:sz w:val="20"/>
              </w:rPr>
              <w:t>Unit</w:t>
            </w:r>
          </w:p>
        </w:tc>
        <w:tc>
          <w:tcPr>
            <w:tcW w:type="dxa" w:w="1417"/>
            <w:shd w:fill="D9E1F2" w:color="auto" w:val="clear"/>
          </w:tcPr>
          <w:p>
            <w:pPr>
              <w:jc w:val="center"/>
            </w:pPr>
            <w:r>
              <w:rPr>
                <w:b/>
                <w:sz w:val="20"/>
              </w:rPr>
              <w:t>Range</w:t>
            </w:r>
          </w:p>
        </w:tc>
        <w:tc>
          <w:tcPr>
            <w:tcW w:type="dxa" w:w="1020"/>
            <w:shd w:fill="D9E1F2" w:color="auto" w:val="clear"/>
          </w:tcPr>
          <w:p>
            <w:pPr>
              <w:jc w:val="center"/>
            </w:pPr>
            <w:r>
              <w:rPr>
                <w:b/>
                <w:sz w:val="20"/>
              </w:rPr>
              <w:t>Default</w:t>
            </w:r>
          </w:p>
        </w:tc>
        <w:tc>
          <w:tcPr>
            <w:tcW w:type="dxa" w:w="2948"/>
            <w:shd w:fill="D9E1F2" w:color="auto" w:val="clear"/>
          </w:tcPr>
          <w:p>
            <w:pPr>
              <w:jc w:val="center"/>
            </w:pPr>
            <w:r>
              <w:rPr>
                <w:b/>
                <w:sz w:val="20"/>
              </w:rPr>
              <w:t>Effect</w:t>
            </w:r>
          </w:p>
        </w:tc>
      </w:tr>
      <w:tr>
        <w:tc>
          <w:tcPr>
            <w:tcW w:type="dxa" w:w="1587"/>
          </w:tcPr>
          <w:p>
            <w:r>
              <w:rPr>
                <w:sz w:val="20"/>
              </w:rPr>
              <w:t>a_t_cmd</w:t>
            </w:r>
          </w:p>
        </w:tc>
        <w:tc>
          <w:tcPr>
            <w:tcW w:type="dxa" w:w="1814"/>
          </w:tcPr>
          <w:p>
            <w:r>
              <w:rPr>
                <w:sz w:val="20"/>
              </w:rPr>
              <w:t>Tangential ê_t</w:t>
            </w:r>
          </w:p>
        </w:tc>
        <w:tc>
          <w:tcPr>
            <w:tcW w:type="dxa" w:w="850"/>
          </w:tcPr>
          <w:p>
            <w:r>
              <w:rPr>
                <w:sz w:val="20"/>
              </w:rPr>
              <w:t>m/s²</w:t>
            </w:r>
          </w:p>
        </w:tc>
        <w:tc>
          <w:tcPr>
            <w:tcW w:type="dxa" w:w="1417"/>
          </w:tcPr>
          <w:p>
            <w:r>
              <w:rPr>
                <w:sz w:val="20"/>
              </w:rPr>
              <w:t>−10 … +10</w:t>
            </w:r>
          </w:p>
        </w:tc>
        <w:tc>
          <w:tcPr>
            <w:tcW w:type="dxa" w:w="1020"/>
          </w:tcPr>
          <w:p>
            <w:r>
              <w:rPr>
                <w:sz w:val="20"/>
              </w:rPr>
              <w:t>0</w:t>
            </w:r>
          </w:p>
        </w:tc>
        <w:tc>
          <w:tcPr>
            <w:tcW w:type="dxa" w:w="2948"/>
          </w:tcPr>
          <w:p>
            <w:r>
              <w:rPr>
                <w:sz w:val="20"/>
              </w:rPr>
              <w:t>Augments speed change rate (e.g. simulates throttling or drag braking)</w:t>
            </w:r>
          </w:p>
        </w:tc>
      </w:tr>
      <w:tr>
        <w:tc>
          <w:tcPr>
            <w:tcW w:type="dxa" w:w="1587"/>
            <w:shd w:fill="F2F2F2" w:color="auto" w:val="clear"/>
          </w:tcPr>
          <w:p>
            <w:r>
              <w:rPr>
                <w:sz w:val="20"/>
              </w:rPr>
              <w:t>a_nV_cmd</w:t>
            </w:r>
          </w:p>
        </w:tc>
        <w:tc>
          <w:tcPr>
            <w:tcW w:type="dxa" w:w="1814"/>
            <w:shd w:fill="F2F2F2" w:color="auto" w:val="clear"/>
          </w:tcPr>
          <w:p>
            <w:r>
              <w:rPr>
                <w:sz w:val="20"/>
              </w:rPr>
              <w:t>Pitch-normal ê_nV</w:t>
            </w:r>
          </w:p>
        </w:tc>
        <w:tc>
          <w:tcPr>
            <w:tcW w:type="dxa" w:w="850"/>
            <w:shd w:fill="F2F2F2" w:color="auto" w:val="clear"/>
          </w:tcPr>
          <w:p>
            <w:r>
              <w:rPr>
                <w:sz w:val="20"/>
              </w:rPr>
              <w:t>m/s²</w:t>
            </w:r>
          </w:p>
        </w:tc>
        <w:tc>
          <w:tcPr>
            <w:tcW w:type="dxa" w:w="1417"/>
            <w:shd w:fill="F2F2F2" w:color="auto" w:val="clear"/>
          </w:tcPr>
          <w:p>
            <w:r>
              <w:rPr>
                <w:sz w:val="20"/>
              </w:rPr>
              <w:t>−10 … +10</w:t>
            </w:r>
          </w:p>
        </w:tc>
        <w:tc>
          <w:tcPr>
            <w:tcW w:type="dxa" w:w="1020"/>
            <w:shd w:fill="F2F2F2" w:color="auto" w:val="clear"/>
          </w:tcPr>
          <w:p>
            <w:r>
              <w:rPr>
                <w:sz w:val="20"/>
              </w:rPr>
              <w:t>0</w:t>
            </w:r>
          </w:p>
        </w:tc>
        <w:tc>
          <w:tcPr>
            <w:tcW w:type="dxa" w:w="2948"/>
            <w:shd w:fill="F2F2F2" w:color="auto" w:val="clear"/>
          </w:tcPr>
          <w:p>
            <w:r>
              <w:rPr>
                <w:sz w:val="20"/>
              </w:rPr>
              <w:t>Directly modifies dγV/dt; positive pulls flight path upward</w:t>
            </w:r>
          </w:p>
        </w:tc>
      </w:tr>
      <w:tr>
        <w:tc>
          <w:tcPr>
            <w:tcW w:type="dxa" w:w="1587"/>
          </w:tcPr>
          <w:p>
            <w:r>
              <w:rPr>
                <w:sz w:val="20"/>
              </w:rPr>
              <w:t>a_nH_cmd</w:t>
            </w:r>
          </w:p>
        </w:tc>
        <w:tc>
          <w:tcPr>
            <w:tcW w:type="dxa" w:w="1814"/>
          </w:tcPr>
          <w:p>
            <w:r>
              <w:rPr>
                <w:sz w:val="20"/>
              </w:rPr>
              <w:t>Yaw-normal ê_nH</w:t>
            </w:r>
          </w:p>
        </w:tc>
        <w:tc>
          <w:tcPr>
            <w:tcW w:type="dxa" w:w="850"/>
          </w:tcPr>
          <w:p>
            <w:r>
              <w:rPr>
                <w:sz w:val="20"/>
              </w:rPr>
              <w:t>m/s²</w:t>
            </w:r>
          </w:p>
        </w:tc>
        <w:tc>
          <w:tcPr>
            <w:tcW w:type="dxa" w:w="1417"/>
          </w:tcPr>
          <w:p>
            <w:r>
              <w:rPr>
                <w:sz w:val="20"/>
              </w:rPr>
              <w:t>−5 … +5</w:t>
            </w:r>
          </w:p>
        </w:tc>
        <w:tc>
          <w:tcPr>
            <w:tcW w:type="dxa" w:w="1020"/>
          </w:tcPr>
          <w:p>
            <w:r>
              <w:rPr>
                <w:sz w:val="20"/>
              </w:rPr>
              <w:t>0</w:t>
            </w:r>
          </w:p>
        </w:tc>
        <w:tc>
          <w:tcPr>
            <w:tcW w:type="dxa" w:w="2948"/>
          </w:tcPr>
          <w:p>
            <w:r>
              <w:rPr>
                <w:sz w:val="20"/>
              </w:rPr>
              <w:t>Modifies dγH/dt; creates lateral divert and changes downrange heading</w:t>
            </w:r>
          </w:p>
        </w:tc>
      </w:tr>
    </w:tbl>
    <w:p/>
    <w:p>
      <w:pPr>
        <w:spacing w:after="80"/>
      </w:pPr>
      <w:r>
        <w:t>In the equations of motion the commanded accelerations appear as additional body-force terms: a_t_cmd enters the dv/dt equation directly; a_nV_cmd contributes a_nV_cmd/v to dγV/dt; a_nH_cmd contributes a_nH_cmd / (v·cos(γV)) to dγH/dt.</w:t>
      </w:r>
    </w:p>
    <w:p>
      <w:pPr>
        <w:pStyle w:val="Heading2"/>
        <w:spacing w:before="160" w:after="80"/>
      </w:pPr>
      <w:r>
        <w:t>5.7 Atmosphere Models</w:t>
      </w:r>
    </w:p>
    <w:tbl>
      <w:tblPr>
        <w:tblStyle w:val="TableGrid"/>
        <w:tblW w:type="auto" w:w="0"/>
        <w:jc w:val="center"/>
        <w:tblLook w:firstColumn="1" w:firstRow="1" w:lastColumn="0" w:lastRow="0" w:noHBand="0" w:noVBand="1" w:val="04A0"/>
      </w:tblPr>
      <w:tblGrid>
        <w:gridCol w:w="4561"/>
        <w:gridCol w:w="4561"/>
      </w:tblGrid>
      <w:tr>
        <w:tc>
          <w:tcPr>
            <w:tcW w:type="dxa" w:w="2268"/>
            <w:shd w:fill="D9E1F2" w:color="auto" w:val="clear"/>
          </w:tcPr>
          <w:p>
            <w:pPr>
              <w:jc w:val="center"/>
            </w:pPr>
            <w:r>
              <w:rPr>
                <w:b/>
                <w:sz w:val="20"/>
              </w:rPr>
              <w:t>Model</w:t>
            </w:r>
          </w:p>
        </w:tc>
        <w:tc>
          <w:tcPr>
            <w:tcW w:type="dxa" w:w="7370"/>
            <w:shd w:fill="D9E1F2" w:color="auto" w:val="clear"/>
          </w:tcPr>
          <w:p>
            <w:pPr>
              <w:jc w:val="center"/>
            </w:pPr>
            <w:r>
              <w:rPr>
                <w:b/>
                <w:sz w:val="20"/>
              </w:rPr>
              <w:t>Description</w:t>
            </w:r>
          </w:p>
        </w:tc>
      </w:tr>
      <w:tr>
        <w:tc>
          <w:tcPr>
            <w:tcW w:type="dxa" w:w="2268"/>
          </w:tcPr>
          <w:p>
            <w:r>
              <w:rPr>
                <w:sz w:val="20"/>
              </w:rPr>
              <w:t>ISA Standard (default)</w:t>
            </w:r>
          </w:p>
        </w:tc>
        <w:tc>
          <w:tcPr>
            <w:tcW w:type="dxa" w:w="7370"/>
          </w:tcPr>
          <w:p>
            <w:r>
              <w:rPr>
                <w:sz w:val="20"/>
              </w:rPr>
              <w:t>International Standard Atmosphere: troposphere lapse 6.5 K/km to 11 km, isothermal stratosphere to 20 km, upper stratosphere to 86 km. ρ → 0 above 86 km.</w:t>
            </w:r>
          </w:p>
        </w:tc>
      </w:tr>
      <w:tr>
        <w:tc>
          <w:tcPr>
            <w:tcW w:type="dxa" w:w="2268"/>
            <w:shd w:fill="F2F2F2" w:color="auto" w:val="clear"/>
          </w:tcPr>
          <w:p>
            <w:r>
              <w:rPr>
                <w:sz w:val="20"/>
              </w:rPr>
              <w:t>Exponential</w:t>
            </w:r>
          </w:p>
        </w:tc>
        <w:tc>
          <w:tcPr>
            <w:tcW w:type="dxa" w:w="7370"/>
            <w:shd w:fill="F2F2F2" w:color="auto" w:val="clear"/>
          </w:tcPr>
          <w:p>
            <w:r>
              <w:rPr>
                <w:sz w:val="20"/>
              </w:rPr>
              <w:t>Scale-height model: ρ = 1.225 · exp(−h / 8500) kg/m³</w:t>
            </w:r>
          </w:p>
        </w:tc>
      </w:tr>
      <w:tr>
        <w:tc>
          <w:tcPr>
            <w:tcW w:type="dxa" w:w="2268"/>
          </w:tcPr>
          <w:p>
            <w:r>
              <w:rPr>
                <w:sz w:val="20"/>
              </w:rPr>
              <w:t>Vacuum</w:t>
            </w:r>
          </w:p>
        </w:tc>
        <w:tc>
          <w:tcPr>
            <w:tcW w:type="dxa" w:w="7370"/>
          </w:tcPr>
          <w:p>
            <w:r>
              <w:rPr>
                <w:sz w:val="20"/>
              </w:rPr>
              <w:t>ρ = 0 everywhere. No drag or lift. Gives pure ballistic upper bound.</w:t>
            </w:r>
          </w:p>
        </w:tc>
      </w:tr>
    </w:tbl>
    <w:p/>
    <w:p>
      <w:pPr>
        <w:pStyle w:val="Heading2"/>
        <w:spacing w:before="160" w:after="80"/>
      </w:pPr>
      <w:r>
        <w:t>5.8 Gravity Model</w:t>
      </w:r>
    </w:p>
    <w:p>
      <w:pPr>
        <w:spacing w:after="40"/>
        <w:ind w:left="567"/>
      </w:pPr>
      <w:r>
        <w:rPr>
          <w:rFonts w:ascii="Courier New" w:hAnsi="Courier New"/>
          <w:sz w:val="19"/>
        </w:rPr>
        <w:t>g(h) = g₀ · (Rₑ / (Rₑ + h))²</w:t>
      </w:r>
    </w:p>
    <w:p>
      <w:pPr>
        <w:spacing w:after="80"/>
      </w:pPr>
      <w:r>
        <w:t>where g₀ = 9.80665 m/s² and Rₑ = 6 371 000 m. In the velocity frame this produces both tangential deceleration (−g·sin γV) and pitch-down rotation (−g·cos γV / v).</w:t>
      </w:r>
    </w:p>
    <w:p>
      <w:pPr>
        <w:pStyle w:val="Heading1"/>
        <w:spacing w:before="280" w:after="80"/>
      </w:pPr>
      <w:r>
        <w:t>6. Input Parameters</w:t>
      </w:r>
    </w:p>
    <w:p>
      <w:pPr>
        <w:pStyle w:val="Heading2"/>
        <w:spacing w:before="160" w:after="80"/>
      </w:pPr>
      <w:r>
        <w:t>6.1 Booster Parameters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701"/>
            <w:shd w:fill="D9E1F2" w:color="auto" w:val="clear"/>
          </w:tcPr>
          <w:p>
            <w:pPr>
              <w:jc w:val="center"/>
            </w:pPr>
            <w:r>
              <w:rPr>
                <w:b/>
                <w:sz w:val="20"/>
              </w:rPr>
              <w:t>Parameter</w:t>
            </w:r>
          </w:p>
        </w:tc>
        <w:tc>
          <w:tcPr>
            <w:tcW w:type="dxa" w:w="1020"/>
            <w:shd w:fill="D9E1F2" w:color="auto" w:val="clear"/>
          </w:tcPr>
          <w:p>
            <w:pPr>
              <w:jc w:val="center"/>
            </w:pPr>
            <w:r>
              <w:rPr>
                <w:b/>
                <w:sz w:val="20"/>
              </w:rPr>
              <w:t>ID</w:t>
            </w:r>
          </w:p>
        </w:tc>
        <w:tc>
          <w:tcPr>
            <w:tcW w:type="dxa" w:w="1247"/>
            <w:shd w:fill="D9E1F2" w:color="auto" w:val="clear"/>
          </w:tcPr>
          <w:p>
            <w:pPr>
              <w:jc w:val="center"/>
            </w:pPr>
            <w:r>
              <w:rPr>
                <w:b/>
                <w:sz w:val="20"/>
              </w:rPr>
              <w:t>Range</w:t>
            </w:r>
          </w:p>
        </w:tc>
        <w:tc>
          <w:tcPr>
            <w:tcW w:type="dxa" w:w="850"/>
            <w:shd w:fill="D9E1F2" w:color="auto" w:val="clear"/>
          </w:tcPr>
          <w:p>
            <w:pPr>
              <w:jc w:val="center"/>
            </w:pPr>
            <w:r>
              <w:rPr>
                <w:b/>
                <w:sz w:val="20"/>
              </w:rPr>
              <w:t>Step</w:t>
            </w:r>
          </w:p>
        </w:tc>
        <w:tc>
          <w:tcPr>
            <w:tcW w:type="dxa" w:w="1134"/>
            <w:shd w:fill="D9E1F2" w:color="auto" w:val="clear"/>
          </w:tcPr>
          <w:p>
            <w:pPr>
              <w:jc w:val="center"/>
            </w:pPr>
            <w:r>
              <w:rPr>
                <w:b/>
                <w:sz w:val="20"/>
              </w:rPr>
              <w:t>Default</w:t>
            </w:r>
          </w:p>
        </w:tc>
        <w:tc>
          <w:tcPr>
            <w:tcW w:type="dxa" w:w="680"/>
            <w:shd w:fill="D9E1F2" w:color="auto" w:val="clear"/>
          </w:tcPr>
          <w:p>
            <w:pPr>
              <w:jc w:val="center"/>
            </w:pPr>
            <w:r>
              <w:rPr>
                <w:b/>
                <w:sz w:val="20"/>
              </w:rPr>
              <w:t>Unit</w:t>
            </w:r>
          </w:p>
        </w:tc>
        <w:tc>
          <w:tcPr>
            <w:tcW w:type="dxa" w:w="3005"/>
            <w:shd w:fill="D9E1F2" w:color="auto" w:val="clear"/>
          </w:tcPr>
          <w:p>
            <w:pPr>
              <w:jc w:val="center"/>
            </w:pPr>
            <w:r>
              <w:rPr>
                <w:b/>
                <w:sz w:val="20"/>
              </w:rPr>
              <w:t>Description</w:t>
            </w:r>
          </w:p>
        </w:tc>
      </w:tr>
      <w:tr>
        <w:tc>
          <w:tcPr>
            <w:tcW w:type="dxa" w:w="1701"/>
          </w:tcPr>
          <w:p>
            <w:r>
              <w:rPr>
                <w:sz w:val="20"/>
              </w:rPr>
              <w:t>Payload mass</w:t>
            </w:r>
          </w:p>
        </w:tc>
        <w:tc>
          <w:tcPr>
            <w:tcW w:type="dxa" w:w="1020"/>
          </w:tcPr>
          <w:p>
            <w:r>
              <w:rPr>
                <w:sz w:val="20"/>
              </w:rPr>
              <w:t>mPay</w:t>
            </w:r>
          </w:p>
        </w:tc>
        <w:tc>
          <w:tcPr>
            <w:tcW w:type="dxa" w:w="1247"/>
          </w:tcPr>
          <w:p>
            <w:r>
              <w:rPr>
                <w:sz w:val="20"/>
              </w:rPr>
              <w:t>50–2000</w:t>
            </w:r>
          </w:p>
        </w:tc>
        <w:tc>
          <w:tcPr>
            <w:tcW w:type="dxa" w:w="850"/>
          </w:tcPr>
          <w:p>
            <w:r>
              <w:rPr>
                <w:sz w:val="20"/>
              </w:rPr>
              <w:t>50</w:t>
            </w:r>
          </w:p>
        </w:tc>
        <w:tc>
          <w:tcPr>
            <w:tcW w:type="dxa" w:w="1134"/>
          </w:tcPr>
          <w:p>
            <w:r>
              <w:rPr>
                <w:sz w:val="20"/>
              </w:rPr>
              <w:t>300</w:t>
            </w:r>
          </w:p>
        </w:tc>
        <w:tc>
          <w:tcPr>
            <w:tcW w:type="dxa" w:w="680"/>
          </w:tcPr>
          <w:p>
            <w:r>
              <w:rPr>
                <w:sz w:val="20"/>
              </w:rPr>
              <w:t>kg</w:t>
            </w:r>
          </w:p>
        </w:tc>
        <w:tc>
          <w:tcPr>
            <w:tcW w:type="dxa" w:w="3005"/>
          </w:tcPr>
          <w:p>
            <w:r>
              <w:rPr>
                <w:sz w:val="20"/>
              </w:rPr>
              <w:t>Mass of payload (upper stage + satellite)</w:t>
            </w:r>
          </w:p>
        </w:tc>
      </w:tr>
      <w:tr>
        <w:tc>
          <w:tcPr>
            <w:tcW w:type="dxa" w:w="1701"/>
            <w:shd w:fill="F2F2F2" w:color="auto" w:val="clear"/>
          </w:tcPr>
          <w:p>
            <w:r>
              <w:rPr>
                <w:sz w:val="20"/>
              </w:rPr>
              <w:t>Propellant mass</w:t>
            </w:r>
          </w:p>
        </w:tc>
        <w:tc>
          <w:tcPr>
            <w:tcW w:type="dxa" w:w="1020"/>
            <w:shd w:fill="F2F2F2" w:color="auto" w:val="clear"/>
          </w:tcPr>
          <w:p>
            <w:r>
              <w:rPr>
                <w:sz w:val="20"/>
              </w:rPr>
              <w:t>mProp</w:t>
            </w:r>
          </w:p>
        </w:tc>
        <w:tc>
          <w:tcPr>
            <w:tcW w:type="dxa" w:w="1247"/>
            <w:shd w:fill="F2F2F2" w:color="auto" w:val="clear"/>
          </w:tcPr>
          <w:p>
            <w:r>
              <w:rPr>
                <w:sz w:val="20"/>
              </w:rPr>
              <w:t>500–30000</w:t>
            </w:r>
          </w:p>
        </w:tc>
        <w:tc>
          <w:tcPr>
            <w:tcW w:type="dxa" w:w="850"/>
            <w:shd w:fill="F2F2F2" w:color="auto" w:val="clear"/>
          </w:tcPr>
          <w:p>
            <w:r>
              <w:rPr>
                <w:sz w:val="20"/>
              </w:rPr>
              <w:t>500</w:t>
            </w:r>
          </w:p>
        </w:tc>
        <w:tc>
          <w:tcPr>
            <w:tcW w:type="dxa" w:w="1134"/>
            <w:shd w:fill="F2F2F2" w:color="auto" w:val="clear"/>
          </w:tcPr>
          <w:p>
            <w:r>
              <w:rPr>
                <w:sz w:val="20"/>
              </w:rPr>
              <w:t>5000</w:t>
            </w:r>
          </w:p>
        </w:tc>
        <w:tc>
          <w:tcPr>
            <w:tcW w:type="dxa" w:w="680"/>
            <w:shd w:fill="F2F2F2" w:color="auto" w:val="clear"/>
          </w:tcPr>
          <w:p>
            <w:r>
              <w:rPr>
                <w:sz w:val="20"/>
              </w:rPr>
              <w:t>kg</w:t>
            </w:r>
          </w:p>
        </w:tc>
        <w:tc>
          <w:tcPr>
            <w:tcW w:type="dxa" w:w="3005"/>
            <w:shd w:fill="F2F2F2" w:color="auto" w:val="clear"/>
          </w:tcPr>
          <w:p>
            <w:r>
              <w:rPr>
                <w:sz w:val="20"/>
              </w:rPr>
              <w:t>First-stage propellant loaded</w:t>
            </w:r>
          </w:p>
        </w:tc>
      </w:tr>
      <w:tr>
        <w:tc>
          <w:tcPr>
            <w:tcW w:type="dxa" w:w="1701"/>
          </w:tcPr>
          <w:p>
            <w:r>
              <w:rPr>
                <w:sz w:val="20"/>
              </w:rPr>
              <w:t>Structural mass</w:t>
            </w:r>
          </w:p>
        </w:tc>
        <w:tc>
          <w:tcPr>
            <w:tcW w:type="dxa" w:w="1020"/>
          </w:tcPr>
          <w:p>
            <w:r>
              <w:rPr>
                <w:sz w:val="20"/>
              </w:rPr>
              <w:t>mStr</w:t>
            </w:r>
          </w:p>
        </w:tc>
        <w:tc>
          <w:tcPr>
            <w:tcW w:type="dxa" w:w="1247"/>
          </w:tcPr>
          <w:p>
            <w:r>
              <w:rPr>
                <w:sz w:val="20"/>
              </w:rPr>
              <w:t>200–5000</w:t>
            </w:r>
          </w:p>
        </w:tc>
        <w:tc>
          <w:tcPr>
            <w:tcW w:type="dxa" w:w="850"/>
          </w:tcPr>
          <w:p>
            <w:r>
              <w:rPr>
                <w:sz w:val="20"/>
              </w:rPr>
              <w:t>100</w:t>
            </w:r>
          </w:p>
        </w:tc>
        <w:tc>
          <w:tcPr>
            <w:tcW w:type="dxa" w:w="1134"/>
          </w:tcPr>
          <w:p>
            <w:r>
              <w:rPr>
                <w:sz w:val="20"/>
              </w:rPr>
              <w:t>800</w:t>
            </w:r>
          </w:p>
        </w:tc>
        <w:tc>
          <w:tcPr>
            <w:tcW w:type="dxa" w:w="680"/>
          </w:tcPr>
          <w:p>
            <w:r>
              <w:rPr>
                <w:sz w:val="20"/>
              </w:rPr>
              <w:t>kg</w:t>
            </w:r>
          </w:p>
        </w:tc>
        <w:tc>
          <w:tcPr>
            <w:tcW w:type="dxa" w:w="3005"/>
          </w:tcPr>
          <w:p>
            <w:r>
              <w:rPr>
                <w:sz w:val="20"/>
              </w:rPr>
              <w:t>Dry structural mass of first stage</w:t>
            </w:r>
          </w:p>
        </w:tc>
      </w:tr>
    </w:tbl>
    <w:p/>
    <w:p>
      <w:pPr>
        <w:pStyle w:val="Heading2"/>
        <w:spacing w:before="160" w:after="80"/>
      </w:pPr>
      <w:r>
        <w:t>6.2 Motor Parameters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701"/>
            <w:shd w:fill="D9E1F2" w:color="auto" w:val="clear"/>
          </w:tcPr>
          <w:p>
            <w:pPr>
              <w:jc w:val="center"/>
            </w:pPr>
            <w:r>
              <w:rPr>
                <w:b/>
                <w:sz w:val="20"/>
              </w:rPr>
              <w:t>Parameter</w:t>
            </w:r>
          </w:p>
        </w:tc>
        <w:tc>
          <w:tcPr>
            <w:tcW w:type="dxa" w:w="1020"/>
            <w:shd w:fill="D9E1F2" w:color="auto" w:val="clear"/>
          </w:tcPr>
          <w:p>
            <w:pPr>
              <w:jc w:val="center"/>
            </w:pPr>
            <w:r>
              <w:rPr>
                <w:b/>
                <w:sz w:val="20"/>
              </w:rPr>
              <w:t>ID</w:t>
            </w:r>
          </w:p>
        </w:tc>
        <w:tc>
          <w:tcPr>
            <w:tcW w:type="dxa" w:w="1247"/>
            <w:shd w:fill="D9E1F2" w:color="auto" w:val="clear"/>
          </w:tcPr>
          <w:p>
            <w:pPr>
              <w:jc w:val="center"/>
            </w:pPr>
            <w:r>
              <w:rPr>
                <w:b/>
                <w:sz w:val="20"/>
              </w:rPr>
              <w:t>Range</w:t>
            </w:r>
          </w:p>
        </w:tc>
        <w:tc>
          <w:tcPr>
            <w:tcW w:type="dxa" w:w="850"/>
            <w:shd w:fill="D9E1F2" w:color="auto" w:val="clear"/>
          </w:tcPr>
          <w:p>
            <w:pPr>
              <w:jc w:val="center"/>
            </w:pPr>
            <w:r>
              <w:rPr>
                <w:b/>
                <w:sz w:val="20"/>
              </w:rPr>
              <w:t>Step</w:t>
            </w:r>
          </w:p>
        </w:tc>
        <w:tc>
          <w:tcPr>
            <w:tcW w:type="dxa" w:w="1134"/>
            <w:shd w:fill="D9E1F2" w:color="auto" w:val="clear"/>
          </w:tcPr>
          <w:p>
            <w:pPr>
              <w:jc w:val="center"/>
            </w:pPr>
            <w:r>
              <w:rPr>
                <w:b/>
                <w:sz w:val="20"/>
              </w:rPr>
              <w:t>Default</w:t>
            </w:r>
          </w:p>
        </w:tc>
        <w:tc>
          <w:tcPr>
            <w:tcW w:type="dxa" w:w="680"/>
            <w:shd w:fill="D9E1F2" w:color="auto" w:val="clear"/>
          </w:tcPr>
          <w:p>
            <w:pPr>
              <w:jc w:val="center"/>
            </w:pPr>
            <w:r>
              <w:rPr>
                <w:b/>
                <w:sz w:val="20"/>
              </w:rPr>
              <w:t>Unit</w:t>
            </w:r>
          </w:p>
        </w:tc>
        <w:tc>
          <w:tcPr>
            <w:tcW w:type="dxa" w:w="3005"/>
            <w:shd w:fill="D9E1F2" w:color="auto" w:val="clear"/>
          </w:tcPr>
          <w:p>
            <w:pPr>
              <w:jc w:val="center"/>
            </w:pPr>
            <w:r>
              <w:rPr>
                <w:b/>
                <w:sz w:val="20"/>
              </w:rPr>
              <w:t>Description</w:t>
            </w:r>
          </w:p>
        </w:tc>
      </w:tr>
      <w:tr>
        <w:tc>
          <w:tcPr>
            <w:tcW w:type="dxa" w:w="1701"/>
          </w:tcPr>
          <w:p>
            <w:r>
              <w:rPr>
                <w:sz w:val="20"/>
              </w:rPr>
              <w:t>Specific impulse</w:t>
            </w:r>
          </w:p>
        </w:tc>
        <w:tc>
          <w:tcPr>
            <w:tcW w:type="dxa" w:w="1020"/>
          </w:tcPr>
          <w:p>
            <w:r>
              <w:rPr>
                <w:sz w:val="20"/>
              </w:rPr>
              <w:t>isp</w:t>
            </w:r>
          </w:p>
        </w:tc>
        <w:tc>
          <w:tcPr>
            <w:tcW w:type="dxa" w:w="1247"/>
          </w:tcPr>
          <w:p>
            <w:r>
              <w:rPr>
                <w:sz w:val="20"/>
              </w:rPr>
              <w:t>200–420</w:t>
            </w:r>
          </w:p>
        </w:tc>
        <w:tc>
          <w:tcPr>
            <w:tcW w:type="dxa" w:w="850"/>
          </w:tcPr>
          <w:p>
            <w:r>
              <w:rPr>
                <w:sz w:val="20"/>
              </w:rPr>
              <w:t>5</w:t>
            </w:r>
          </w:p>
        </w:tc>
        <w:tc>
          <w:tcPr>
            <w:tcW w:type="dxa" w:w="1134"/>
          </w:tcPr>
          <w:p>
            <w:r>
              <w:rPr>
                <w:sz w:val="20"/>
              </w:rPr>
              <w:t>260</w:t>
            </w:r>
          </w:p>
        </w:tc>
        <w:tc>
          <w:tcPr>
            <w:tcW w:type="dxa" w:w="680"/>
          </w:tcPr>
          <w:p>
            <w:r>
              <w:rPr>
                <w:sz w:val="20"/>
              </w:rPr>
              <w:t>s</w:t>
            </w:r>
          </w:p>
        </w:tc>
        <w:tc>
          <w:tcPr>
            <w:tcW w:type="dxa" w:w="3005"/>
          </w:tcPr>
          <w:p>
            <w:r>
              <w:rPr>
                <w:sz w:val="20"/>
              </w:rPr>
              <w:t>Engine efficiency</w:t>
            </w:r>
          </w:p>
        </w:tc>
      </w:tr>
      <w:tr>
        <w:tc>
          <w:tcPr>
            <w:tcW w:type="dxa" w:w="1701"/>
            <w:shd w:fill="F2F2F2" w:color="auto" w:val="clear"/>
          </w:tcPr>
          <w:p>
            <w:r>
              <w:rPr>
                <w:sz w:val="20"/>
              </w:rPr>
              <w:t>Thrust</w:t>
            </w:r>
          </w:p>
        </w:tc>
        <w:tc>
          <w:tcPr>
            <w:tcW w:type="dxa" w:w="1020"/>
            <w:shd w:fill="F2F2F2" w:color="auto" w:val="clear"/>
          </w:tcPr>
          <w:p>
            <w:r>
              <w:rPr>
                <w:sz w:val="20"/>
              </w:rPr>
              <w:t>thrust</w:t>
            </w:r>
          </w:p>
        </w:tc>
        <w:tc>
          <w:tcPr>
            <w:tcW w:type="dxa" w:w="1247"/>
            <w:shd w:fill="F2F2F2" w:color="auto" w:val="clear"/>
          </w:tcPr>
          <w:p>
            <w:r>
              <w:rPr>
                <w:sz w:val="20"/>
              </w:rPr>
              <w:t>20–800</w:t>
            </w:r>
          </w:p>
        </w:tc>
        <w:tc>
          <w:tcPr>
            <w:tcW w:type="dxa" w:w="850"/>
            <w:shd w:fill="F2F2F2" w:color="auto" w:val="clear"/>
          </w:tcPr>
          <w:p>
            <w:r>
              <w:rPr>
                <w:sz w:val="20"/>
              </w:rPr>
              <w:t>10</w:t>
            </w:r>
          </w:p>
        </w:tc>
        <w:tc>
          <w:tcPr>
            <w:tcW w:type="dxa" w:w="1134"/>
            <w:shd w:fill="F2F2F2" w:color="auto" w:val="clear"/>
          </w:tcPr>
          <w:p>
            <w:r>
              <w:rPr>
                <w:sz w:val="20"/>
              </w:rPr>
              <w:t>120</w:t>
            </w:r>
          </w:p>
        </w:tc>
        <w:tc>
          <w:tcPr>
            <w:tcW w:type="dxa" w:w="680"/>
            <w:shd w:fill="F2F2F2" w:color="auto" w:val="clear"/>
          </w:tcPr>
          <w:p>
            <w:r>
              <w:rPr>
                <w:sz w:val="20"/>
              </w:rPr>
              <w:t>kN</w:t>
            </w:r>
          </w:p>
        </w:tc>
        <w:tc>
          <w:tcPr>
            <w:tcW w:type="dxa" w:w="3005"/>
            <w:shd w:fill="F2F2F2" w:color="auto" w:val="clear"/>
          </w:tcPr>
          <w:p>
            <w:r>
              <w:rPr>
                <w:sz w:val="20"/>
              </w:rPr>
              <w:t>Constant sea-level thrust</w:t>
            </w:r>
          </w:p>
        </w:tc>
      </w:tr>
      <w:tr>
        <w:tc>
          <w:tcPr>
            <w:tcW w:type="dxa" w:w="1701"/>
          </w:tcPr>
          <w:p>
            <w:r>
              <w:rPr>
                <w:sz w:val="20"/>
              </w:rPr>
              <w:t>Burn duration</w:t>
            </w:r>
          </w:p>
        </w:tc>
        <w:tc>
          <w:tcPr>
            <w:tcW w:type="dxa" w:w="1020"/>
          </w:tcPr>
          <w:p>
            <w:r>
              <w:rPr>
                <w:sz w:val="20"/>
              </w:rPr>
              <w:t>burnTime</w:t>
            </w:r>
          </w:p>
        </w:tc>
        <w:tc>
          <w:tcPr>
            <w:tcW w:type="dxa" w:w="1247"/>
          </w:tcPr>
          <w:p>
            <w:r>
              <w:rPr>
                <w:sz w:val="20"/>
              </w:rPr>
              <w:t>10–300</w:t>
            </w:r>
          </w:p>
        </w:tc>
        <w:tc>
          <w:tcPr>
            <w:tcW w:type="dxa" w:w="850"/>
          </w:tcPr>
          <w:p>
            <w:r>
              <w:rPr>
                <w:sz w:val="20"/>
              </w:rPr>
              <w:t>5</w:t>
            </w:r>
          </w:p>
        </w:tc>
        <w:tc>
          <w:tcPr>
            <w:tcW w:type="dxa" w:w="1134"/>
          </w:tcPr>
          <w:p>
            <w:r>
              <w:rPr>
                <w:sz w:val="20"/>
              </w:rPr>
              <w:t>60</w:t>
            </w:r>
          </w:p>
        </w:tc>
        <w:tc>
          <w:tcPr>
            <w:tcW w:type="dxa" w:w="680"/>
          </w:tcPr>
          <w:p>
            <w:r>
              <w:rPr>
                <w:sz w:val="20"/>
              </w:rPr>
              <w:t>s</w:t>
            </w:r>
          </w:p>
        </w:tc>
        <w:tc>
          <w:tcPr>
            <w:tcW w:type="dxa" w:w="3005"/>
          </w:tcPr>
          <w:p>
            <w:r>
              <w:rPr>
                <w:sz w:val="20"/>
              </w:rPr>
              <w:t>Max engine firing time</w:t>
            </w:r>
          </w:p>
        </w:tc>
      </w:tr>
    </w:tbl>
    <w:p/>
    <w:p>
      <w:pPr>
        <w:pStyle w:val="Heading2"/>
        <w:spacing w:before="160" w:after="80"/>
      </w:pPr>
      <w:r>
        <w:t>6.3 Aerodynamics &amp; Atmosphere</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814"/>
            <w:shd w:fill="D9E1F2" w:color="auto" w:val="clear"/>
          </w:tcPr>
          <w:p>
            <w:pPr>
              <w:jc w:val="center"/>
            </w:pPr>
            <w:r>
              <w:rPr>
                <w:b/>
                <w:sz w:val="20"/>
              </w:rPr>
              <w:t>Parameter</w:t>
            </w:r>
          </w:p>
        </w:tc>
        <w:tc>
          <w:tcPr>
            <w:tcW w:type="dxa" w:w="907"/>
            <w:shd w:fill="D9E1F2" w:color="auto" w:val="clear"/>
          </w:tcPr>
          <w:p>
            <w:pPr>
              <w:jc w:val="center"/>
            </w:pPr>
            <w:r>
              <w:rPr>
                <w:b/>
                <w:sz w:val="20"/>
              </w:rPr>
              <w:t>ID</w:t>
            </w:r>
          </w:p>
        </w:tc>
        <w:tc>
          <w:tcPr>
            <w:tcW w:type="dxa" w:w="1587"/>
            <w:shd w:fill="D9E1F2" w:color="auto" w:val="clear"/>
          </w:tcPr>
          <w:p>
            <w:pPr>
              <w:jc w:val="center"/>
            </w:pPr>
            <w:r>
              <w:rPr>
                <w:b/>
                <w:sz w:val="20"/>
              </w:rPr>
              <w:t>Range</w:t>
            </w:r>
          </w:p>
        </w:tc>
        <w:tc>
          <w:tcPr>
            <w:tcW w:type="dxa" w:w="850"/>
            <w:shd w:fill="D9E1F2" w:color="auto" w:val="clear"/>
          </w:tcPr>
          <w:p>
            <w:pPr>
              <w:jc w:val="center"/>
            </w:pPr>
            <w:r>
              <w:rPr>
                <w:b/>
                <w:sz w:val="20"/>
              </w:rPr>
              <w:t>Step</w:t>
            </w:r>
          </w:p>
        </w:tc>
        <w:tc>
          <w:tcPr>
            <w:tcW w:type="dxa" w:w="1020"/>
            <w:shd w:fill="D9E1F2" w:color="auto" w:val="clear"/>
          </w:tcPr>
          <w:p>
            <w:pPr>
              <w:jc w:val="center"/>
            </w:pPr>
            <w:r>
              <w:rPr>
                <w:b/>
                <w:sz w:val="20"/>
              </w:rPr>
              <w:t>Default</w:t>
            </w:r>
          </w:p>
        </w:tc>
        <w:tc>
          <w:tcPr>
            <w:tcW w:type="dxa" w:w="680"/>
            <w:shd w:fill="D9E1F2" w:color="auto" w:val="clear"/>
          </w:tcPr>
          <w:p>
            <w:pPr>
              <w:jc w:val="center"/>
            </w:pPr>
            <w:r>
              <w:rPr>
                <w:b/>
                <w:sz w:val="20"/>
              </w:rPr>
              <w:t>Unit</w:t>
            </w:r>
          </w:p>
        </w:tc>
        <w:tc>
          <w:tcPr>
            <w:tcW w:type="dxa" w:w="2778"/>
            <w:shd w:fill="D9E1F2" w:color="auto" w:val="clear"/>
          </w:tcPr>
          <w:p>
            <w:pPr>
              <w:jc w:val="center"/>
            </w:pPr>
            <w:r>
              <w:rPr>
                <w:b/>
                <w:sz w:val="20"/>
              </w:rPr>
              <w:t>Description</w:t>
            </w:r>
          </w:p>
        </w:tc>
      </w:tr>
      <w:tr>
        <w:tc>
          <w:tcPr>
            <w:tcW w:type="dxa" w:w="1814"/>
          </w:tcPr>
          <w:p>
            <w:r>
              <w:rPr>
                <w:sz w:val="20"/>
              </w:rPr>
              <w:t>Drag coeff. CD</w:t>
            </w:r>
          </w:p>
        </w:tc>
        <w:tc>
          <w:tcPr>
            <w:tcW w:type="dxa" w:w="907"/>
          </w:tcPr>
          <w:p>
            <w:r>
              <w:rPr>
                <w:sz w:val="20"/>
              </w:rPr>
              <w:t>cd</w:t>
            </w:r>
          </w:p>
        </w:tc>
        <w:tc>
          <w:tcPr>
            <w:tcW w:type="dxa" w:w="1587"/>
          </w:tcPr>
          <w:p>
            <w:r>
              <w:rPr>
                <w:sz w:val="20"/>
              </w:rPr>
              <w:t>0.10–1.20</w:t>
            </w:r>
          </w:p>
        </w:tc>
        <w:tc>
          <w:tcPr>
            <w:tcW w:type="dxa" w:w="850"/>
          </w:tcPr>
          <w:p>
            <w:r>
              <w:rPr>
                <w:sz w:val="20"/>
              </w:rPr>
              <w:t>0.05</w:t>
            </w:r>
          </w:p>
        </w:tc>
        <w:tc>
          <w:tcPr>
            <w:tcW w:type="dxa" w:w="1020"/>
          </w:tcPr>
          <w:p>
            <w:r>
              <w:rPr>
                <w:sz w:val="20"/>
              </w:rPr>
              <w:t>0.40</w:t>
            </w:r>
          </w:p>
        </w:tc>
        <w:tc>
          <w:tcPr>
            <w:tcW w:type="dxa" w:w="680"/>
          </w:tcPr>
          <w:p>
            <w:r>
              <w:rPr>
                <w:sz w:val="20"/>
              </w:rPr>
              <w:t>—</w:t>
            </w:r>
          </w:p>
        </w:tc>
        <w:tc>
          <w:tcPr>
            <w:tcW w:type="dxa" w:w="2778"/>
          </w:tcPr>
          <w:p>
            <w:r>
              <w:rPr>
                <w:sz w:val="20"/>
              </w:rPr>
              <w:t>Axial drag (powered ascent)</w:t>
            </w:r>
          </w:p>
        </w:tc>
      </w:tr>
      <w:tr>
        <w:tc>
          <w:tcPr>
            <w:tcW w:type="dxa" w:w="1814"/>
            <w:shd w:fill="F2F2F2" w:color="auto" w:val="clear"/>
          </w:tcPr>
          <w:p>
            <w:r>
              <w:rPr>
                <w:sz w:val="20"/>
              </w:rPr>
              <w:t>Lift coeff. CL</w:t>
            </w:r>
          </w:p>
        </w:tc>
        <w:tc>
          <w:tcPr>
            <w:tcW w:type="dxa" w:w="907"/>
            <w:shd w:fill="F2F2F2" w:color="auto" w:val="clear"/>
          </w:tcPr>
          <w:p>
            <w:r>
              <w:rPr>
                <w:sz w:val="20"/>
              </w:rPr>
              <w:t>cl</w:t>
            </w:r>
          </w:p>
        </w:tc>
        <w:tc>
          <w:tcPr>
            <w:tcW w:type="dxa" w:w="1587"/>
            <w:shd w:fill="F2F2F2" w:color="auto" w:val="clear"/>
          </w:tcPr>
          <w:p>
            <w:r>
              <w:rPr>
                <w:sz w:val="20"/>
              </w:rPr>
              <w:t>0.00–1.50</w:t>
            </w:r>
          </w:p>
        </w:tc>
        <w:tc>
          <w:tcPr>
            <w:tcW w:type="dxa" w:w="850"/>
            <w:shd w:fill="F2F2F2" w:color="auto" w:val="clear"/>
          </w:tcPr>
          <w:p>
            <w:r>
              <w:rPr>
                <w:sz w:val="20"/>
              </w:rPr>
              <w:t>0.05</w:t>
            </w:r>
          </w:p>
        </w:tc>
        <w:tc>
          <w:tcPr>
            <w:tcW w:type="dxa" w:w="1020"/>
            <w:shd w:fill="F2F2F2" w:color="auto" w:val="clear"/>
          </w:tcPr>
          <w:p>
            <w:r>
              <w:rPr>
                <w:sz w:val="20"/>
              </w:rPr>
              <w:t>0.00</w:t>
            </w:r>
          </w:p>
        </w:tc>
        <w:tc>
          <w:tcPr>
            <w:tcW w:type="dxa" w:w="680"/>
            <w:shd w:fill="F2F2F2" w:color="auto" w:val="clear"/>
          </w:tcPr>
          <w:p>
            <w:r>
              <w:rPr>
                <w:sz w:val="20"/>
              </w:rPr>
              <w:t>—</w:t>
            </w:r>
          </w:p>
        </w:tc>
        <w:tc>
          <w:tcPr>
            <w:tcW w:type="dxa" w:w="2778"/>
            <w:shd w:fill="F2F2F2" w:color="auto" w:val="clear"/>
          </w:tcPr>
          <w:p>
            <w:r>
              <w:rPr>
                <w:sz w:val="20"/>
              </w:rPr>
              <w:t>Lift coefficient; 0 = no lift</w:t>
            </w:r>
          </w:p>
        </w:tc>
      </w:tr>
      <w:tr>
        <w:tc>
          <w:tcPr>
            <w:tcW w:type="dxa" w:w="1814"/>
          </w:tcPr>
          <w:p>
            <w:r>
              <w:rPr>
                <w:sz w:val="20"/>
              </w:rPr>
              <w:t>Ref. diameter</w:t>
            </w:r>
          </w:p>
        </w:tc>
        <w:tc>
          <w:tcPr>
            <w:tcW w:type="dxa" w:w="907"/>
          </w:tcPr>
          <w:p>
            <w:r>
              <w:rPr>
                <w:sz w:val="20"/>
              </w:rPr>
              <w:t>diam</w:t>
            </w:r>
          </w:p>
        </w:tc>
        <w:tc>
          <w:tcPr>
            <w:tcW w:type="dxa" w:w="1587"/>
          </w:tcPr>
          <w:p>
            <w:r>
              <w:rPr>
                <w:sz w:val="20"/>
              </w:rPr>
              <w:t>0.3–4.0</w:t>
            </w:r>
          </w:p>
        </w:tc>
        <w:tc>
          <w:tcPr>
            <w:tcW w:type="dxa" w:w="850"/>
          </w:tcPr>
          <w:p>
            <w:r>
              <w:rPr>
                <w:sz w:val="20"/>
              </w:rPr>
              <w:t>0.1</w:t>
            </w:r>
          </w:p>
        </w:tc>
        <w:tc>
          <w:tcPr>
            <w:tcW w:type="dxa" w:w="1020"/>
          </w:tcPr>
          <w:p>
            <w:r>
              <w:rPr>
                <w:sz w:val="20"/>
              </w:rPr>
              <w:t>1.2</w:t>
            </w:r>
          </w:p>
        </w:tc>
        <w:tc>
          <w:tcPr>
            <w:tcW w:type="dxa" w:w="680"/>
          </w:tcPr>
          <w:p>
            <w:r>
              <w:rPr>
                <w:sz w:val="20"/>
              </w:rPr>
              <w:t>m</w:t>
            </w:r>
          </w:p>
        </w:tc>
        <w:tc>
          <w:tcPr>
            <w:tcW w:type="dxa" w:w="2778"/>
          </w:tcPr>
          <w:p>
            <w:r>
              <w:rPr>
                <w:sz w:val="20"/>
              </w:rPr>
              <w:t>Body diameter for Aref</w:t>
            </w:r>
          </w:p>
        </w:tc>
      </w:tr>
      <w:tr>
        <w:tc>
          <w:tcPr>
            <w:tcW w:type="dxa" w:w="1814"/>
            <w:shd w:fill="F2F2F2" w:color="auto" w:val="clear"/>
          </w:tcPr>
          <w:p>
            <w:r>
              <w:rPr>
                <w:sz w:val="20"/>
              </w:rPr>
              <w:t>Post-burnout CD</w:t>
            </w:r>
          </w:p>
        </w:tc>
        <w:tc>
          <w:tcPr>
            <w:tcW w:type="dxa" w:w="907"/>
            <w:shd w:fill="F2F2F2" w:color="auto" w:val="clear"/>
          </w:tcPr>
          <w:p>
            <w:r>
              <w:rPr>
                <w:sz w:val="20"/>
              </w:rPr>
              <w:t>cdFall</w:t>
            </w:r>
          </w:p>
        </w:tc>
        <w:tc>
          <w:tcPr>
            <w:tcW w:type="dxa" w:w="1587"/>
            <w:shd w:fill="F2F2F2" w:color="auto" w:val="clear"/>
          </w:tcPr>
          <w:p>
            <w:r>
              <w:rPr>
                <w:sz w:val="20"/>
              </w:rPr>
              <w:t>0.5–3.0</w:t>
            </w:r>
          </w:p>
        </w:tc>
        <w:tc>
          <w:tcPr>
            <w:tcW w:type="dxa" w:w="850"/>
            <w:shd w:fill="F2F2F2" w:color="auto" w:val="clear"/>
          </w:tcPr>
          <w:p>
            <w:r>
              <w:rPr>
                <w:sz w:val="20"/>
              </w:rPr>
              <w:t>0.1</w:t>
            </w:r>
          </w:p>
        </w:tc>
        <w:tc>
          <w:tcPr>
            <w:tcW w:type="dxa" w:w="1020"/>
            <w:shd w:fill="F2F2F2" w:color="auto" w:val="clear"/>
          </w:tcPr>
          <w:p>
            <w:r>
              <w:rPr>
                <w:sz w:val="20"/>
              </w:rPr>
              <w:t>1.2</w:t>
            </w:r>
          </w:p>
        </w:tc>
        <w:tc>
          <w:tcPr>
            <w:tcW w:type="dxa" w:w="680"/>
            <w:shd w:fill="F2F2F2" w:color="auto" w:val="clear"/>
          </w:tcPr>
          <w:p>
            <w:r>
              <w:rPr>
                <w:sz w:val="20"/>
              </w:rPr>
              <w:t>—</w:t>
            </w:r>
          </w:p>
        </w:tc>
        <w:tc>
          <w:tcPr>
            <w:tcW w:type="dxa" w:w="2778"/>
            <w:shd w:fill="F2F2F2" w:color="auto" w:val="clear"/>
          </w:tcPr>
          <w:p>
            <w:r>
              <w:rPr>
                <w:sz w:val="20"/>
              </w:rPr>
              <w:t>Tumbling drag after burnout</w:t>
            </w:r>
          </w:p>
        </w:tc>
      </w:tr>
      <w:tr>
        <w:tc>
          <w:tcPr>
            <w:tcW w:type="dxa" w:w="1814"/>
          </w:tcPr>
          <w:p>
            <w:r>
              <w:rPr>
                <w:sz w:val="20"/>
              </w:rPr>
              <w:t>Atmosphere model</w:t>
            </w:r>
          </w:p>
        </w:tc>
        <w:tc>
          <w:tcPr>
            <w:tcW w:type="dxa" w:w="907"/>
          </w:tcPr>
          <w:p>
            <w:r>
              <w:rPr>
                <w:sz w:val="20"/>
              </w:rPr>
              <w:t>atm</w:t>
            </w:r>
          </w:p>
        </w:tc>
        <w:tc>
          <w:tcPr>
            <w:tcW w:type="dxa" w:w="1587"/>
          </w:tcPr>
          <w:p>
            <w:r>
              <w:rPr>
                <w:sz w:val="20"/>
              </w:rPr>
              <w:t>ISA/Exp/Vacuum</w:t>
            </w:r>
          </w:p>
        </w:tc>
        <w:tc>
          <w:tcPr>
            <w:tcW w:type="dxa" w:w="850"/>
          </w:tcPr>
          <w:p>
            <w:r>
              <w:rPr>
                <w:sz w:val="20"/>
              </w:rPr>
              <w:t>—</w:t>
            </w:r>
          </w:p>
        </w:tc>
        <w:tc>
          <w:tcPr>
            <w:tcW w:type="dxa" w:w="1020"/>
          </w:tcPr>
          <w:p>
            <w:r>
              <w:rPr>
                <w:sz w:val="20"/>
              </w:rPr>
              <w:t>ISA</w:t>
            </w:r>
          </w:p>
        </w:tc>
        <w:tc>
          <w:tcPr>
            <w:tcW w:type="dxa" w:w="680"/>
          </w:tcPr>
          <w:p>
            <w:r>
              <w:rPr>
                <w:sz w:val="20"/>
              </w:rPr>
              <w:t>—</w:t>
            </w:r>
          </w:p>
        </w:tc>
        <w:tc>
          <w:tcPr>
            <w:tcW w:type="dxa" w:w="2778"/>
          </w:tcPr>
          <w:p>
            <w:r>
              <w:rPr>
                <w:sz w:val="20"/>
              </w:rPr>
              <w:t>ρ(h) model</w:t>
            </w:r>
          </w:p>
        </w:tc>
      </w:tr>
    </w:tbl>
    <w:p/>
    <w:p>
      <w:pPr>
        <w:pStyle w:val="Heading2"/>
        <w:spacing w:before="160" w:after="80"/>
      </w:pPr>
      <w:r>
        <w:t>6.4 Trajectory &amp; Launch Angles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814"/>
            <w:shd w:fill="D9E1F2" w:color="auto" w:val="clear"/>
          </w:tcPr>
          <w:p>
            <w:pPr>
              <w:jc w:val="center"/>
            </w:pPr>
            <w:r>
              <w:rPr>
                <w:b/>
                <w:sz w:val="20"/>
              </w:rPr>
              <w:t>Parameter</w:t>
            </w:r>
          </w:p>
        </w:tc>
        <w:tc>
          <w:tcPr>
            <w:tcW w:type="dxa" w:w="1020"/>
            <w:shd w:fill="D9E1F2" w:color="auto" w:val="clear"/>
          </w:tcPr>
          <w:p>
            <w:pPr>
              <w:jc w:val="center"/>
            </w:pPr>
            <w:r>
              <w:rPr>
                <w:b/>
                <w:sz w:val="20"/>
              </w:rPr>
              <w:t>ID</w:t>
            </w:r>
          </w:p>
        </w:tc>
        <w:tc>
          <w:tcPr>
            <w:tcW w:type="dxa" w:w="1134"/>
            <w:shd w:fill="D9E1F2" w:color="auto" w:val="clear"/>
          </w:tcPr>
          <w:p>
            <w:pPr>
              <w:jc w:val="center"/>
            </w:pPr>
            <w:r>
              <w:rPr>
                <w:b/>
                <w:sz w:val="20"/>
              </w:rPr>
              <w:t>Range</w:t>
            </w:r>
          </w:p>
        </w:tc>
        <w:tc>
          <w:tcPr>
            <w:tcW w:type="dxa" w:w="850"/>
            <w:shd w:fill="D9E1F2" w:color="auto" w:val="clear"/>
          </w:tcPr>
          <w:p>
            <w:pPr>
              <w:jc w:val="center"/>
            </w:pPr>
            <w:r>
              <w:rPr>
                <w:b/>
                <w:sz w:val="20"/>
              </w:rPr>
              <w:t>Step</w:t>
            </w:r>
          </w:p>
        </w:tc>
        <w:tc>
          <w:tcPr>
            <w:tcW w:type="dxa" w:w="1134"/>
            <w:shd w:fill="D9E1F2" w:color="auto" w:val="clear"/>
          </w:tcPr>
          <w:p>
            <w:pPr>
              <w:jc w:val="center"/>
            </w:pPr>
            <w:r>
              <w:rPr>
                <w:b/>
                <w:sz w:val="20"/>
              </w:rPr>
              <w:t>Default</w:t>
            </w:r>
          </w:p>
        </w:tc>
        <w:tc>
          <w:tcPr>
            <w:tcW w:type="dxa" w:w="680"/>
            <w:shd w:fill="D9E1F2" w:color="auto" w:val="clear"/>
          </w:tcPr>
          <w:p>
            <w:pPr>
              <w:jc w:val="center"/>
            </w:pPr>
            <w:r>
              <w:rPr>
                <w:b/>
                <w:sz w:val="20"/>
              </w:rPr>
              <w:t>Unit</w:t>
            </w:r>
          </w:p>
        </w:tc>
        <w:tc>
          <w:tcPr>
            <w:tcW w:type="dxa" w:w="3005"/>
            <w:shd w:fill="D9E1F2" w:color="auto" w:val="clear"/>
          </w:tcPr>
          <w:p>
            <w:pPr>
              <w:jc w:val="center"/>
            </w:pPr>
            <w:r>
              <w:rPr>
                <w:b/>
                <w:sz w:val="20"/>
              </w:rPr>
              <w:t>Description</w:t>
            </w:r>
          </w:p>
        </w:tc>
      </w:tr>
      <w:tr>
        <w:tc>
          <w:tcPr>
            <w:tcW w:type="dxa" w:w="1814"/>
          </w:tcPr>
          <w:p>
            <w:r>
              <w:rPr>
                <w:sz w:val="20"/>
              </w:rPr>
              <w:t>Launch angle γV₀</w:t>
            </w:r>
          </w:p>
        </w:tc>
        <w:tc>
          <w:tcPr>
            <w:tcW w:type="dxa" w:w="1020"/>
          </w:tcPr>
          <w:p>
            <w:r>
              <w:rPr>
                <w:sz w:val="20"/>
              </w:rPr>
              <w:t>angle</w:t>
            </w:r>
          </w:p>
        </w:tc>
        <w:tc>
          <w:tcPr>
            <w:tcW w:type="dxa" w:w="1134"/>
          </w:tcPr>
          <w:p>
            <w:r>
              <w:rPr>
                <w:sz w:val="20"/>
              </w:rPr>
              <w:t>30–90</w:t>
            </w:r>
          </w:p>
        </w:tc>
        <w:tc>
          <w:tcPr>
            <w:tcW w:type="dxa" w:w="850"/>
          </w:tcPr>
          <w:p>
            <w:r>
              <w:rPr>
                <w:sz w:val="20"/>
              </w:rPr>
              <w:t>1</w:t>
            </w:r>
          </w:p>
        </w:tc>
        <w:tc>
          <w:tcPr>
            <w:tcW w:type="dxa" w:w="1134"/>
          </w:tcPr>
          <w:p>
            <w:r>
              <w:rPr>
                <w:sz w:val="20"/>
              </w:rPr>
              <w:t>75</w:t>
            </w:r>
          </w:p>
        </w:tc>
        <w:tc>
          <w:tcPr>
            <w:tcW w:type="dxa" w:w="680"/>
          </w:tcPr>
          <w:p>
            <w:r>
              <w:rPr>
                <w:sz w:val="20"/>
              </w:rPr>
              <w:t>°</w:t>
            </w:r>
          </w:p>
        </w:tc>
        <w:tc>
          <w:tcPr>
            <w:tcW w:type="dxa" w:w="3005"/>
          </w:tcPr>
          <w:p>
            <w:r>
              <w:rPr>
                <w:sz w:val="20"/>
              </w:rPr>
              <w:t>Initial flight-path angle (elevation)</w:t>
            </w:r>
          </w:p>
        </w:tc>
      </w:tr>
      <w:tr>
        <w:tc>
          <w:tcPr>
            <w:tcW w:type="dxa" w:w="1814"/>
            <w:shd w:fill="F2F2F2" w:color="auto" w:val="clear"/>
          </w:tcPr>
          <w:p>
            <w:r>
              <w:rPr>
                <w:sz w:val="20"/>
              </w:rPr>
              <w:t>Launch azimuth γH₀</w:t>
            </w:r>
          </w:p>
        </w:tc>
        <w:tc>
          <w:tcPr>
            <w:tcW w:type="dxa" w:w="1020"/>
            <w:shd w:fill="F2F2F2" w:color="auto" w:val="clear"/>
          </w:tcPr>
          <w:p>
            <w:r>
              <w:rPr>
                <w:sz w:val="20"/>
              </w:rPr>
              <w:t>azimuth</w:t>
            </w:r>
          </w:p>
        </w:tc>
        <w:tc>
          <w:tcPr>
            <w:tcW w:type="dxa" w:w="1134"/>
            <w:shd w:fill="F2F2F2" w:color="auto" w:val="clear"/>
          </w:tcPr>
          <w:p>
            <w:r>
              <w:rPr>
                <w:sz w:val="20"/>
              </w:rPr>
              <w:t>0–359</w:t>
            </w:r>
          </w:p>
        </w:tc>
        <w:tc>
          <w:tcPr>
            <w:tcW w:type="dxa" w:w="850"/>
            <w:shd w:fill="F2F2F2" w:color="auto" w:val="clear"/>
          </w:tcPr>
          <w:p>
            <w:r>
              <w:rPr>
                <w:sz w:val="20"/>
              </w:rPr>
              <w:t>1</w:t>
            </w:r>
          </w:p>
        </w:tc>
        <w:tc>
          <w:tcPr>
            <w:tcW w:type="dxa" w:w="1134"/>
            <w:shd w:fill="F2F2F2" w:color="auto" w:val="clear"/>
          </w:tcPr>
          <w:p>
            <w:r>
              <w:rPr>
                <w:sz w:val="20"/>
              </w:rPr>
              <w:t>90</w:t>
            </w:r>
          </w:p>
        </w:tc>
        <w:tc>
          <w:tcPr>
            <w:tcW w:type="dxa" w:w="680"/>
            <w:shd w:fill="F2F2F2" w:color="auto" w:val="clear"/>
          </w:tcPr>
          <w:p>
            <w:r>
              <w:rPr>
                <w:sz w:val="20"/>
              </w:rPr>
              <w:t>°</w:t>
            </w:r>
          </w:p>
        </w:tc>
        <w:tc>
          <w:tcPr>
            <w:tcW w:type="dxa" w:w="3005"/>
            <w:shd w:fill="F2F2F2" w:color="auto" w:val="clear"/>
          </w:tcPr>
          <w:p>
            <w:r>
              <w:rPr>
                <w:sz w:val="20"/>
              </w:rPr>
              <w:t>Initial heading (0°=N, 90°=E)</w:t>
            </w:r>
          </w:p>
        </w:tc>
      </w:tr>
      <w:tr>
        <w:tc>
          <w:tcPr>
            <w:tcW w:type="dxa" w:w="1814"/>
          </w:tcPr>
          <w:p>
            <w:r>
              <w:rPr>
                <w:sz w:val="20"/>
              </w:rPr>
              <w:t>Launch latitude</w:t>
            </w:r>
          </w:p>
        </w:tc>
        <w:tc>
          <w:tcPr>
            <w:tcW w:type="dxa" w:w="1020"/>
          </w:tcPr>
          <w:p>
            <w:r>
              <w:rPr>
                <w:sz w:val="20"/>
              </w:rPr>
              <w:t>lat</w:t>
            </w:r>
          </w:p>
        </w:tc>
        <w:tc>
          <w:tcPr>
            <w:tcW w:type="dxa" w:w="1134"/>
          </w:tcPr>
          <w:p>
            <w:r>
              <w:rPr>
                <w:sz w:val="20"/>
              </w:rPr>
              <w:t>−45–45</w:t>
            </w:r>
          </w:p>
        </w:tc>
        <w:tc>
          <w:tcPr>
            <w:tcW w:type="dxa" w:w="850"/>
          </w:tcPr>
          <w:p>
            <w:r>
              <w:rPr>
                <w:sz w:val="20"/>
              </w:rPr>
              <w:t>1</w:t>
            </w:r>
          </w:p>
        </w:tc>
        <w:tc>
          <w:tcPr>
            <w:tcW w:type="dxa" w:w="1134"/>
          </w:tcPr>
          <w:p>
            <w:r>
              <w:rPr>
                <w:sz w:val="20"/>
              </w:rPr>
              <w:t>28</w:t>
            </w:r>
          </w:p>
        </w:tc>
        <w:tc>
          <w:tcPr>
            <w:tcW w:type="dxa" w:w="680"/>
          </w:tcPr>
          <w:p>
            <w:r>
              <w:rPr>
                <w:sz w:val="20"/>
              </w:rPr>
              <w:t>°</w:t>
            </w:r>
          </w:p>
        </w:tc>
        <w:tc>
          <w:tcPr>
            <w:tcW w:type="dxa" w:w="3005"/>
          </w:tcPr>
          <w:p>
            <w:r>
              <w:rPr>
                <w:sz w:val="20"/>
              </w:rPr>
              <w:t>Informational; does not affect physics</w:t>
            </w:r>
          </w:p>
        </w:tc>
      </w:tr>
    </w:tbl>
    <w:p/>
    <w:p>
      <w:pPr>
        <w:pStyle w:val="Heading2"/>
        <w:spacing w:before="160" w:after="80"/>
      </w:pPr>
      <w:r>
        <w:t>6.5 Velocity-Frame Guidance  (New in v2.0)</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701"/>
            <w:shd w:fill="D9E1F2" w:color="auto" w:val="clear"/>
          </w:tcPr>
          <w:p>
            <w:pPr>
              <w:jc w:val="center"/>
            </w:pPr>
            <w:r>
              <w:rPr>
                <w:b/>
                <w:sz w:val="20"/>
              </w:rPr>
              <w:t>Parameter</w:t>
            </w:r>
          </w:p>
        </w:tc>
        <w:tc>
          <w:tcPr>
            <w:tcW w:type="dxa" w:w="1020"/>
            <w:shd w:fill="D9E1F2" w:color="auto" w:val="clear"/>
          </w:tcPr>
          <w:p>
            <w:pPr>
              <w:jc w:val="center"/>
            </w:pPr>
            <w:r>
              <w:rPr>
                <w:b/>
                <w:sz w:val="20"/>
              </w:rPr>
              <w:t>ID</w:t>
            </w:r>
          </w:p>
        </w:tc>
        <w:tc>
          <w:tcPr>
            <w:tcW w:type="dxa" w:w="1417"/>
            <w:shd w:fill="D9E1F2" w:color="auto" w:val="clear"/>
          </w:tcPr>
          <w:p>
            <w:pPr>
              <w:jc w:val="center"/>
            </w:pPr>
            <w:r>
              <w:rPr>
                <w:b/>
                <w:sz w:val="20"/>
              </w:rPr>
              <w:t>Range</w:t>
            </w:r>
          </w:p>
        </w:tc>
        <w:tc>
          <w:tcPr>
            <w:tcW w:type="dxa" w:w="850"/>
            <w:shd w:fill="D9E1F2" w:color="auto" w:val="clear"/>
          </w:tcPr>
          <w:p>
            <w:pPr>
              <w:jc w:val="center"/>
            </w:pPr>
            <w:r>
              <w:rPr>
                <w:b/>
                <w:sz w:val="20"/>
              </w:rPr>
              <w:t>Step</w:t>
            </w:r>
          </w:p>
        </w:tc>
        <w:tc>
          <w:tcPr>
            <w:tcW w:type="dxa" w:w="850"/>
            <w:shd w:fill="D9E1F2" w:color="auto" w:val="clear"/>
          </w:tcPr>
          <w:p>
            <w:pPr>
              <w:jc w:val="center"/>
            </w:pPr>
            <w:r>
              <w:rPr>
                <w:b/>
                <w:sz w:val="20"/>
              </w:rPr>
              <w:t>Default</w:t>
            </w:r>
          </w:p>
        </w:tc>
        <w:tc>
          <w:tcPr>
            <w:tcW w:type="dxa" w:w="850"/>
            <w:shd w:fill="D9E1F2" w:color="auto" w:val="clear"/>
          </w:tcPr>
          <w:p>
            <w:pPr>
              <w:jc w:val="center"/>
            </w:pPr>
            <w:r>
              <w:rPr>
                <w:b/>
                <w:sz w:val="20"/>
              </w:rPr>
              <w:t>Unit</w:t>
            </w:r>
          </w:p>
        </w:tc>
        <w:tc>
          <w:tcPr>
            <w:tcW w:type="dxa" w:w="2948"/>
            <w:shd w:fill="D9E1F2" w:color="auto" w:val="clear"/>
          </w:tcPr>
          <w:p>
            <w:pPr>
              <w:jc w:val="center"/>
            </w:pPr>
            <w:r>
              <w:rPr>
                <w:b/>
                <w:sz w:val="20"/>
              </w:rPr>
              <w:t>Description</w:t>
            </w:r>
          </w:p>
        </w:tc>
      </w:tr>
      <w:tr>
        <w:tc>
          <w:tcPr>
            <w:tcW w:type="dxa" w:w="1701"/>
          </w:tcPr>
          <w:p>
            <w:r>
              <w:rPr>
                <w:sz w:val="20"/>
              </w:rPr>
              <w:t>Gravity turn</w:t>
            </w:r>
          </w:p>
        </w:tc>
        <w:tc>
          <w:tcPr>
            <w:tcW w:type="dxa" w:w="1020"/>
          </w:tcPr>
          <w:p>
            <w:r>
              <w:rPr>
                <w:sz w:val="20"/>
              </w:rPr>
              <w:t>gravTurn</w:t>
            </w:r>
          </w:p>
        </w:tc>
        <w:tc>
          <w:tcPr>
            <w:tcW w:type="dxa" w:w="1417"/>
          </w:tcPr>
          <w:p>
            <w:r>
              <w:rPr>
                <w:sz w:val="20"/>
              </w:rPr>
              <w:t>checked / unchecked</w:t>
            </w:r>
          </w:p>
        </w:tc>
        <w:tc>
          <w:tcPr>
            <w:tcW w:type="dxa" w:w="850"/>
          </w:tcPr>
          <w:p>
            <w:r>
              <w:rPr>
                <w:sz w:val="20"/>
              </w:rPr>
              <w:t>—</w:t>
            </w:r>
          </w:p>
        </w:tc>
        <w:tc>
          <w:tcPr>
            <w:tcW w:type="dxa" w:w="850"/>
          </w:tcPr>
          <w:p>
            <w:r>
              <w:rPr>
                <w:sz w:val="20"/>
              </w:rPr>
              <w:t>Checked</w:t>
            </w:r>
          </w:p>
        </w:tc>
        <w:tc>
          <w:tcPr>
            <w:tcW w:type="dxa" w:w="850"/>
          </w:tcPr>
          <w:p>
            <w:r>
              <w:rPr>
                <w:sz w:val="20"/>
              </w:rPr>
              <w:t>—</w:t>
            </w:r>
          </w:p>
        </w:tc>
        <w:tc>
          <w:tcPr>
            <w:tcW w:type="dxa" w:w="2948"/>
          </w:tcPr>
          <w:p>
            <w:r>
              <w:rPr>
                <w:sz w:val="20"/>
              </w:rPr>
              <w:t>ON: thrust ∥ velocity. OFF: thrust at fixed body angle γV₀.</w:t>
            </w:r>
          </w:p>
        </w:tc>
      </w:tr>
      <w:tr>
        <w:tc>
          <w:tcPr>
            <w:tcW w:type="dxa" w:w="1701"/>
            <w:shd w:fill="F2F2F2" w:color="auto" w:val="clear"/>
          </w:tcPr>
          <w:p>
            <w:r>
              <w:rPr>
                <w:sz w:val="20"/>
              </w:rPr>
              <w:t>a_t command</w:t>
            </w:r>
          </w:p>
        </w:tc>
        <w:tc>
          <w:tcPr>
            <w:tcW w:type="dxa" w:w="1020"/>
            <w:shd w:fill="F2F2F2" w:color="auto" w:val="clear"/>
          </w:tcPr>
          <w:p>
            <w:r>
              <w:rPr>
                <w:sz w:val="20"/>
              </w:rPr>
              <w:t>aCmdT</w:t>
            </w:r>
          </w:p>
        </w:tc>
        <w:tc>
          <w:tcPr>
            <w:tcW w:type="dxa" w:w="1417"/>
            <w:shd w:fill="F2F2F2" w:color="auto" w:val="clear"/>
          </w:tcPr>
          <w:p>
            <w:r>
              <w:rPr>
                <w:sz w:val="20"/>
              </w:rPr>
              <w:t>−10 … +10</w:t>
            </w:r>
          </w:p>
        </w:tc>
        <w:tc>
          <w:tcPr>
            <w:tcW w:type="dxa" w:w="850"/>
            <w:shd w:fill="F2F2F2" w:color="auto" w:val="clear"/>
          </w:tcPr>
          <w:p>
            <w:r>
              <w:rPr>
                <w:sz w:val="20"/>
              </w:rPr>
              <w:t>0.5</w:t>
            </w:r>
          </w:p>
        </w:tc>
        <w:tc>
          <w:tcPr>
            <w:tcW w:type="dxa" w:w="850"/>
            <w:shd w:fill="F2F2F2" w:color="auto" w:val="clear"/>
          </w:tcPr>
          <w:p>
            <w:r>
              <w:rPr>
                <w:sz w:val="20"/>
              </w:rPr>
              <w:t>0</w:t>
            </w:r>
          </w:p>
        </w:tc>
        <w:tc>
          <w:tcPr>
            <w:tcW w:type="dxa" w:w="850"/>
            <w:shd w:fill="F2F2F2" w:color="auto" w:val="clear"/>
          </w:tcPr>
          <w:p>
            <w:r>
              <w:rPr>
                <w:sz w:val="20"/>
              </w:rPr>
              <w:t>m/s²</w:t>
            </w:r>
          </w:p>
        </w:tc>
        <w:tc>
          <w:tcPr>
            <w:tcW w:type="dxa" w:w="2948"/>
            <w:shd w:fill="F2F2F2" w:color="auto" w:val="clear"/>
          </w:tcPr>
          <w:p>
            <w:r>
              <w:rPr>
                <w:sz w:val="20"/>
              </w:rPr>
              <w:t>Commanded tangential acceleration along ê_t</w:t>
            </w:r>
          </w:p>
        </w:tc>
      </w:tr>
      <w:tr>
        <w:tc>
          <w:tcPr>
            <w:tcW w:type="dxa" w:w="1701"/>
          </w:tcPr>
          <w:p>
            <w:r>
              <w:rPr>
                <w:sz w:val="20"/>
              </w:rPr>
              <w:t>a_nV command</w:t>
            </w:r>
          </w:p>
        </w:tc>
        <w:tc>
          <w:tcPr>
            <w:tcW w:type="dxa" w:w="1020"/>
          </w:tcPr>
          <w:p>
            <w:r>
              <w:rPr>
                <w:sz w:val="20"/>
              </w:rPr>
              <w:t>aCmdNV</w:t>
            </w:r>
          </w:p>
        </w:tc>
        <w:tc>
          <w:tcPr>
            <w:tcW w:type="dxa" w:w="1417"/>
          </w:tcPr>
          <w:p>
            <w:r>
              <w:rPr>
                <w:sz w:val="20"/>
              </w:rPr>
              <w:t>−10 … +10</w:t>
            </w:r>
          </w:p>
        </w:tc>
        <w:tc>
          <w:tcPr>
            <w:tcW w:type="dxa" w:w="850"/>
          </w:tcPr>
          <w:p>
            <w:r>
              <w:rPr>
                <w:sz w:val="20"/>
              </w:rPr>
              <w:t>0.5</w:t>
            </w:r>
          </w:p>
        </w:tc>
        <w:tc>
          <w:tcPr>
            <w:tcW w:type="dxa" w:w="850"/>
          </w:tcPr>
          <w:p>
            <w:r>
              <w:rPr>
                <w:sz w:val="20"/>
              </w:rPr>
              <w:t>0</w:t>
            </w:r>
          </w:p>
        </w:tc>
        <w:tc>
          <w:tcPr>
            <w:tcW w:type="dxa" w:w="850"/>
          </w:tcPr>
          <w:p>
            <w:r>
              <w:rPr>
                <w:sz w:val="20"/>
              </w:rPr>
              <w:t>m/s²</w:t>
            </w:r>
          </w:p>
        </w:tc>
        <w:tc>
          <w:tcPr>
            <w:tcW w:type="dxa" w:w="2948"/>
          </w:tcPr>
          <w:p>
            <w:r>
              <w:rPr>
                <w:sz w:val="20"/>
              </w:rPr>
              <w:t>Commanded pitch-normal acceleration along ê_nV</w:t>
            </w:r>
          </w:p>
        </w:tc>
      </w:tr>
      <w:tr>
        <w:tc>
          <w:tcPr>
            <w:tcW w:type="dxa" w:w="1701"/>
            <w:shd w:fill="F2F2F2" w:color="auto" w:val="clear"/>
          </w:tcPr>
          <w:p>
            <w:r>
              <w:rPr>
                <w:sz w:val="20"/>
              </w:rPr>
              <w:t>a_nH command</w:t>
            </w:r>
          </w:p>
        </w:tc>
        <w:tc>
          <w:tcPr>
            <w:tcW w:type="dxa" w:w="1020"/>
            <w:shd w:fill="F2F2F2" w:color="auto" w:val="clear"/>
          </w:tcPr>
          <w:p>
            <w:r>
              <w:rPr>
                <w:sz w:val="20"/>
              </w:rPr>
              <w:t>aCmdNH</w:t>
            </w:r>
          </w:p>
        </w:tc>
        <w:tc>
          <w:tcPr>
            <w:tcW w:type="dxa" w:w="1417"/>
            <w:shd w:fill="F2F2F2" w:color="auto" w:val="clear"/>
          </w:tcPr>
          <w:p>
            <w:r>
              <w:rPr>
                <w:sz w:val="20"/>
              </w:rPr>
              <w:t>−5 … +5</w:t>
            </w:r>
          </w:p>
        </w:tc>
        <w:tc>
          <w:tcPr>
            <w:tcW w:type="dxa" w:w="850"/>
            <w:shd w:fill="F2F2F2" w:color="auto" w:val="clear"/>
          </w:tcPr>
          <w:p>
            <w:r>
              <w:rPr>
                <w:sz w:val="20"/>
              </w:rPr>
              <w:t>0.25</w:t>
            </w:r>
          </w:p>
        </w:tc>
        <w:tc>
          <w:tcPr>
            <w:tcW w:type="dxa" w:w="850"/>
            <w:shd w:fill="F2F2F2" w:color="auto" w:val="clear"/>
          </w:tcPr>
          <w:p>
            <w:r>
              <w:rPr>
                <w:sz w:val="20"/>
              </w:rPr>
              <w:t>0</w:t>
            </w:r>
          </w:p>
        </w:tc>
        <w:tc>
          <w:tcPr>
            <w:tcW w:type="dxa" w:w="850"/>
            <w:shd w:fill="F2F2F2" w:color="auto" w:val="clear"/>
          </w:tcPr>
          <w:p>
            <w:r>
              <w:rPr>
                <w:sz w:val="20"/>
              </w:rPr>
              <w:t>m/s²</w:t>
            </w:r>
          </w:p>
        </w:tc>
        <w:tc>
          <w:tcPr>
            <w:tcW w:type="dxa" w:w="2948"/>
            <w:shd w:fill="F2F2F2" w:color="auto" w:val="clear"/>
          </w:tcPr>
          <w:p>
            <w:r>
              <w:rPr>
                <w:sz w:val="20"/>
              </w:rPr>
              <w:t>Commanded yaw-normal acceleration along ê_nH</w:t>
            </w:r>
          </w:p>
        </w:tc>
      </w:tr>
    </w:tbl>
    <w:p/>
    <w:p>
      <w:pPr>
        <w:pStyle w:val="Heading1"/>
        <w:spacing w:before="280" w:after="80"/>
      </w:pPr>
      <w:r>
        <w:t>7. Simulation Algorithm</w:t>
      </w:r>
    </w:p>
    <w:p>
      <w:pPr>
        <w:spacing w:after="80"/>
      </w:pPr>
      <w:r>
        <w:t>The run() function executes a forward-Euler integration loop with Δt = 0.2 s (up to 60 000 steps ≈ 3.3 h max). Each iteration:</w:t>
      </w:r>
    </w:p>
    <w:p>
      <w:pPr>
        <w:pStyle w:val="ListBullet"/>
        <w:spacing w:after="40"/>
      </w:pPr>
      <w:r>
        <w:t>1. Compute ρ(h) from selected atmosphere model.</w:t>
      </w:r>
    </w:p>
    <w:p>
      <w:pPr>
        <w:pStyle w:val="ListBullet"/>
        <w:spacing w:after="40"/>
      </w:pPr>
      <w:r>
        <w:t>2. Compute dynamic pressure q = ½ρv².</w:t>
      </w:r>
    </w:p>
    <w:p>
      <w:pPr>
        <w:pStyle w:val="ListBullet"/>
        <w:spacing w:after="40"/>
      </w:pPr>
      <w:r>
        <w:t>3. Compute drag D = q · CD · Aref  and  lift L = q · CL · Aref.</w:t>
      </w:r>
    </w:p>
    <w:p>
      <w:pPr>
        <w:pStyle w:val="ListBullet"/>
        <w:spacing w:after="40"/>
      </w:pPr>
      <w:r>
        <w:t>4. Compute altitude-dependent gravity g(h).</w:t>
      </w:r>
    </w:p>
    <w:p>
      <w:pPr>
        <w:pStyle w:val="ListBullet"/>
        <w:spacing w:after="40"/>
      </w:pPr>
      <w:r>
        <w:t>5. If engine on and propellant remains: apply thrust F, consume Δm = ṁ·Δt from propellant and total mass. Shut off engine when propellant exhausted or burn-time limit reached; record burnout state (h, t, γV).</w:t>
      </w:r>
    </w:p>
    <w:p>
      <w:pPr>
        <w:pStyle w:val="ListBullet"/>
        <w:spacing w:after="40"/>
      </w:pPr>
      <w:r>
        <w:t>6. Decompose thrust into velocity-frame components T_t, T_nV, T_nH (gravity-turn or fixed-angle mode).</w:t>
      </w:r>
    </w:p>
    <w:p>
      <w:pPr>
        <w:pStyle w:val="ListBullet"/>
      </w:pPr>
      <w:r>
        <w:t>7. Guidance is active from launch. During burn: yaw channel only (a_nH) corrects heading toward target; pitch (a_nV) is left to the gravity turn. After burnout: full PN on both channels. If angle constraints are set: compute 3-D range to target. If range ≤ hit_angle_range (or hit_angle_range is None), add IACPN correction to the PN command.</w:t>
      </w:r>
    </w:p>
    <w:p>
      <w:pPr>
        <w:pStyle w:val="ListBullet"/>
        <w:spacing w:after="40"/>
      </w:pPr>
      <w:r>
        <w:t>7. Evaluate the three velocity-frame ODEs: dv/dt, dγV/dt, dγH/dt (with command augmentations).</w:t>
      </w:r>
    </w:p>
    <w:p>
      <w:pPr>
        <w:pStyle w:val="ListBullet"/>
        <w:spacing w:after="40"/>
      </w:pPr>
      <w:r>
        <w:t>8. Integrate: v += dv/dt·Δt;  γV += dγV/dt·Δt;  γH += dγH/dt·Δt.  Clamp v ≥ 0, |γV| &lt; 90°.</w:t>
      </w:r>
    </w:p>
    <w:p>
      <w:pPr>
        <w:pStyle w:val="ListBullet"/>
        <w:spacing w:after="40"/>
      </w:pPr>
      <w:r>
        <w:t>9. Update inertial position: h, x, y using velocity components.</w:t>
      </w:r>
    </w:p>
    <w:p>
      <w:pPr>
        <w:pStyle w:val="ListBullet"/>
        <w:spacing w:after="40"/>
      </w:pPr>
      <w:r>
        <w:t>10. Record every 5th sample to output arrays for charting.</w:t>
      </w:r>
    </w:p>
    <w:p>
      <w:pPr>
        <w:pStyle w:val="ListBullet"/>
        <w:spacing w:after="40"/>
      </w:pPr>
      <w:r>
        <w:t>11. Terminate when h &lt; 0 (impact) or loop limit reached.</w:t>
      </w:r>
    </w:p>
    <w:p>
      <w:pPr>
        <w:pStyle w:val="Heading1"/>
        <w:spacing w:before="280" w:after="80"/>
      </w:pPr>
      <w:r>
        <w:t>8. Output Metrics</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fill="D9E1F2" w:color="auto" w:val="clear"/>
          </w:tcPr>
          <w:p>
            <w:pPr>
              <w:jc w:val="center"/>
            </w:pPr>
            <w:r>
              <w:rPr>
                <w:b/>
                <w:sz w:val="20"/>
              </w:rPr>
              <w:t>Metric</w:t>
            </w:r>
          </w:p>
        </w:tc>
        <w:tc>
          <w:tcPr>
            <w:tcW w:type="dxa" w:w="1134"/>
            <w:shd w:fill="D9E1F2" w:color="auto" w:val="clear"/>
          </w:tcPr>
          <w:p>
            <w:pPr>
              <w:jc w:val="center"/>
            </w:pPr>
            <w:r>
              <w:rPr>
                <w:b/>
                <w:sz w:val="20"/>
              </w:rPr>
              <w:t>Unit</w:t>
            </w:r>
          </w:p>
        </w:tc>
        <w:tc>
          <w:tcPr>
            <w:tcW w:type="dxa" w:w="6236"/>
            <w:shd w:fill="D9E1F2" w:color="auto" w:val="clear"/>
          </w:tcPr>
          <w:p>
            <w:pPr>
              <w:jc w:val="center"/>
            </w:pPr>
            <w:r>
              <w:rPr>
                <w:b/>
                <w:sz w:val="20"/>
              </w:rPr>
              <w:t>Description</w:t>
            </w:r>
          </w:p>
        </w:tc>
      </w:tr>
      <w:tr>
        <w:tc>
          <w:tcPr>
            <w:tcW w:type="dxa" w:w="2268"/>
          </w:tcPr>
          <w:p>
            <w:r>
              <w:rPr>
                <w:sz w:val="20"/>
              </w:rPr>
              <w:t>Max altitude</w:t>
            </w:r>
          </w:p>
        </w:tc>
        <w:tc>
          <w:tcPr>
            <w:tcW w:type="dxa" w:w="1134"/>
          </w:tcPr>
          <w:p>
            <w:r>
              <w:rPr>
                <w:sz w:val="20"/>
              </w:rPr>
              <w:t>km</w:t>
            </w:r>
          </w:p>
        </w:tc>
        <w:tc>
          <w:tcPr>
            <w:tcW w:type="dxa" w:w="6236"/>
          </w:tcPr>
          <w:p>
            <w:r>
              <w:rPr>
                <w:sz w:val="20"/>
              </w:rPr>
              <w:t>Peak altitude during flight</w:t>
            </w:r>
          </w:p>
        </w:tc>
      </w:tr>
      <w:tr>
        <w:tc>
          <w:tcPr>
            <w:tcW w:type="dxa" w:w="2268"/>
            <w:shd w:fill="F2F2F2" w:color="auto" w:val="clear"/>
          </w:tcPr>
          <w:p>
            <w:r>
              <w:rPr>
                <w:sz w:val="20"/>
              </w:rPr>
              <w:t>Max velocity</w:t>
            </w:r>
          </w:p>
        </w:tc>
        <w:tc>
          <w:tcPr>
            <w:tcW w:type="dxa" w:w="1134"/>
            <w:shd w:fill="F2F2F2" w:color="auto" w:val="clear"/>
          </w:tcPr>
          <w:p>
            <w:r>
              <w:rPr>
                <w:sz w:val="20"/>
              </w:rPr>
              <w:t>m/s</w:t>
            </w:r>
          </w:p>
        </w:tc>
        <w:tc>
          <w:tcPr>
            <w:tcW w:type="dxa" w:w="6236"/>
            <w:shd w:fill="F2F2F2" w:color="auto" w:val="clear"/>
          </w:tcPr>
          <w:p>
            <w:r>
              <w:rPr>
                <w:sz w:val="20"/>
              </w:rPr>
              <w:t>Maximum speed (typically near end of burn)</w:t>
            </w:r>
          </w:p>
        </w:tc>
      </w:tr>
      <w:tr>
        <w:tc>
          <w:tcPr>
            <w:tcW w:type="dxa" w:w="2268"/>
          </w:tcPr>
          <w:p>
            <w:r>
              <w:rPr>
                <w:sz w:val="20"/>
              </w:rPr>
              <w:t>Burnout altitude</w:t>
            </w:r>
          </w:p>
        </w:tc>
        <w:tc>
          <w:tcPr>
            <w:tcW w:type="dxa" w:w="1134"/>
          </w:tcPr>
          <w:p>
            <w:r>
              <w:rPr>
                <w:sz w:val="20"/>
              </w:rPr>
              <w:t>km</w:t>
            </w:r>
          </w:p>
        </w:tc>
        <w:tc>
          <w:tcPr>
            <w:tcW w:type="dxa" w:w="6236"/>
          </w:tcPr>
          <w:p>
            <w:r>
              <w:rPr>
                <w:sz w:val="20"/>
              </w:rPr>
              <w:t>Altitude when engine stops</w:t>
            </w:r>
          </w:p>
        </w:tc>
      </w:tr>
      <w:tr>
        <w:tc>
          <w:tcPr>
            <w:tcW w:type="dxa" w:w="2268"/>
            <w:shd w:fill="F2F2F2" w:color="auto" w:val="clear"/>
          </w:tcPr>
          <w:p>
            <w:r>
              <w:rPr>
                <w:sz w:val="20"/>
              </w:rPr>
              <w:t>Impact range</w:t>
            </w:r>
          </w:p>
        </w:tc>
        <w:tc>
          <w:tcPr>
            <w:tcW w:type="dxa" w:w="1134"/>
            <w:shd w:fill="F2F2F2" w:color="auto" w:val="clear"/>
          </w:tcPr>
          <w:p>
            <w:r>
              <w:rPr>
                <w:sz w:val="20"/>
              </w:rPr>
              <w:t>km</w:t>
            </w:r>
          </w:p>
        </w:tc>
        <w:tc>
          <w:tcPr>
            <w:tcW w:type="dxa" w:w="6236"/>
            <w:shd w:fill="F2F2F2" w:color="auto" w:val="clear"/>
          </w:tcPr>
          <w:p>
            <w:r>
              <w:rPr>
                <w:sz w:val="20"/>
              </w:rPr>
              <w:t>3-D total downrange: √(x²+y²) at h=0</w:t>
            </w:r>
          </w:p>
        </w:tc>
      </w:tr>
      <w:tr>
        <w:tc>
          <w:tcPr>
            <w:tcW w:type="dxa" w:w="2268"/>
          </w:tcPr>
          <w:p>
            <w:r>
              <w:rPr>
                <w:sz w:val="20"/>
              </w:rPr>
              <w:t>γV at burnout</w:t>
            </w:r>
          </w:p>
        </w:tc>
        <w:tc>
          <w:tcPr>
            <w:tcW w:type="dxa" w:w="1134"/>
          </w:tcPr>
          <w:p>
            <w:r>
              <w:rPr>
                <w:sz w:val="20"/>
              </w:rPr>
              <w:t>°</w:t>
            </w:r>
          </w:p>
        </w:tc>
        <w:tc>
          <w:tcPr>
            <w:tcW w:type="dxa" w:w="6236"/>
          </w:tcPr>
          <w:p>
            <w:r>
              <w:rPr>
                <w:sz w:val="20"/>
              </w:rPr>
              <w:t>Flight-path angle at engine cutoff  (NEW)</w:t>
            </w:r>
          </w:p>
        </w:tc>
      </w:tr>
      <w:tr>
        <w:tc>
          <w:tcPr>
            <w:tcW w:type="dxa" w:w="2268"/>
            <w:shd w:fill="F2F2F2" w:color="auto" w:val="clear"/>
          </w:tcPr>
          <w:p>
            <w:r>
              <w:rPr>
                <w:sz w:val="20"/>
              </w:rPr>
              <w:t>Max lift</w:t>
            </w:r>
          </w:p>
        </w:tc>
        <w:tc>
          <w:tcPr>
            <w:tcW w:type="dxa" w:w="1134"/>
            <w:shd w:fill="F2F2F2" w:color="auto" w:val="clear"/>
          </w:tcPr>
          <w:p>
            <w:r>
              <w:rPr>
                <w:sz w:val="20"/>
              </w:rPr>
              <w:t>kN</w:t>
            </w:r>
          </w:p>
        </w:tc>
        <w:tc>
          <w:tcPr>
            <w:tcW w:type="dxa" w:w="6236"/>
            <w:shd w:fill="F2F2F2" w:color="auto" w:val="clear"/>
          </w:tcPr>
          <w:p>
            <w:r>
              <w:rPr>
                <w:sz w:val="20"/>
              </w:rPr>
              <w:t>Peak aerodynamic lift force  (NEW)</w:t>
            </w:r>
          </w:p>
        </w:tc>
      </w:tr>
    </w:tbl>
    <w:p/>
    <w:p>
      <w:pPr>
        <w:spacing w:after="80"/>
      </w:pPr>
      <w:r>
        <w:t>Impact range now uses the 3-D horizontal distance √(x²+y²), so lateral heading manoeuvres driven by a_nH commands are reflected correctly.</w:t>
      </w:r>
    </w:p>
    <w:p>
      <w:pPr>
        <w:pStyle w:val="Heading1"/>
        <w:spacing w:before="280" w:after="80"/>
      </w:pPr>
      <w:r>
        <w:t>9. Visualization Charts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701"/>
            <w:shd w:fill="D9E1F2" w:color="auto" w:val="clear"/>
          </w:tcPr>
          <w:p>
            <w:pPr>
              <w:jc w:val="center"/>
            </w:pPr>
            <w:r>
              <w:rPr>
                <w:b/>
                <w:sz w:val="20"/>
              </w:rPr>
              <w:t>Tab</w:t>
            </w:r>
          </w:p>
        </w:tc>
        <w:tc>
          <w:tcPr>
            <w:tcW w:type="dxa" w:w="1701"/>
            <w:shd w:fill="D9E1F2" w:color="auto" w:val="clear"/>
          </w:tcPr>
          <w:p>
            <w:pPr>
              <w:jc w:val="center"/>
            </w:pPr>
            <w:r>
              <w:rPr>
                <w:b/>
                <w:sz w:val="20"/>
              </w:rPr>
              <w:t>Chart Type</w:t>
            </w:r>
          </w:p>
        </w:tc>
        <w:tc>
          <w:tcPr>
            <w:tcW w:type="dxa" w:w="1701"/>
            <w:shd w:fill="D9E1F2" w:color="auto" w:val="clear"/>
          </w:tcPr>
          <w:p>
            <w:pPr>
              <w:jc w:val="center"/>
            </w:pPr>
            <w:r>
              <w:rPr>
                <w:b/>
                <w:sz w:val="20"/>
              </w:rPr>
              <w:t>X-Axis</w:t>
            </w:r>
          </w:p>
        </w:tc>
        <w:tc>
          <w:tcPr>
            <w:tcW w:type="dxa" w:w="1701"/>
            <w:shd w:fill="D9E1F2" w:color="auto" w:val="clear"/>
          </w:tcPr>
          <w:p>
            <w:pPr>
              <w:jc w:val="center"/>
            </w:pPr>
            <w:r>
              <w:rPr>
                <w:b/>
                <w:sz w:val="20"/>
              </w:rPr>
              <w:t>Y-Axis</w:t>
            </w:r>
          </w:p>
        </w:tc>
        <w:tc>
          <w:tcPr>
            <w:tcW w:type="dxa" w:w="2835"/>
            <w:shd w:fill="D9E1F2" w:color="auto" w:val="clear"/>
          </w:tcPr>
          <w:p>
            <w:pPr>
              <w:jc w:val="center"/>
            </w:pPr>
            <w:r>
              <w:rPr>
                <w:b/>
                <w:sz w:val="20"/>
              </w:rPr>
              <w:t>What it Shows</w:t>
            </w:r>
          </w:p>
        </w:tc>
      </w:tr>
      <w:tr>
        <w:tc>
          <w:tcPr>
            <w:tcW w:type="dxa" w:w="1701"/>
          </w:tcPr>
          <w:p>
            <w:r>
              <w:rPr>
                <w:sz w:val="20"/>
              </w:rPr>
              <w:t>Trajectory</w:t>
            </w:r>
          </w:p>
        </w:tc>
        <w:tc>
          <w:tcPr>
            <w:tcW w:type="dxa" w:w="1701"/>
          </w:tcPr>
          <w:p>
            <w:r>
              <w:rPr>
                <w:sz w:val="20"/>
              </w:rPr>
              <w:t>Scatter (x–y)</w:t>
            </w:r>
          </w:p>
        </w:tc>
        <w:tc>
          <w:tcPr>
            <w:tcW w:type="dxa" w:w="1701"/>
          </w:tcPr>
          <w:p>
            <w:r>
              <w:rPr>
                <w:sz w:val="20"/>
              </w:rPr>
              <w:t>Downrange (km)</w:t>
            </w:r>
          </w:p>
        </w:tc>
        <w:tc>
          <w:tcPr>
            <w:tcW w:type="dxa" w:w="1701"/>
          </w:tcPr>
          <w:p>
            <w:r>
              <w:rPr>
                <w:sz w:val="20"/>
              </w:rPr>
              <w:t>Altitude (km)</w:t>
            </w:r>
          </w:p>
        </w:tc>
        <w:tc>
          <w:tcPr>
            <w:tcW w:type="dxa" w:w="2835"/>
          </w:tcPr>
          <w:p>
            <w:r>
              <w:rPr>
                <w:sz w:val="20"/>
              </w:rPr>
              <w:t>Full flight arc from launch to impact</w:t>
            </w:r>
          </w:p>
        </w:tc>
      </w:tr>
      <w:tr>
        <w:tc>
          <w:tcPr>
            <w:tcW w:type="dxa" w:w="1701"/>
            <w:shd w:fill="F2F2F2" w:color="auto" w:val="clear"/>
          </w:tcPr>
          <w:p>
            <w:r>
              <w:rPr>
                <w:sz w:val="20"/>
              </w:rPr>
              <w:t>Altitude</w:t>
            </w:r>
          </w:p>
        </w:tc>
        <w:tc>
          <w:tcPr>
            <w:tcW w:type="dxa" w:w="1701"/>
            <w:shd w:fill="F2F2F2" w:color="auto" w:val="clear"/>
          </w:tcPr>
          <w:p>
            <w:r>
              <w:rPr>
                <w:sz w:val="20"/>
              </w:rPr>
              <w:t>Line vs time</w:t>
            </w:r>
          </w:p>
        </w:tc>
        <w:tc>
          <w:tcPr>
            <w:tcW w:type="dxa" w:w="1701"/>
            <w:shd w:fill="F2F2F2" w:color="auto" w:val="clear"/>
          </w:tcPr>
          <w:p>
            <w:r>
              <w:rPr>
                <w:sz w:val="20"/>
              </w:rPr>
              <w:t>Time (s)</w:t>
            </w:r>
          </w:p>
        </w:tc>
        <w:tc>
          <w:tcPr>
            <w:tcW w:type="dxa" w:w="1701"/>
            <w:shd w:fill="F2F2F2" w:color="auto" w:val="clear"/>
          </w:tcPr>
          <w:p>
            <w:r>
              <w:rPr>
                <w:sz w:val="20"/>
              </w:rPr>
              <w:t>Altitude (km)</w:t>
            </w:r>
          </w:p>
        </w:tc>
        <w:tc>
          <w:tcPr>
            <w:tcW w:type="dxa" w:w="2835"/>
            <w:shd w:fill="F2F2F2" w:color="auto" w:val="clear"/>
          </w:tcPr>
          <w:p>
            <w:r>
              <w:rPr>
                <w:sz w:val="20"/>
              </w:rPr>
              <w:t>Altitude profile — ascent, coast, descent</w:t>
            </w:r>
          </w:p>
        </w:tc>
      </w:tr>
      <w:tr>
        <w:tc>
          <w:tcPr>
            <w:tcW w:type="dxa" w:w="1701"/>
          </w:tcPr>
          <w:p>
            <w:r>
              <w:rPr>
                <w:sz w:val="20"/>
              </w:rPr>
              <w:t>Velocity</w:t>
            </w:r>
          </w:p>
        </w:tc>
        <w:tc>
          <w:tcPr>
            <w:tcW w:type="dxa" w:w="1701"/>
          </w:tcPr>
          <w:p>
            <w:r>
              <w:rPr>
                <w:sz w:val="20"/>
              </w:rPr>
              <w:t>Line vs time</w:t>
            </w:r>
          </w:p>
        </w:tc>
        <w:tc>
          <w:tcPr>
            <w:tcW w:type="dxa" w:w="1701"/>
          </w:tcPr>
          <w:p>
            <w:r>
              <w:rPr>
                <w:sz w:val="20"/>
              </w:rPr>
              <w:t>Time (s)</w:t>
            </w:r>
          </w:p>
        </w:tc>
        <w:tc>
          <w:tcPr>
            <w:tcW w:type="dxa" w:w="1701"/>
          </w:tcPr>
          <w:p>
            <w:r>
              <w:rPr>
                <w:sz w:val="20"/>
              </w:rPr>
              <w:t>Velocity (m/s)</w:t>
            </w:r>
          </w:p>
        </w:tc>
        <w:tc>
          <w:tcPr>
            <w:tcW w:type="dxa" w:w="2835"/>
          </w:tcPr>
          <w:p>
            <w:r>
              <w:rPr>
                <w:sz w:val="20"/>
              </w:rPr>
              <w:t>Total speed — acceleration during burn, deceleration from drag</w:t>
            </w:r>
          </w:p>
        </w:tc>
      </w:tr>
      <w:tr>
        <w:tc>
          <w:tcPr>
            <w:tcW w:type="dxa" w:w="1701"/>
            <w:shd w:fill="F2F2F2" w:color="auto" w:val="clear"/>
          </w:tcPr>
          <w:p>
            <w:r>
              <w:rPr>
                <w:sz w:val="20"/>
              </w:rPr>
              <w:t>Forces</w:t>
            </w:r>
          </w:p>
        </w:tc>
        <w:tc>
          <w:tcPr>
            <w:tcW w:type="dxa" w:w="1701"/>
            <w:shd w:fill="F2F2F2" w:color="auto" w:val="clear"/>
          </w:tcPr>
          <w:p>
            <w:r>
              <w:rPr>
                <w:sz w:val="20"/>
              </w:rPr>
              <w:t>Multi-line vs time</w:t>
            </w:r>
          </w:p>
        </w:tc>
        <w:tc>
          <w:tcPr>
            <w:tcW w:type="dxa" w:w="1701"/>
            <w:shd w:fill="F2F2F2" w:color="auto" w:val="clear"/>
          </w:tcPr>
          <w:p>
            <w:r>
              <w:rPr>
                <w:sz w:val="20"/>
              </w:rPr>
              <w:t>Time (s)</w:t>
            </w:r>
          </w:p>
        </w:tc>
        <w:tc>
          <w:tcPr>
            <w:tcW w:type="dxa" w:w="1701"/>
            <w:shd w:fill="F2F2F2" w:color="auto" w:val="clear"/>
          </w:tcPr>
          <w:p>
            <w:r>
              <w:rPr>
                <w:sz w:val="20"/>
              </w:rPr>
              <w:t>Force (kN)</w:t>
            </w:r>
          </w:p>
        </w:tc>
        <w:tc>
          <w:tcPr>
            <w:tcW w:type="dxa" w:w="2835"/>
            <w:shd w:fill="F2F2F2" w:color="auto" w:val="clear"/>
          </w:tcPr>
          <w:p>
            <w:r>
              <w:rPr>
                <w:sz w:val="20"/>
              </w:rPr>
              <w:t>Thrust (solid), Drag (dashed), Lift (dotted) — NEW: lift series added</w:t>
            </w:r>
          </w:p>
        </w:tc>
      </w:tr>
      <w:tr>
        <w:tc>
          <w:tcPr>
            <w:tcW w:type="dxa" w:w="1701"/>
          </w:tcPr>
          <w:p>
            <w:r>
              <w:rPr>
                <w:sz w:val="20"/>
              </w:rPr>
              <w:t>Acceleration</w:t>
            </w:r>
          </w:p>
        </w:tc>
        <w:tc>
          <w:tcPr>
            <w:tcW w:type="dxa" w:w="1701"/>
          </w:tcPr>
          <w:p>
            <w:r>
              <w:rPr>
                <w:sz w:val="20"/>
              </w:rPr>
              <w:t>Line vs time</w:t>
            </w:r>
          </w:p>
        </w:tc>
        <w:tc>
          <w:tcPr>
            <w:tcW w:type="dxa" w:w="1701"/>
          </w:tcPr>
          <w:p>
            <w:r>
              <w:rPr>
                <w:sz w:val="20"/>
              </w:rPr>
              <w:t>Time (s)</w:t>
            </w:r>
          </w:p>
        </w:tc>
        <w:tc>
          <w:tcPr>
            <w:tcW w:type="dxa" w:w="1701"/>
          </w:tcPr>
          <w:p>
            <w:r>
              <w:rPr>
                <w:sz w:val="20"/>
              </w:rPr>
              <w:t>Accel (g)</w:t>
            </w:r>
          </w:p>
        </w:tc>
        <w:tc>
          <w:tcPr>
            <w:tcW w:type="dxa" w:w="2835"/>
          </w:tcPr>
          <w:p>
            <w:r>
              <w:rPr>
                <w:sz w:val="20"/>
              </w:rPr>
              <w:t>Total inertial acceleration magnitude = √(dv²+(v·dγV)²+(v·cos(γV)·dγH)²)/g₀</w:t>
            </w:r>
          </w:p>
        </w:tc>
      </w:tr>
      <w:tr>
        <w:tc>
          <w:tcPr>
            <w:tcW w:type="dxa" w:w="1701"/>
            <w:shd w:fill="F2F2F2" w:color="auto" w:val="clear"/>
          </w:tcPr>
          <w:p>
            <w:r>
              <w:rPr>
                <w:sz w:val="20"/>
              </w:rPr>
              <w:t>Flight angles γ</w:t>
            </w:r>
          </w:p>
        </w:tc>
        <w:tc>
          <w:tcPr>
            <w:tcW w:type="dxa" w:w="1701"/>
            <w:shd w:fill="F2F2F2" w:color="auto" w:val="clear"/>
          </w:tcPr>
          <w:p>
            <w:r>
              <w:rPr>
                <w:sz w:val="20"/>
              </w:rPr>
              <w:t>Multi-line vs time</w:t>
            </w:r>
          </w:p>
        </w:tc>
        <w:tc>
          <w:tcPr>
            <w:tcW w:type="dxa" w:w="1701"/>
            <w:shd w:fill="F2F2F2" w:color="auto" w:val="clear"/>
          </w:tcPr>
          <w:p>
            <w:r>
              <w:rPr>
                <w:sz w:val="20"/>
              </w:rPr>
              <w:t>Time (s)</w:t>
            </w:r>
          </w:p>
        </w:tc>
        <w:tc>
          <w:tcPr>
            <w:tcW w:type="dxa" w:w="1701"/>
            <w:shd w:fill="F2F2F2" w:color="auto" w:val="clear"/>
          </w:tcPr>
          <w:p>
            <w:r>
              <w:rPr>
                <w:sz w:val="20"/>
              </w:rPr>
              <w:t>Angle (°)</w:t>
            </w:r>
          </w:p>
        </w:tc>
        <w:tc>
          <w:tcPr>
            <w:tcW w:type="dxa" w:w="2835"/>
            <w:shd w:fill="F2F2F2" w:color="auto" w:val="clear"/>
          </w:tcPr>
          <w:p>
            <w:r>
              <w:rPr>
                <w:sz w:val="20"/>
              </w:rPr>
              <w:t>γV (flight-path angle) and γH (heading azimuth) vs time — NEW</w:t>
            </w:r>
          </w:p>
        </w:tc>
      </w:tr>
    </w:tbl>
    <w:p/>
    <w:p>
      <w:pPr>
        <w:pStyle w:val="Heading1"/>
        <w:spacing w:before="280" w:after="80"/>
      </w:pPr>
      <w:r>
        <w:t>10. Default Configuration</w:t>
      </w:r>
    </w:p>
    <w:tbl>
      <w:tblPr>
        <w:tblStyle w:val="TableGrid"/>
        <w:tblW w:type="auto" w:w="0"/>
        <w:jc w:val="center"/>
        <w:tblLook w:firstColumn="1" w:firstRow="1" w:lastColumn="0" w:lastRow="0" w:noHBand="0" w:noVBand="1" w:val="04A0"/>
      </w:tblPr>
      <w:tblGrid>
        <w:gridCol w:w="4561"/>
        <w:gridCol w:w="4561"/>
      </w:tblGrid>
      <w:tr>
        <w:tc>
          <w:tcPr>
            <w:tcW w:type="dxa" w:w="3969"/>
            <w:shd w:fill="D9E1F2" w:color="auto" w:val="clear"/>
          </w:tcPr>
          <w:p>
            <w:pPr>
              <w:jc w:val="center"/>
            </w:pPr>
            <w:r>
              <w:rPr>
                <w:b/>
                <w:sz w:val="20"/>
              </w:rPr>
              <w:t>Parameter</w:t>
            </w:r>
          </w:p>
        </w:tc>
        <w:tc>
          <w:tcPr>
            <w:tcW w:type="dxa" w:w="5669"/>
            <w:shd w:fill="D9E1F2" w:color="auto" w:val="clear"/>
          </w:tcPr>
          <w:p>
            <w:pPr>
              <w:jc w:val="center"/>
            </w:pPr>
            <w:r>
              <w:rPr>
                <w:b/>
                <w:sz w:val="20"/>
              </w:rPr>
              <w:t>Default Value</w:t>
            </w:r>
          </w:p>
        </w:tc>
      </w:tr>
      <w:tr>
        <w:tc>
          <w:tcPr>
            <w:tcW w:type="dxa" w:w="3969"/>
          </w:tcPr>
          <w:p>
            <w:r>
              <w:rPr>
                <w:sz w:val="20"/>
              </w:rPr>
              <w:t>Payload mass</w:t>
            </w:r>
          </w:p>
        </w:tc>
        <w:tc>
          <w:tcPr>
            <w:tcW w:type="dxa" w:w="5669"/>
          </w:tcPr>
          <w:p>
            <w:r>
              <w:rPr>
                <w:sz w:val="20"/>
              </w:rPr>
              <w:t>300 kg</w:t>
            </w:r>
          </w:p>
        </w:tc>
      </w:tr>
      <w:tr>
        <w:tc>
          <w:tcPr>
            <w:tcW w:type="dxa" w:w="3969"/>
            <w:shd w:fill="F2F2F2" w:color="auto" w:val="clear"/>
          </w:tcPr>
          <w:p>
            <w:r>
              <w:rPr>
                <w:sz w:val="20"/>
              </w:rPr>
              <w:t>Propellant mass</w:t>
            </w:r>
          </w:p>
        </w:tc>
        <w:tc>
          <w:tcPr>
            <w:tcW w:type="dxa" w:w="5669"/>
            <w:shd w:fill="F2F2F2" w:color="auto" w:val="clear"/>
          </w:tcPr>
          <w:p>
            <w:r>
              <w:rPr>
                <w:sz w:val="20"/>
              </w:rPr>
              <w:t>5 000 kg</w:t>
            </w:r>
          </w:p>
        </w:tc>
      </w:tr>
      <w:tr>
        <w:tc>
          <w:tcPr>
            <w:tcW w:type="dxa" w:w="3969"/>
          </w:tcPr>
          <w:p>
            <w:r>
              <w:rPr>
                <w:sz w:val="20"/>
              </w:rPr>
              <w:t>Structural mass</w:t>
            </w:r>
          </w:p>
        </w:tc>
        <w:tc>
          <w:tcPr>
            <w:tcW w:type="dxa" w:w="5669"/>
          </w:tcPr>
          <w:p>
            <w:r>
              <w:rPr>
                <w:sz w:val="20"/>
              </w:rPr>
              <w:t>800 kg</w:t>
            </w:r>
          </w:p>
        </w:tc>
      </w:tr>
      <w:tr>
        <w:tc>
          <w:tcPr>
            <w:tcW w:type="dxa" w:w="3969"/>
            <w:shd w:fill="F2F2F2" w:color="auto" w:val="clear"/>
          </w:tcPr>
          <w:p>
            <w:r>
              <w:rPr>
                <w:sz w:val="20"/>
              </w:rPr>
              <w:t>Specific impulse</w:t>
            </w:r>
          </w:p>
        </w:tc>
        <w:tc>
          <w:tcPr>
            <w:tcW w:type="dxa" w:w="5669"/>
            <w:shd w:fill="F2F2F2" w:color="auto" w:val="clear"/>
          </w:tcPr>
          <w:p>
            <w:r>
              <w:rPr>
                <w:sz w:val="20"/>
              </w:rPr>
              <w:t>260 s</w:t>
            </w:r>
          </w:p>
        </w:tc>
      </w:tr>
      <w:tr>
        <w:tc>
          <w:tcPr>
            <w:tcW w:type="dxa" w:w="3969"/>
          </w:tcPr>
          <w:p>
            <w:r>
              <w:rPr>
                <w:sz w:val="20"/>
              </w:rPr>
              <w:t>Thrust</w:t>
            </w:r>
          </w:p>
        </w:tc>
        <w:tc>
          <w:tcPr>
            <w:tcW w:type="dxa" w:w="5669"/>
          </w:tcPr>
          <w:p>
            <w:r>
              <w:rPr>
                <w:sz w:val="20"/>
              </w:rPr>
              <w:t>120 kN</w:t>
            </w:r>
          </w:p>
        </w:tc>
      </w:tr>
      <w:tr>
        <w:tc>
          <w:tcPr>
            <w:tcW w:type="dxa" w:w="3969"/>
            <w:shd w:fill="F2F2F2" w:color="auto" w:val="clear"/>
          </w:tcPr>
          <w:p>
            <w:r>
              <w:rPr>
                <w:sz w:val="20"/>
              </w:rPr>
              <w:t>Burn duration</w:t>
            </w:r>
          </w:p>
        </w:tc>
        <w:tc>
          <w:tcPr>
            <w:tcW w:type="dxa" w:w="5669"/>
            <w:shd w:fill="F2F2F2" w:color="auto" w:val="clear"/>
          </w:tcPr>
          <w:p>
            <w:r>
              <w:rPr>
                <w:sz w:val="20"/>
              </w:rPr>
              <w:t>60 s</w:t>
            </w:r>
          </w:p>
        </w:tc>
      </w:tr>
      <w:tr>
        <w:tc>
          <w:tcPr>
            <w:tcW w:type="dxa" w:w="3969"/>
          </w:tcPr>
          <w:p>
            <w:r>
              <w:rPr>
                <w:sz w:val="20"/>
              </w:rPr>
              <w:t>Drag coeff. CD</w:t>
            </w:r>
          </w:p>
        </w:tc>
        <w:tc>
          <w:tcPr>
            <w:tcW w:type="dxa" w:w="5669"/>
          </w:tcPr>
          <w:p>
            <w:r>
              <w:rPr>
                <w:sz w:val="20"/>
              </w:rPr>
              <w:t>0.40</w:t>
            </w:r>
          </w:p>
        </w:tc>
      </w:tr>
      <w:tr>
        <w:tc>
          <w:tcPr>
            <w:tcW w:type="dxa" w:w="3969"/>
            <w:shd w:fill="F2F2F2" w:color="auto" w:val="clear"/>
          </w:tcPr>
          <w:p>
            <w:r>
              <w:rPr>
                <w:sz w:val="20"/>
              </w:rPr>
              <w:t>Lift coeff. CL</w:t>
            </w:r>
          </w:p>
        </w:tc>
        <w:tc>
          <w:tcPr>
            <w:tcW w:type="dxa" w:w="5669"/>
            <w:shd w:fill="F2F2F2" w:color="auto" w:val="clear"/>
          </w:tcPr>
          <w:p>
            <w:r>
              <w:rPr>
                <w:sz w:val="20"/>
              </w:rPr>
              <w:t>0.00</w:t>
            </w:r>
          </w:p>
        </w:tc>
      </w:tr>
      <w:tr>
        <w:tc>
          <w:tcPr>
            <w:tcW w:type="dxa" w:w="3969"/>
          </w:tcPr>
          <w:p>
            <w:r>
              <w:rPr>
                <w:sz w:val="20"/>
              </w:rPr>
              <w:t>Reference diameter</w:t>
            </w:r>
          </w:p>
        </w:tc>
        <w:tc>
          <w:tcPr>
            <w:tcW w:type="dxa" w:w="5669"/>
          </w:tcPr>
          <w:p>
            <w:r>
              <w:rPr>
                <w:sz w:val="20"/>
              </w:rPr>
              <w:t>1.2 m</w:t>
            </w:r>
          </w:p>
        </w:tc>
      </w:tr>
      <w:tr>
        <w:tc>
          <w:tcPr>
            <w:tcW w:type="dxa" w:w="3969"/>
            <w:shd w:fill="F2F2F2" w:color="auto" w:val="clear"/>
          </w:tcPr>
          <w:p>
            <w:r>
              <w:rPr>
                <w:sz w:val="20"/>
              </w:rPr>
              <w:t>Post-burnout CD</w:t>
            </w:r>
          </w:p>
        </w:tc>
        <w:tc>
          <w:tcPr>
            <w:tcW w:type="dxa" w:w="5669"/>
            <w:shd w:fill="F2F2F2" w:color="auto" w:val="clear"/>
          </w:tcPr>
          <w:p>
            <w:r>
              <w:rPr>
                <w:sz w:val="20"/>
              </w:rPr>
              <w:t>1.2 (tumbling)</w:t>
            </w:r>
          </w:p>
        </w:tc>
      </w:tr>
      <w:tr>
        <w:tc>
          <w:tcPr>
            <w:tcW w:type="dxa" w:w="3969"/>
          </w:tcPr>
          <w:p>
            <w:r>
              <w:rPr>
                <w:sz w:val="20"/>
              </w:rPr>
              <w:t>Atmosphere model</w:t>
            </w:r>
          </w:p>
        </w:tc>
        <w:tc>
          <w:tcPr>
            <w:tcW w:type="dxa" w:w="5669"/>
          </w:tcPr>
          <w:p>
            <w:r>
              <w:rPr>
                <w:sz w:val="20"/>
              </w:rPr>
              <w:t>ISA Standard</w:t>
            </w:r>
          </w:p>
        </w:tc>
      </w:tr>
      <w:tr>
        <w:tc>
          <w:tcPr>
            <w:tcW w:type="dxa" w:w="3969"/>
            <w:shd w:fill="F2F2F2" w:color="auto" w:val="clear"/>
          </w:tcPr>
          <w:p>
            <w:r>
              <w:rPr>
                <w:sz w:val="20"/>
              </w:rPr>
              <w:t>Launch angle γV₀</w:t>
            </w:r>
          </w:p>
        </w:tc>
        <w:tc>
          <w:tcPr>
            <w:tcW w:type="dxa" w:w="5669"/>
            <w:shd w:fill="F2F2F2" w:color="auto" w:val="clear"/>
          </w:tcPr>
          <w:p>
            <w:r>
              <w:rPr>
                <w:sz w:val="20"/>
              </w:rPr>
              <w:t>75°</w:t>
            </w:r>
          </w:p>
        </w:tc>
      </w:tr>
      <w:tr>
        <w:tc>
          <w:tcPr>
            <w:tcW w:type="dxa" w:w="3969"/>
          </w:tcPr>
          <w:p>
            <w:r>
              <w:rPr>
                <w:sz w:val="20"/>
              </w:rPr>
              <w:t>Launch azimuth γH₀</w:t>
            </w:r>
          </w:p>
        </w:tc>
        <w:tc>
          <w:tcPr>
            <w:tcW w:type="dxa" w:w="5669"/>
          </w:tcPr>
          <w:p>
            <w:r>
              <w:rPr>
                <w:sz w:val="20"/>
              </w:rPr>
              <w:t>90° (East)</w:t>
            </w:r>
          </w:p>
        </w:tc>
      </w:tr>
      <w:tr>
        <w:tc>
          <w:tcPr>
            <w:tcW w:type="dxa" w:w="3969"/>
            <w:shd w:fill="F2F2F2" w:color="auto" w:val="clear"/>
          </w:tcPr>
          <w:p>
            <w:r>
              <w:rPr>
                <w:sz w:val="20"/>
              </w:rPr>
              <w:t>Launch latitude</w:t>
            </w:r>
          </w:p>
        </w:tc>
        <w:tc>
          <w:tcPr>
            <w:tcW w:type="dxa" w:w="5669"/>
            <w:shd w:fill="F2F2F2" w:color="auto" w:val="clear"/>
          </w:tcPr>
          <w:p>
            <w:r>
              <w:rPr>
                <w:sz w:val="20"/>
              </w:rPr>
              <w:t>28°</w:t>
            </w:r>
          </w:p>
        </w:tc>
      </w:tr>
      <w:tr>
        <w:tc>
          <w:tcPr>
            <w:tcW w:type="dxa" w:w="3969"/>
          </w:tcPr>
          <w:p>
            <w:r>
              <w:rPr>
                <w:sz w:val="20"/>
              </w:rPr>
              <w:t>Gravity turn</w:t>
            </w:r>
          </w:p>
        </w:tc>
        <w:tc>
          <w:tcPr>
            <w:tcW w:type="dxa" w:w="5669"/>
          </w:tcPr>
          <w:p>
            <w:r>
              <w:rPr>
                <w:sz w:val="20"/>
              </w:rPr>
              <w:t>ON</w:t>
            </w:r>
          </w:p>
        </w:tc>
      </w:tr>
      <w:tr>
        <w:tc>
          <w:tcPr>
            <w:tcW w:type="dxa" w:w="3969"/>
            <w:shd w:fill="F2F2F2" w:color="auto" w:val="clear"/>
          </w:tcPr>
          <w:p>
            <w:r>
              <w:rPr>
                <w:sz w:val="20"/>
              </w:rPr>
              <w:t>a_t command</w:t>
            </w:r>
          </w:p>
        </w:tc>
        <w:tc>
          <w:tcPr>
            <w:tcW w:type="dxa" w:w="5669"/>
            <w:shd w:fill="F2F2F2" w:color="auto" w:val="clear"/>
          </w:tcPr>
          <w:p>
            <w:r>
              <w:rPr>
                <w:sz w:val="20"/>
              </w:rPr>
              <w:t>0 m/s²</w:t>
            </w:r>
          </w:p>
        </w:tc>
      </w:tr>
      <w:tr>
        <w:tc>
          <w:tcPr>
            <w:tcW w:type="dxa" w:w="3969"/>
          </w:tcPr>
          <w:p>
            <w:r>
              <w:rPr>
                <w:sz w:val="20"/>
              </w:rPr>
              <w:t>a_nV command</w:t>
            </w:r>
          </w:p>
        </w:tc>
        <w:tc>
          <w:tcPr>
            <w:tcW w:type="dxa" w:w="5669"/>
          </w:tcPr>
          <w:p>
            <w:r>
              <w:rPr>
                <w:sz w:val="20"/>
              </w:rPr>
              <w:t>0 m/s²</w:t>
            </w:r>
          </w:p>
        </w:tc>
      </w:tr>
      <w:tr>
        <w:tc>
          <w:tcPr>
            <w:tcW w:type="dxa" w:w="3969"/>
            <w:shd w:fill="F2F2F2" w:color="auto" w:val="clear"/>
          </w:tcPr>
          <w:p>
            <w:r>
              <w:rPr>
                <w:sz w:val="20"/>
              </w:rPr>
              <w:t>a_nH command</w:t>
            </w:r>
          </w:p>
        </w:tc>
        <w:tc>
          <w:tcPr>
            <w:tcW w:type="dxa" w:w="5669"/>
            <w:shd w:fill="F2F2F2" w:color="auto" w:val="clear"/>
          </w:tcPr>
          <w:p>
            <w:r>
              <w:rPr>
                <w:sz w:val="20"/>
              </w:rPr>
              <w:t>0 m/s²</w:t>
            </w:r>
          </w:p>
        </w:tc>
      </w:tr>
    </w:tbl>
    <w:p/>
    <w:p>
      <w:pPr>
        <w:pStyle w:val="Heading1"/>
        <w:spacing w:before="280" w:after="80"/>
      </w:pPr>
      <w:r>
        <w:t>11. Usage Guide</w:t>
      </w:r>
    </w:p>
    <w:p>
      <w:pPr>
        <w:pStyle w:val="ListBullet"/>
        <w:spacing w:after="40"/>
      </w:pPr>
      <w:r>
        <w:t>Step 1: Open booster-impact.html in a modern web browser. The simulation runs automatically with default values.</w:t>
      </w:r>
    </w:p>
    <w:p>
      <w:pPr>
        <w:pStyle w:val="ListBullet"/>
        <w:spacing w:after="40"/>
      </w:pPr>
      <w:r>
        <w:t>Step 2: Set booster and motor parameters (mass, Isp, thrust, burn time) in Card 1.</w:t>
      </w:r>
    </w:p>
    <w:p>
      <w:pPr>
        <w:pStyle w:val="ListBullet"/>
        <w:spacing w:after="40"/>
      </w:pPr>
      <w:r>
        <w:t>Step 3: Set aerodynamic coefficients (CD, CL, diameter, tumbling CD) and atmosphere model in Card 2.</w:t>
      </w:r>
    </w:p>
    <w:p>
      <w:pPr>
        <w:pStyle w:val="ListBullet"/>
        <w:spacing w:after="40"/>
      </w:pPr>
      <w:r>
        <w:t>Step 4: Set launch angles (γV₀ elevation, γH₀ azimuth) in Card 2.</w:t>
      </w:r>
    </w:p>
    <w:p>
      <w:pPr>
        <w:pStyle w:val="ListBullet"/>
        <w:spacing w:after="40"/>
      </w:pPr>
      <w:r>
        <w:t>Step 5: Choose Gravity Turn mode (Card 3). Leave checked for realistic trajectory; uncheck to hold fixed body angle.</w:t>
      </w:r>
    </w:p>
    <w:p>
      <w:pPr>
        <w:pStyle w:val="ListBullet"/>
        <w:spacing w:after="40"/>
      </w:pPr>
      <w:r>
        <w:t>Step 6: Optionally set velocity-frame acceleration commands (a_t, a_nV, a_nH) to simulate guidance manoeuvres.</w:t>
      </w:r>
    </w:p>
    <w:p>
      <w:pPr>
        <w:pStyle w:val="ListBullet"/>
        <w:spacing w:after="40"/>
      </w:pPr>
      <w:r>
        <w:t>Step 7: Press "Run simulation". The six metric cards update and the impact detail strip appears.</w:t>
      </w:r>
    </w:p>
    <w:p>
      <w:pPr>
        <w:pStyle w:val="ListBullet"/>
        <w:spacing w:after="40"/>
      </w:pPr>
      <w:r>
        <w:t>Step 8: Click chart tabs to explore Trajectory, Altitude, Velocity, Forces, Acceleration, or Flight Angles.</w:t>
      </w:r>
    </w:p>
    <w:p>
      <w:pPr>
        <w:pStyle w:val="ListBullet"/>
        <w:spacing w:after="40"/>
      </w:pPr>
      <w:r>
        <w:t>Step 9: Tip: Enable CL &gt; 0 and observe the "Flight angles γ" chart — γV decreases more slowly when lift partially counteracts gravity turn.</w:t>
      </w:r>
    </w:p>
    <w:p>
      <w:pPr>
        <w:pStyle w:val="ListBullet"/>
        <w:spacing w:after="40"/>
      </w:pPr>
      <w:r>
        <w:t>Step 10: Tip: Set a_nH ≠ 0 and observe γH drifting in the "Flight angles γ" chart; impact range uses 3-D horizontal distance.</w:t>
      </w:r>
    </w:p>
    <w:p>
      <w:pPr>
        <w:pStyle w:val="Heading1"/>
        <w:spacing w:before="280" w:after="80"/>
      </w:pPr>
      <w:r>
        <w:t>12. Limitations and Assumptions</w:t>
      </w:r>
    </w:p>
    <w:p>
      <w:pPr>
        <w:pStyle w:val="ListBullet"/>
        <w:spacing w:after="40"/>
      </w:pPr>
      <w:r>
        <w:t>Flat-Earth geometry: Earth curvature is not modelled. Results degrade beyond ~500 km downrange.</w:t>
      </w:r>
    </w:p>
    <w:p>
      <w:pPr>
        <w:pStyle w:val="ListBullet"/>
        <w:spacing w:after="40"/>
      </w:pPr>
      <w:r>
        <w:t>Forward-Euler integration (Δt = 0.2 s): first-order accuracy. Sufficient for qualitative studies; not suitable for precision trajectory design.</w:t>
      </w:r>
    </w:p>
    <w:p>
      <w:pPr>
        <w:pStyle w:val="ListBullet"/>
        <w:spacing w:after="40"/>
      </w:pPr>
      <w:r>
        <w:t>Constant commanded accelerations: a_t/a_nV/a_nH are applied as fixed values throughout the flight. A real guidance law would compute these dynamically.</w:t>
      </w:r>
    </w:p>
    <w:p>
      <w:pPr>
        <w:pStyle w:val="ListBullet"/>
        <w:spacing w:after="40"/>
      </w:pPr>
      <w:r>
        <w:t>No wind: atmospheric wind is not included.</w:t>
      </w:r>
    </w:p>
    <w:p>
      <w:pPr>
        <w:pStyle w:val="ListBullet"/>
        <w:spacing w:after="40"/>
      </w:pPr>
      <w:r>
        <w:t>Instantaneous angle of attack: in fixed-angle mode α = γV₀ − γV is applied without aerodynamic delay or structural load limits.</w:t>
      </w:r>
    </w:p>
    <w:p>
      <w:pPr>
        <w:pStyle w:val="ListBullet"/>
        <w:spacing w:after="40"/>
      </w:pPr>
      <w:r>
        <w:t>No parachute or recovery system after burnout.</w:t>
      </w:r>
    </w:p>
    <w:p>
      <w:pPr>
        <w:pStyle w:val="ListBullet"/>
        <w:spacing w:after="40"/>
      </w:pPr>
      <w:r>
        <w:t>Single stage only: multi-stage vehicles require separate runs per stage.</w:t>
      </w:r>
    </w:p>
    <w:p>
      <w:pPr>
        <w:pStyle w:val="ListBullet"/>
        <w:spacing w:after="40"/>
      </w:pPr>
      <w:r>
        <w:t>Launch latitude is informational: Coriolis and Earth-rotation velocity contribution are not applied.</w:t>
      </w:r>
    </w:p>
    <w:p>
      <w:pPr>
        <w:pStyle w:val="ListBullet"/>
        <w:spacing w:after="40"/>
      </w:pPr>
      <w:r>
        <w:t>No terrain model: impact defined at h = 0 (sea level).</w:t>
      </w:r>
    </w:p>
    <w:p>
      <w:pPr>
        <w:pStyle w:val="ListBullet"/>
        <w:spacing w:after="40"/>
      </w:pPr>
      <w:r>
        <w:t>Lift coefficient CL is constant (no variation with angle of attack or Mach number).</w:t>
      </w:r>
    </w:p>
    <w:p>
      <w:pPr>
        <w:pStyle w:val="Heading1"/>
        <w:spacing w:before="280" w:after="80"/>
      </w:pPr>
      <w:r>
        <w:t>13. Version History</w:t>
      </w:r>
    </w:p>
    <w:tbl>
      <w:tblPr>
        <w:tblStyle w:val="TableGrid"/>
        <w:tblW w:type="auto" w:w="0"/>
        <w:jc w:val="center"/>
        <w:tblLook w:firstColumn="1" w:firstRow="1" w:lastColumn="0" w:lastRow="0" w:noHBand="0" w:noVBand="1" w:val="04A0"/>
      </w:tblPr>
      <w:tblGrid>
        <w:gridCol w:w="3041"/>
        <w:gridCol w:w="3041"/>
        <w:gridCol w:w="3041"/>
      </w:tblGrid>
      <w:tr>
        <w:tc>
          <w:tcPr>
            <w:tcW w:type="dxa" w:w="1134"/>
            <w:shd w:fill="D9E1F2" w:color="auto" w:val="clear"/>
          </w:tcPr>
          <w:p>
            <w:pPr>
              <w:jc w:val="center"/>
            </w:pPr>
            <w:r>
              <w:rPr>
                <w:b/>
                <w:sz w:val="20"/>
              </w:rPr>
              <w:t>Version</w:t>
            </w:r>
          </w:p>
        </w:tc>
        <w:tc>
          <w:tcPr>
            <w:tcW w:type="dxa" w:w="1984"/>
            <w:shd w:fill="D9E1F2" w:color="auto" w:val="clear"/>
          </w:tcPr>
          <w:p>
            <w:pPr>
              <w:jc w:val="center"/>
            </w:pPr>
            <w:r>
              <w:rPr>
                <w:b/>
                <w:sz w:val="20"/>
              </w:rPr>
              <w:t>Date</w:t>
            </w:r>
          </w:p>
        </w:tc>
        <w:tc>
          <w:tcPr>
            <w:tcW w:type="dxa" w:w="6520"/>
            <w:shd w:fill="D9E1F2" w:color="auto" w:val="clear"/>
          </w:tcPr>
          <w:p>
            <w:pPr>
              <w:jc w:val="center"/>
            </w:pPr>
            <w:r>
              <w:rPr>
                <w:b/>
                <w:sz w:val="20"/>
              </w:rPr>
              <w:t>Changes</w:t>
            </w:r>
          </w:p>
        </w:tc>
      </w:tr>
      <w:tr>
        <w:tc>
          <w:tcPr>
            <w:tcW w:type="dxa" w:w="1134"/>
          </w:tcPr>
          <w:p>
            <w:r>
              <w:rPr>
                <w:sz w:val="20"/>
              </w:rPr>
              <w:t>1.0</w:t>
            </w:r>
          </w:p>
        </w:tc>
        <w:tc>
          <w:tcPr>
            <w:tcW w:type="dxa" w:w="1984"/>
          </w:tcPr>
          <w:p>
            <w:r>
              <w:rPr>
                <w:sz w:val="20"/>
              </w:rPr>
              <w:t>March 26 2026</w:t>
            </w:r>
          </w:p>
        </w:tc>
        <w:tc>
          <w:tcPr>
            <w:tcW w:type="dxa" w:w="6520"/>
          </w:tcPr>
          <w:p>
            <w:r>
              <w:rPr>
                <w:sz w:val="20"/>
              </w:rPr>
              <w:t>Initial release. Inertial-frame Cartesian integration (vV, vH). Fixed launch angle. ISA/Exp/Vacuum atmosphere. 5 chart tabs.</w:t>
            </w:r>
          </w:p>
        </w:tc>
      </w:tr>
      <w:tr>
        <w:tc>
          <w:tcPr>
            <w:tcW w:type="dxa" w:w="1134"/>
            <w:shd w:fill="F2F2F2" w:color="auto" w:val="clear"/>
          </w:tcPr>
          <w:p>
            <w:r>
              <w:rPr>
                <w:sz w:val="20"/>
              </w:rPr>
              <w:t>2.0</w:t>
            </w:r>
          </w:p>
        </w:tc>
        <w:tc>
          <w:tcPr>
            <w:tcW w:type="dxa" w:w="1984"/>
            <w:shd w:fill="F2F2F2" w:color="auto" w:val="clear"/>
          </w:tcPr>
          <w:p>
            <w:r>
              <w:rPr>
                <w:sz w:val="20"/>
              </w:rPr>
              <w:t>April 2 2026</w:t>
            </w:r>
          </w:p>
        </w:tc>
        <w:tc>
          <w:tcPr>
            <w:tcW w:type="dxa" w:w="6520"/>
            <w:shd w:fill="F2F2F2" w:color="auto" w:val="clear"/>
          </w:tcPr>
          <w:p>
            <w:r>
              <w:rPr>
                <w:sz w:val="20"/>
              </w:rPr>
              <w:t>Velocity-frame reformulation (v, γV, γH). Gravity turn toggle. Aerodynamic lift (CL). Three velocity-frame acceleration commands (a_t, a_nV, a_nH). 3-D heading and impact range. New γV-at-burnout and Max-lift metrics. New "Flight angles γ" chart tab. Forces chart updated with lift series.</w:t>
            </w:r>
          </w:p>
        </w:tc>
      </w:tr>
    </w:tbl>
    <w:p/>
    <w:p>
      <w:r>
        <w:br w:type="page"/>
      </w:r>
    </w:p>
    <w:p>
      <w:pPr>
        <w:jc w:val="center"/>
      </w:pPr>
      <w:r>
        <w:rPr>
          <w:color w:val="969696"/>
          <w:sz w:val="18"/>
        </w:rPr>
        <w:t>Satellite Launcher — Booster Impact Tracker  |  Technical Documentation v2.1  |  April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