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val="single"/>
          <w:left w:color="000000" w:val="single"/>
          <w:bottom w:color="000000" w:val="single"/>
          <w:right w:color="000000" w:val="single"/>
        </w:tblBorders>
        <w:tblLayout w:type="fixed"/>
      </w:tblPr>
      <w:tblGrid>
        <w:gridCol/>
        <w:gridCol/>
        <w:gridCol/>
        <w:gridCol/>
      </w:tblGrid>
      <w:tr>
        <w:trPr/>
        <w:tc>
          <w:tcPr>
            <w:tcBorders>
              <w:top w:color="000000" w:val="single"/>
              <w:left w:color="000000" w:val="single"/>
            </w:tcBorders>
            <w:vAlign w:val="top"/>
          </w:tcPr>
          <w:p w14:paraId="01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N</w:t>
            </w:r>
          </w:p>
        </w:tc>
        <w:tc>
          <w:tcPr>
            <w:tcBorders>
              <w:top w:color="000000" w:val="single"/>
            </w:tcBorders>
            <w:vAlign w:val="top"/>
          </w:tcPr>
          <w:p w14:paraId="0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Тема</w:t>
            </w:r>
          </w:p>
        </w:tc>
        <w:tc>
          <w:tcPr>
            <w:tcBorders>
              <w:top w:color="000000" w:val="single"/>
            </w:tcBorders>
            <w:vAlign w:val="top"/>
          </w:tcPr>
          <w:p w14:paraId="03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Формула</w:t>
            </w:r>
          </w:p>
        </w:tc>
        <w:tc>
          <w:tcPr>
            <w:tcBorders>
              <w:top w:color="000000" w:val="single"/>
              <w:right w:color="000000" w:val="single"/>
            </w:tcBorders>
            <w:vAlign w:val="top"/>
          </w:tcPr>
          <w:p w14:paraId="04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Ответ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05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</w:t>
            </w:r>
          </w:p>
        </w:tc>
        <w:tc>
          <w:tcPr>
            <w:tcBorders/>
            <w:vAlign w:val="top"/>
          </w:tcPr>
          <w:p w14:paraId="0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Оценка сознания</w:t>
            </w:r>
          </w:p>
        </w:tc>
        <w:tc>
          <w:tcPr>
            <w:tcBorders/>
            <w:vAlign w:val="top"/>
          </w:tcPr>
          <w:p w14:paraId="07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4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08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16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09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</w:p>
        </w:tc>
        <w:tc>
          <w:tcPr>
            <w:tcBorders/>
            <w:vAlign w:val="top"/>
          </w:tcPr>
          <w:p w14:paraId="0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Контрольные листы процедур</w:t>
            </w:r>
          </w:p>
        </w:tc>
        <w:tc>
          <w:tcPr>
            <w:tcBorders/>
            <w:vAlign w:val="top"/>
          </w:tcPr>
          <w:p w14:paraId="0B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5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0C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0D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</w:t>
            </w:r>
          </w:p>
        </w:tc>
        <w:tc>
          <w:tcPr>
            <w:tcBorders/>
            <w:vAlign w:val="top"/>
          </w:tcPr>
          <w:p w14:paraId="0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Сигналы тревоги монитора</w:t>
            </w:r>
          </w:p>
        </w:tc>
        <w:tc>
          <w:tcPr>
            <w:tcBorders/>
            <w:vAlign w:val="top"/>
          </w:tcPr>
          <w:p w14:paraId="0F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3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10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8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1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4</w:t>
            </w:r>
          </w:p>
        </w:tc>
        <w:tc>
          <w:tcPr>
            <w:tcBorders/>
            <w:vAlign w:val="top"/>
          </w:tcPr>
          <w:p w14:paraId="1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проверка перед введением лекарства</w:t>
            </w:r>
          </w:p>
        </w:tc>
        <w:tc>
          <w:tcPr>
            <w:tcBorders/>
            <w:vAlign w:val="top"/>
          </w:tcPr>
          <w:p w14:paraId="13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6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14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64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5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5</w:t>
            </w:r>
          </w:p>
        </w:tc>
        <w:tc>
          <w:tcPr>
            <w:tcBorders/>
            <w:vAlign w:val="top"/>
          </w:tcPr>
          <w:p w14:paraId="1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двоичный код симптомов</w:t>
            </w:r>
          </w:p>
        </w:tc>
        <w:tc>
          <w:tcPr>
            <w:tcBorders/>
            <w:vAlign w:val="top"/>
          </w:tcPr>
          <w:p w14:paraId="17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1010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18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боль,головокружение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9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6</w:t>
            </w:r>
          </w:p>
        </w:tc>
        <w:tc>
          <w:tcPr>
            <w:tcBorders/>
            <w:vAlign w:val="top"/>
          </w:tcPr>
          <w:p w14:paraId="1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Инфузомат</w:t>
            </w:r>
          </w:p>
        </w:tc>
        <w:tc>
          <w:tcPr>
            <w:tcBorders/>
            <w:vAlign w:val="top"/>
          </w:tcPr>
          <w:p w14:paraId="1B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4</w:t>
            </w:r>
            <w:r>
              <w:rPr>
                <w:rFonts w:ascii="PT Astra Sans" w:hAnsi="PT Astra Sans"/>
                <w:sz w:val="20"/>
              </w:rPr>
              <w:t xml:space="preserve"> 16-1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1C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15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1D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7</w:t>
            </w:r>
          </w:p>
        </w:tc>
        <w:tc>
          <w:tcPr>
            <w:tcBorders/>
            <w:vAlign w:val="top"/>
          </w:tcPr>
          <w:p w14:paraId="1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Двоичная запись температуры</w:t>
            </w:r>
          </w:p>
        </w:tc>
        <w:tc>
          <w:tcPr>
            <w:tcBorders/>
            <w:vAlign w:val="top"/>
          </w:tcPr>
          <w:p w14:paraId="1F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32+4+1,32+4+2,32+4+2+1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20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100101,100110,100111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1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8</w:t>
            </w:r>
          </w:p>
        </w:tc>
        <w:tc>
          <w:tcPr>
            <w:tcBorders/>
            <w:vAlign w:val="top"/>
          </w:tcPr>
          <w:p w14:paraId="2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перевод двоичного кода</w:t>
            </w:r>
          </w:p>
        </w:tc>
        <w:tc>
          <w:tcPr>
            <w:tcBorders/>
            <w:vAlign w:val="top"/>
          </w:tcPr>
          <w:p w14:paraId="23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101102​=24+22+21=16+4+2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24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5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9</w:t>
            </w:r>
          </w:p>
        </w:tc>
        <w:tc>
          <w:tcPr>
            <w:tcBorders/>
            <w:vAlign w:val="top"/>
          </w:tcPr>
          <w:p w14:paraId="2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комбинации препаратов</w:t>
            </w:r>
          </w:p>
        </w:tc>
        <w:tc>
          <w:tcPr>
            <w:tcBorders/>
            <w:vAlign w:val="top"/>
          </w:tcPr>
          <w:p w14:paraId="27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32-1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28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31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9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10</w:t>
            </w:r>
          </w:p>
        </w:tc>
        <w:tc>
          <w:tcPr>
            <w:tcBorders/>
            <w:vAlign w:val="top"/>
          </w:tcPr>
          <w:p w14:paraId="2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факторы риска пролежней</w:t>
            </w:r>
          </w:p>
        </w:tc>
        <w:tc>
          <w:tcPr>
            <w:tcBorders/>
            <w:vAlign w:val="top"/>
          </w:tcPr>
          <w:p w14:paraId="2B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20+15+6+1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2C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42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2D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11</w:t>
            </w:r>
          </w:p>
        </w:tc>
        <w:tc>
          <w:tcPr>
            <w:tcBorders/>
            <w:vAlign w:val="top"/>
          </w:tcPr>
          <w:p w14:paraId="2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двоичный журнал дежурств</w:t>
            </w:r>
          </w:p>
        </w:tc>
        <w:tc>
          <w:tcPr>
            <w:tcBorders/>
            <w:vAlign w:val="top"/>
          </w:tcPr>
          <w:p w14:paraId="2F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8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30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256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31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12</w:t>
            </w:r>
          </w:p>
        </w:tc>
        <w:tc>
          <w:tcPr>
            <w:tcBorders/>
            <w:vAlign w:val="top"/>
          </w:tcPr>
          <w:p w14:paraId="3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Тест-полоски</w:t>
            </w:r>
          </w:p>
        </w:tc>
        <w:tc>
          <w:tcPr>
            <w:tcBorders/>
            <w:vAlign w:val="top"/>
          </w:tcPr>
          <w:p w14:paraId="33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4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34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Всего:16,Отрицательный:1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35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13</w:t>
            </w:r>
          </w:p>
        </w:tc>
        <w:tc>
          <w:tcPr>
            <w:tcBorders/>
            <w:vAlign w:val="top"/>
          </w:tcPr>
          <w:p w14:paraId="3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Настройки кислородного конденсатора</w:t>
            </w:r>
          </w:p>
        </w:tc>
        <w:tc>
          <w:tcPr>
            <w:tcBorders/>
            <w:vAlign w:val="top"/>
          </w:tcPr>
          <w:p w14:paraId="37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3*2*2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38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39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14</w:t>
            </w:r>
          </w:p>
        </w:tc>
        <w:tc>
          <w:tcPr>
            <w:tcBorders/>
            <w:vAlign w:val="top"/>
          </w:tcPr>
          <w:p w14:paraId="3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Двоичный код экстренной ситуации</w:t>
            </w:r>
          </w:p>
        </w:tc>
        <w:tc>
          <w:tcPr>
            <w:tcBorders/>
            <w:vAlign w:val="top"/>
          </w:tcPr>
          <w:p w14:paraId="3B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1-есть,0-нет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3C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Пациент находится без сознания, но у него сохранены самостоятельное дыхание и пульс. Наблюдается активное кровотечение. Признаки травмы отсутствуют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3D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15</w:t>
            </w:r>
          </w:p>
        </w:tc>
        <w:tc>
          <w:tcPr>
            <w:tcBorders/>
            <w:vAlign w:val="top"/>
          </w:tcPr>
          <w:p w14:paraId="3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комбинации доступов инфузии</w:t>
            </w:r>
          </w:p>
        </w:tc>
        <w:tc>
          <w:tcPr>
            <w:tcBorders/>
            <w:vAlign w:val="top"/>
          </w:tcPr>
          <w:p w14:paraId="3F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16-1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40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15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41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16</w:t>
            </w:r>
          </w:p>
        </w:tc>
        <w:tc>
          <w:tcPr>
            <w:tcBorders/>
            <w:vAlign w:val="top"/>
          </w:tcPr>
          <w:p w14:paraId="4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двоичное представление дозы</w:t>
            </w:r>
          </w:p>
        </w:tc>
        <w:tc>
          <w:tcPr>
            <w:tcBorders/>
            <w:vAlign w:val="top"/>
          </w:tcPr>
          <w:p w14:paraId="43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32+16+8+4+2+1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44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63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45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17</w:t>
            </w:r>
          </w:p>
        </w:tc>
        <w:tc>
          <w:tcPr>
            <w:tcBorders/>
            <w:vAlign w:val="top"/>
          </w:tcPr>
          <w:p w14:paraId="4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проверка оборудования перед сменой</w:t>
            </w:r>
          </w:p>
        </w:tc>
        <w:tc>
          <w:tcPr>
            <w:tcBorders/>
            <w:vAlign w:val="top"/>
          </w:tcPr>
          <w:p w14:paraId="47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1+7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48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8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49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18</w:t>
            </w:r>
          </w:p>
        </w:tc>
        <w:tc>
          <w:tcPr>
            <w:tcBorders/>
            <w:vAlign w:val="top"/>
          </w:tcPr>
          <w:p w14:paraId="4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генетический скрининг</w:t>
            </w:r>
          </w:p>
        </w:tc>
        <w:tc>
          <w:tcPr>
            <w:tcBorders/>
            <w:vAlign w:val="top"/>
          </w:tcPr>
          <w:p w14:paraId="4B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336:06:00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4C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56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4D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19</w:t>
            </w:r>
          </w:p>
        </w:tc>
        <w:tc>
          <w:tcPr>
            <w:tcBorders/>
            <w:vAlign w:val="top"/>
          </w:tcPr>
          <w:p w14:paraId="4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двоичный шифр пациента в базе</w:t>
            </w:r>
          </w:p>
        </w:tc>
        <w:tc>
          <w:tcPr>
            <w:tcBorders/>
            <w:vAlign w:val="top"/>
          </w:tcPr>
          <w:p w14:paraId="4F000000">
            <w:pPr>
              <w:ind/>
              <w:jc w:val="left"/>
              <w:rPr>
                <w:rFonts w:ascii="PT Astra Sans" w:hAnsi="PT Astra Sans"/>
                <w:sz w:val="20"/>
                <w:vertAlign w:val="superscript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10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50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1024</w:t>
            </w:r>
          </w:p>
        </w:tc>
      </w:tr>
      <w:tr>
        <w:trPr/>
        <w:tc>
          <w:tcPr>
            <w:tcBorders>
              <w:left w:color="000000" w:val="single"/>
              <w:bottom w:color="000000" w:val="single"/>
            </w:tcBorders>
            <w:vAlign w:val="top"/>
          </w:tcPr>
          <w:p w14:paraId="51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20</w:t>
            </w:r>
          </w:p>
        </w:tc>
        <w:tc>
          <w:tcPr>
            <w:tcBorders>
              <w:bottom w:color="000000" w:val="single"/>
            </w:tcBorders>
            <w:vAlign w:val="top"/>
          </w:tcPr>
          <w:p w14:paraId="5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комбинации симптомов для диагноза</w:t>
            </w:r>
          </w:p>
        </w:tc>
        <w:tc>
          <w:tcPr>
            <w:tcBorders>
              <w:bottom w:color="000000" w:val="single"/>
            </w:tcBorders>
            <w:vAlign w:val="top"/>
          </w:tcPr>
          <w:p w14:paraId="53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10+5+1</w:t>
            </w:r>
          </w:p>
        </w:tc>
        <w:tc>
          <w:tcPr>
            <w:tcBorders>
              <w:bottom w:color="000000" w:val="single"/>
              <w:right w:color="000000" w:val="single"/>
            </w:tcBorders>
            <w:vAlign w:val="top"/>
          </w:tcPr>
          <w:p w14:paraId="54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16</w:t>
            </w:r>
          </w:p>
        </w:tc>
      </w:tr>
    </w:tbl>
    <w:tbl>
      <w:tblPr>
        <w:tblW w:type="auto" w:w="0"/>
        <w:tblBorders>
          <w:top w:color="000000" w:val="single"/>
          <w:left w:color="000000" w:val="single"/>
          <w:bottom w:color="000000" w:val="single"/>
          <w:right w:color="000000" w:val="single"/>
        </w:tblBorders>
        <w:tblLayout w:type="fixed"/>
      </w:tblPr>
      <w:tblGrid>
        <w:gridCol/>
        <w:gridCol/>
        <w:gridCol/>
        <w:gridCol/>
      </w:tblGrid>
      <w:tr>
        <w:trPr/>
        <w:tc>
          <w:tcPr>
            <w:tcBorders>
              <w:top w:color="000000" w:val="single"/>
              <w:left w:color="000000" w:val="single"/>
            </w:tcBorders>
            <w:vAlign w:val="top"/>
          </w:tcPr>
          <w:p w14:paraId="55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21</w:t>
            </w:r>
          </w:p>
        </w:tc>
        <w:tc>
          <w:tcPr>
            <w:tcBorders>
              <w:top w:color="000000" w:val="single"/>
            </w:tcBorders>
            <w:vAlign w:val="top"/>
          </w:tcPr>
          <w:p w14:paraId="5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двоичное древо решений</w:t>
            </w:r>
          </w:p>
        </w:tc>
        <w:tc>
          <w:tcPr>
            <w:tcBorders>
              <w:top w:color="000000" w:val="single"/>
            </w:tcBorders>
            <w:vAlign w:val="top"/>
          </w:tcPr>
          <w:p w14:paraId="57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5</w:t>
            </w:r>
          </w:p>
        </w:tc>
        <w:tc>
          <w:tcPr>
            <w:tcBorders>
              <w:top w:color="000000" w:val="single"/>
              <w:right w:color="000000" w:val="single"/>
            </w:tcBorders>
            <w:vAlign w:val="top"/>
          </w:tcPr>
          <w:p w14:paraId="58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32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59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22</w:t>
            </w:r>
          </w:p>
        </w:tc>
        <w:tc>
          <w:tcPr>
            <w:tcBorders/>
            <w:vAlign w:val="top"/>
          </w:tcPr>
          <w:p w14:paraId="5A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кодирование группы крови и резуса</w:t>
            </w:r>
          </w:p>
        </w:tc>
        <w:tc>
          <w:tcPr>
            <w:tcBorders/>
            <w:vAlign w:val="top"/>
          </w:tcPr>
          <w:p w14:paraId="5B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4×2=8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5C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8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5D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23</w:t>
            </w:r>
          </w:p>
        </w:tc>
        <w:tc>
          <w:tcPr>
            <w:tcBorders/>
            <w:vAlign w:val="top"/>
          </w:tcPr>
          <w:p w14:paraId="5E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мониторинг жизненных показателей</w:t>
            </w:r>
          </w:p>
        </w:tc>
        <w:tc>
          <w:tcPr>
            <w:tcBorders/>
            <w:vAlign w:val="top"/>
          </w:tcPr>
          <w:p w14:paraId="5F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8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60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256,не содержит отклонений 1</w:t>
            </w:r>
          </w:p>
        </w:tc>
      </w:tr>
      <w:tr>
        <w:trPr/>
        <w:tc>
          <w:tcPr>
            <w:tcBorders>
              <w:left w:color="000000" w:val="single"/>
            </w:tcBorders>
            <w:vAlign w:val="top"/>
          </w:tcPr>
          <w:p w14:paraId="61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24</w:t>
            </w:r>
          </w:p>
        </w:tc>
        <w:tc>
          <w:tcPr>
            <w:tcBorders/>
            <w:vAlign w:val="top"/>
          </w:tcPr>
          <w:p w14:paraId="62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двоичная проверка совместимости препаратов</w:t>
            </w:r>
          </w:p>
        </w:tc>
        <w:tc>
          <w:tcPr>
            <w:tcBorders/>
            <w:vAlign w:val="top"/>
          </w:tcPr>
          <w:p w14:paraId="63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6</w:t>
            </w:r>
            <w:r>
              <w:rPr>
                <w:rFonts w:ascii="PT Astra Sans" w:hAnsi="PT Astra Sans"/>
                <w:sz w:val="20"/>
              </w:rPr>
              <w:t>,64-7</w:t>
            </w:r>
          </w:p>
        </w:tc>
        <w:tc>
          <w:tcPr>
            <w:tcBorders>
              <w:right w:color="000000" w:val="single"/>
            </w:tcBorders>
            <w:vAlign w:val="top"/>
          </w:tcPr>
          <w:p w14:paraId="64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57</w:t>
            </w:r>
          </w:p>
        </w:tc>
      </w:tr>
      <w:tr>
        <w:trPr/>
        <w:tc>
          <w:tcPr>
            <w:tcBorders>
              <w:left w:color="000000" w:val="single"/>
              <w:bottom w:color="000000" w:val="single"/>
            </w:tcBorders>
            <w:vAlign w:val="top"/>
          </w:tcPr>
          <w:p w14:paraId="65000000">
            <w:pPr>
              <w:ind/>
              <w:jc w:val="righ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25</w:t>
            </w:r>
          </w:p>
        </w:tc>
        <w:tc>
          <w:tcPr>
            <w:tcBorders>
              <w:bottom w:color="000000" w:val="single"/>
            </w:tcBorders>
            <w:vAlign w:val="top"/>
          </w:tcPr>
          <w:p w14:paraId="66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Система оповещения</w:t>
            </w:r>
          </w:p>
        </w:tc>
        <w:tc>
          <w:tcPr>
            <w:tcBorders>
              <w:bottom w:color="000000" w:val="single"/>
            </w:tcBorders>
            <w:vAlign w:val="top"/>
          </w:tcPr>
          <w:p w14:paraId="67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2</w:t>
            </w:r>
            <w:r>
              <w:rPr>
                <w:rFonts w:ascii="PT Astra Sans" w:hAnsi="PT Astra Sans"/>
                <w:sz w:val="20"/>
                <w:vertAlign w:val="superscript"/>
              </w:rPr>
              <w:t>4</w:t>
            </w:r>
          </w:p>
        </w:tc>
        <w:tc>
          <w:tcPr>
            <w:tcBorders>
              <w:bottom w:color="000000" w:val="single"/>
              <w:right w:color="000000" w:val="single"/>
            </w:tcBorders>
            <w:vAlign w:val="top"/>
          </w:tcPr>
          <w:p w14:paraId="68000000">
            <w:pPr>
              <w:ind/>
              <w:jc w:val="left"/>
              <w:rPr>
                <w:rFonts w:ascii="PT Astra Sans" w:hAnsi="PT Astra Sans"/>
                <w:sz w:val="20"/>
              </w:rPr>
            </w:pPr>
            <w:r>
              <w:rPr>
                <w:rFonts w:ascii="PT Astra Sans" w:hAnsi="PT Astra Sans"/>
                <w:sz w:val="20"/>
              </w:rPr>
              <w:t>Ответ:16,Код:1010</w:t>
            </w:r>
          </w:p>
        </w:tc>
      </w:tr>
    </w:tbl>
    <w:p w14:paraId="69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2026-05-25T09:25:44Z</dcterms:created>
  <dcterms:modified xsi:type="dcterms:W3CDTF">2026-05-25T09:25:44Z</dcterms:modified>
</cp:coreProperties>
</file>