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480" w:rsidRDefault="00CF18FF" w:rsidP="00CF18FF">
      <w:r>
        <w:t>Верификация – подтверждение на основе представления объективных свидетельств того, что требования, предназначенные для конкретного использования или применения, выполнены.</w:t>
      </w:r>
    </w:p>
    <w:p w:rsidR="00CF18FF" w:rsidRDefault="00CF18FF" w:rsidP="00CF18FF">
      <w:proofErr w:type="spellStart"/>
      <w:r>
        <w:t>Валидация</w:t>
      </w:r>
      <w:proofErr w:type="spellEnd"/>
      <w:r>
        <w:t xml:space="preserve"> в контексте жизненного цикла системы является совокупностью действий, гарантирующих и обеспечивающих уверенность в том, что система способно реализовать своё предназначение, текущие и перспективные цели.</w:t>
      </w:r>
    </w:p>
    <w:p w:rsidR="00CF18FF" w:rsidRDefault="00CF18FF" w:rsidP="00CF18FF">
      <w:r>
        <w:rPr>
          <w:noProof/>
          <w:lang w:eastAsia="ru-RU"/>
        </w:rPr>
        <w:drawing>
          <wp:inline distT="0" distB="0" distL="0" distR="0">
            <wp:extent cx="3072130" cy="25984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3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51250" cy="1967230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FF" w:rsidRDefault="00CF18FF" w:rsidP="00CF18FF">
      <w:r>
        <w:t>Задачи верификации в рамках ЖЦ ПО:</w:t>
      </w:r>
    </w:p>
    <w:p w:rsidR="00CF18FF" w:rsidRDefault="00CF18FF" w:rsidP="00CF18FF">
      <w:pPr>
        <w:pStyle w:val="a6"/>
        <w:numPr>
          <w:ilvl w:val="0"/>
          <w:numId w:val="1"/>
        </w:numPr>
      </w:pPr>
      <w:r>
        <w:t>Выявление дефектов</w:t>
      </w:r>
    </w:p>
    <w:p w:rsidR="00CF18FF" w:rsidRDefault="00CF18FF" w:rsidP="00CF18FF">
      <w:pPr>
        <w:pStyle w:val="a6"/>
        <w:numPr>
          <w:ilvl w:val="0"/>
          <w:numId w:val="1"/>
        </w:numPr>
      </w:pPr>
      <w:r>
        <w:t>Выявление наиболее критичных и наиболее подверженных ошибкам частей создаваемой или сопровождаемой системы.</w:t>
      </w:r>
    </w:p>
    <w:p w:rsidR="00CF18FF" w:rsidRDefault="00CF18FF" w:rsidP="00CF18FF">
      <w:pPr>
        <w:pStyle w:val="a6"/>
        <w:numPr>
          <w:ilvl w:val="0"/>
          <w:numId w:val="1"/>
        </w:numPr>
      </w:pPr>
      <w:r>
        <w:t>Контроль и оценка качества ПО во всех его аспектах.</w:t>
      </w:r>
    </w:p>
    <w:p w:rsidR="00CF18FF" w:rsidRDefault="00CF18FF" w:rsidP="00CF18FF">
      <w:pPr>
        <w:pStyle w:val="a6"/>
        <w:numPr>
          <w:ilvl w:val="0"/>
          <w:numId w:val="1"/>
        </w:numPr>
      </w:pPr>
      <w:r>
        <w:t>Предоставление всем заинтересованным лицам информации о текущем состоянии проекта и характеристиках его результатов.</w:t>
      </w:r>
    </w:p>
    <w:p w:rsidR="00CF18FF" w:rsidRDefault="00CF18FF" w:rsidP="00CF18FF">
      <w:pPr>
        <w:pStyle w:val="a6"/>
        <w:numPr>
          <w:ilvl w:val="0"/>
          <w:numId w:val="1"/>
        </w:numPr>
      </w:pPr>
      <w:r>
        <w:t>Предоставление руководству проекта и разработчикам информации для планирования дальнейших работ, а также для принятия решений о продолжении проекта, его прекращении или передачи результатов заказчику.</w:t>
      </w:r>
    </w:p>
    <w:p w:rsidR="00CF18FF" w:rsidRDefault="00CF18FF" w:rsidP="00CF18FF">
      <w:pPr>
        <w:pStyle w:val="a6"/>
      </w:pPr>
      <w:r>
        <w:lastRenderedPageBreak/>
        <w:t>К верификации имеют отношения 5 процессов:</w:t>
      </w:r>
    </w:p>
    <w:p w:rsidR="00CF18FF" w:rsidRDefault="00CF18FF" w:rsidP="00CF18FF">
      <w:pPr>
        <w:pStyle w:val="a6"/>
        <w:numPr>
          <w:ilvl w:val="0"/>
          <w:numId w:val="2"/>
        </w:numPr>
      </w:pPr>
      <w:r>
        <w:t>Обеспечение качества.</w:t>
      </w:r>
    </w:p>
    <w:p w:rsidR="00CF18FF" w:rsidRDefault="00CF18FF" w:rsidP="00CF18FF">
      <w:pPr>
        <w:pStyle w:val="a6"/>
        <w:numPr>
          <w:ilvl w:val="0"/>
          <w:numId w:val="2"/>
        </w:numPr>
      </w:pPr>
      <w:r>
        <w:t xml:space="preserve">Собственно верификация, </w:t>
      </w:r>
    </w:p>
    <w:p w:rsidR="00CF18FF" w:rsidRDefault="00CF18FF" w:rsidP="00CF18FF">
      <w:pPr>
        <w:pStyle w:val="a6"/>
        <w:numPr>
          <w:ilvl w:val="0"/>
          <w:numId w:val="2"/>
        </w:numPr>
      </w:pPr>
      <w:proofErr w:type="spellStart"/>
      <w:r>
        <w:t>Валидация</w:t>
      </w:r>
      <w:proofErr w:type="spellEnd"/>
    </w:p>
    <w:p w:rsidR="00CF18FF" w:rsidRDefault="00CF18FF" w:rsidP="00CF18FF">
      <w:pPr>
        <w:pStyle w:val="a6"/>
        <w:numPr>
          <w:ilvl w:val="0"/>
          <w:numId w:val="2"/>
        </w:numPr>
      </w:pPr>
      <w:r>
        <w:t>Совместные экспертизы</w:t>
      </w:r>
    </w:p>
    <w:p w:rsidR="00CF18FF" w:rsidRDefault="00CF18FF" w:rsidP="00CF18FF">
      <w:pPr>
        <w:pStyle w:val="a6"/>
        <w:numPr>
          <w:ilvl w:val="0"/>
          <w:numId w:val="2"/>
        </w:numPr>
      </w:pPr>
      <w:r>
        <w:t>Аудит</w:t>
      </w:r>
    </w:p>
    <w:p w:rsidR="00CF18FF" w:rsidRDefault="00CF18FF" w:rsidP="00CF18FF">
      <w:pPr>
        <w:ind w:left="720"/>
      </w:pPr>
      <w:r>
        <w:t>Схема классификации методов верификации.</w:t>
      </w:r>
    </w:p>
    <w:p w:rsidR="00CF18FF" w:rsidRDefault="00CF18FF" w:rsidP="00CF18FF">
      <w:pPr>
        <w:ind w:left="720"/>
      </w:pPr>
      <w:r>
        <w:rPr>
          <w:noProof/>
          <w:lang w:eastAsia="ru-RU"/>
        </w:rPr>
        <w:drawing>
          <wp:inline distT="0" distB="0" distL="0" distR="0">
            <wp:extent cx="4565650" cy="3420745"/>
            <wp:effectExtent l="1905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42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8FF" w:rsidRDefault="00CF18FF" w:rsidP="00CF18FF">
      <w:pPr>
        <w:ind w:left="720"/>
      </w:pPr>
      <w:r>
        <w:t>Экспертиза позволяет выявить практически любые виды ошибок, причём делать это на этапе подготовки соответствующего артефакта. Она не может быть автоматизирована и требует активного участия людей. Эффективность её зависит от опыта и мотивации участников, организации процесса, а также обеспечения корректного взаимодействия между различными участниками.</w:t>
      </w:r>
    </w:p>
    <w:p w:rsidR="00CF18FF" w:rsidRDefault="00ED5D44" w:rsidP="00ED5D44">
      <w:pPr>
        <w:autoSpaceDE w:val="0"/>
        <w:autoSpaceDN w:val="0"/>
        <w:adjustRightInd w:val="0"/>
        <w:spacing w:after="0" w:line="240" w:lineRule="auto"/>
      </w:pPr>
      <w:r>
        <w:t>Статический анализ свойств артефактов жизненного цикла ПО используется для проверки формализованных правил корректного построения этих артефактов и поиска часто встречающихся дефектов по некоторым шаблонам. Такой анализ хорошо автоматизируется и может быть практически полностью возложен на инструменты, хотя иногда необходимо вручную определить, например, принятые в проекте стандарты кодирования. Однако применим он лишь к коду или к определенным форматам представления проектных артефактов, и способен обнаруживать только ограниченный набор типов ошибок.</w:t>
      </w:r>
    </w:p>
    <w:p w:rsidR="00ED5D44" w:rsidRDefault="00ED5D44" w:rsidP="00ED5D44">
      <w:pPr>
        <w:autoSpaceDE w:val="0"/>
        <w:autoSpaceDN w:val="0"/>
        <w:adjustRightInd w:val="0"/>
        <w:spacing w:after="0" w:line="240" w:lineRule="auto"/>
      </w:pPr>
      <w:r>
        <w:lastRenderedPageBreak/>
        <w:t>Формальные методы верификации используют для анализа свойств ПО формальные модели требований, поведения ПО и его окружения. Анализ формальных моделей выполняется с помощью специфических техник, таких как дедуктивный анализ (</w:t>
      </w:r>
      <w:proofErr w:type="spellStart"/>
      <w:r>
        <w:t>theorem</w:t>
      </w:r>
      <w:proofErr w:type="spellEnd"/>
      <w:r>
        <w:t xml:space="preserve"> </w:t>
      </w:r>
      <w:proofErr w:type="spellStart"/>
      <w:r>
        <w:t>proving</w:t>
      </w:r>
      <w:proofErr w:type="spellEnd"/>
      <w:r>
        <w:t>), проверка моделей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>) или абстрактная интерпретация (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interpretation</w:t>
      </w:r>
      <w:proofErr w:type="spellEnd"/>
      <w:r>
        <w:t>).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ED5D44" w:rsidRDefault="00ED5D44" w:rsidP="00ED5D44">
      <w:pPr>
        <w:autoSpaceDE w:val="0"/>
        <w:autoSpaceDN w:val="0"/>
        <w:adjustRightInd w:val="0"/>
        <w:spacing w:after="0" w:line="240" w:lineRule="auto"/>
      </w:pPr>
      <w:r>
        <w:t>Динамические методы верификации, в рамках которых анализ и оценка свойств программной системы делаются по результатам ее реальной работы или работы некоторых ее моделей и прототипов. Примерами такого рода методов являются обычное тестирование или имитационное тестирование, мониторинг, профилирование.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  <w:rPr>
          <w:rFonts w:asciiTheme="minorHAnsi" w:hAnsiTheme="minorHAnsi"/>
        </w:rPr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Формальные методы верификации ПО используют формальные модели требований, поведения и окружения ПО для анализа его свойств. Такие модели являются либо логико-алгебраическими, либо исполнимыми, либо промежуточными, имеющими черты и логико-алгебраических, и исполнимых моделей.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Логико-алгебраические модели (</w:t>
      </w:r>
      <w:proofErr w:type="spellStart"/>
      <w:r>
        <w:t>property-based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>), они же — логические или алгебраические исчисления. При моделировании ПО модель такого типа описывает некоторый набор его свойств, быть может, изменяющийся со временем, но не дает точного представления о том, за счет чего изменяются эти свойства.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Примеры логических исчислений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- исчисление высказываний (пропозициональное исчисление, </w:t>
      </w:r>
      <w:proofErr w:type="spellStart"/>
      <w:r>
        <w:t>propositional</w:t>
      </w:r>
      <w:proofErr w:type="spellEnd"/>
      <w:r>
        <w:t xml:space="preserve"> </w:t>
      </w:r>
      <w:proofErr w:type="spellStart"/>
      <w:r>
        <w:t>calculus</w:t>
      </w:r>
      <w:proofErr w:type="spellEnd"/>
      <w:r>
        <w:t>): атомарные высказывания + логические связки (</w:t>
      </w:r>
      <w:r>
        <w:rPr>
          <w:rFonts w:ascii="Cambria Math" w:hAnsi="Cambria Math" w:cs="Cambria Math"/>
        </w:rPr>
        <w:t>∧</w:t>
      </w:r>
      <w:r>
        <w:t xml:space="preserve">, </w:t>
      </w:r>
      <w:r>
        <w:rPr>
          <w:rFonts w:ascii="Cambria Math" w:hAnsi="Cambria Math" w:cs="Cambria Math"/>
        </w:rPr>
        <w:t>∨</w:t>
      </w:r>
      <w:r>
        <w:t xml:space="preserve">...); 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- исчисление предикатов (</w:t>
      </w:r>
      <w:proofErr w:type="spellStart"/>
      <w:r>
        <w:t>predicate</w:t>
      </w:r>
      <w:proofErr w:type="spellEnd"/>
      <w:r>
        <w:t xml:space="preserve"> </w:t>
      </w:r>
      <w:proofErr w:type="spellStart"/>
      <w:r>
        <w:t>calculus</w:t>
      </w:r>
      <w:proofErr w:type="spellEnd"/>
      <w:r>
        <w:t>): + кванторы по объектным переменным (</w:t>
      </w:r>
      <w:r>
        <w:rPr>
          <w:rFonts w:ascii="Cambria Math" w:hAnsi="Cambria Math" w:cs="Cambria Math"/>
        </w:rPr>
        <w:t>∀</w:t>
      </w:r>
      <w:r>
        <w:t xml:space="preserve">, </w:t>
      </w:r>
      <w:r>
        <w:rPr>
          <w:rFonts w:ascii="Cambria Math" w:hAnsi="Cambria Math" w:cs="Cambria Math"/>
        </w:rPr>
        <w:t>∃</w:t>
      </w:r>
      <w:r>
        <w:t>);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исчисления предикатов более высоких порядков (</w:t>
      </w:r>
      <w:proofErr w:type="spellStart"/>
      <w:r>
        <w:t>higher-order</w:t>
      </w:r>
      <w:proofErr w:type="spellEnd"/>
      <w:r>
        <w:t xml:space="preserve"> </w:t>
      </w:r>
      <w:proofErr w:type="spellStart"/>
      <w:r>
        <w:t>calculi</w:t>
      </w:r>
      <w:proofErr w:type="spellEnd"/>
      <w:r>
        <w:t>): кванторы не только по объектным переменным, но и по функциональным или предикатным;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λ-исчисление (</w:t>
      </w:r>
      <w:proofErr w:type="spellStart"/>
      <w:r>
        <w:t>lambda</w:t>
      </w:r>
      <w:proofErr w:type="spellEnd"/>
      <w:r>
        <w:t xml:space="preserve"> </w:t>
      </w:r>
      <w:proofErr w:type="spellStart"/>
      <w:r>
        <w:t>calculus</w:t>
      </w:r>
      <w:proofErr w:type="spellEnd"/>
      <w:r>
        <w:t xml:space="preserve">): с помощью </w:t>
      </w:r>
      <w:proofErr w:type="spellStart"/>
      <w:r>
        <w:t>ламбда-оператора</w:t>
      </w:r>
      <w:proofErr w:type="spellEnd"/>
      <w:r>
        <w:t xml:space="preserve"> позволяет строить функции из выражений;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λ-исчисления более высоких порядков: позволяют применять </w:t>
      </w:r>
      <w:proofErr w:type="spellStart"/>
      <w:r>
        <w:t>ламбда-оператор</w:t>
      </w:r>
      <w:proofErr w:type="spellEnd"/>
      <w:r>
        <w:t xml:space="preserve"> не только к объектам, но и к типам;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Примеры логических исчислений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-  модальные логики: допускают построение утверждений с помощью операторов с дополнительной смысловой нагрузкой, давая возможность строго анализировать связи между, например, утверждениями «</w:t>
      </w:r>
      <w:proofErr w:type="spellStart"/>
      <w:r>
        <w:t>x</w:t>
      </w:r>
      <w:proofErr w:type="spellEnd"/>
      <w:r>
        <w:t xml:space="preserve"> = 3», «доказано, что </w:t>
      </w:r>
      <w:proofErr w:type="spellStart"/>
      <w:r>
        <w:t>x</w:t>
      </w:r>
      <w:proofErr w:type="spellEnd"/>
      <w:r>
        <w:t xml:space="preserve"> = 3», «может быть, что </w:t>
      </w:r>
      <w:proofErr w:type="spellStart"/>
      <w:r>
        <w:t>x</w:t>
      </w:r>
      <w:proofErr w:type="spellEnd"/>
      <w:r>
        <w:t xml:space="preserve"> = 3», «всегда будет </w:t>
      </w:r>
      <w:proofErr w:type="spellStart"/>
      <w:r>
        <w:t>x</w:t>
      </w:r>
      <w:proofErr w:type="spellEnd"/>
      <w:r>
        <w:t xml:space="preserve"> = 3» или «хотелось бы, чтобы было </w:t>
      </w:r>
      <w:proofErr w:type="spellStart"/>
      <w:r>
        <w:t>x</w:t>
      </w:r>
      <w:proofErr w:type="spellEnd"/>
      <w:r>
        <w:t xml:space="preserve"> = 3»;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специальным случаем модальных логик являются временные логики (</w:t>
      </w:r>
      <w:proofErr w:type="spellStart"/>
      <w:r>
        <w:t>temporal</w:t>
      </w:r>
      <w:proofErr w:type="spellEnd"/>
      <w:r>
        <w:t xml:space="preserve"> </w:t>
      </w:r>
      <w:proofErr w:type="spellStart"/>
      <w:r>
        <w:t>logics</w:t>
      </w:r>
      <w:proofErr w:type="spellEnd"/>
      <w:r>
        <w:t xml:space="preserve">): дополнительные операторы используются для описания </w:t>
      </w:r>
      <w:r>
        <w:lastRenderedPageBreak/>
        <w:t xml:space="preserve">временной последовательности событий — «как только </w:t>
      </w:r>
      <w:proofErr w:type="spellStart"/>
      <w:r>
        <w:t>x</w:t>
      </w:r>
      <w:proofErr w:type="spellEnd"/>
      <w:r>
        <w:t xml:space="preserve"> станет равно 3, у должно стать равно 0», «после того, как </w:t>
      </w:r>
      <w:proofErr w:type="spellStart"/>
      <w:r>
        <w:t>x</w:t>
      </w:r>
      <w:proofErr w:type="spellEnd"/>
      <w:r>
        <w:t xml:space="preserve"> станет больше 0, спустя некоторое время </w:t>
      </w:r>
      <w:proofErr w:type="spellStart"/>
      <w:r>
        <w:t>y</w:t>
      </w:r>
      <w:proofErr w:type="spellEnd"/>
      <w:r>
        <w:t xml:space="preserve"> обязательно станет равно 5»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Исполнимые модели (или операционные, </w:t>
      </w:r>
      <w:proofErr w:type="spellStart"/>
      <w:r>
        <w:t>executable</w:t>
      </w:r>
      <w:proofErr w:type="spellEnd"/>
      <w:r>
        <w:t xml:space="preserve"> </w:t>
      </w:r>
      <w:proofErr w:type="spellStart"/>
      <w:r>
        <w:t>models</w:t>
      </w:r>
      <w:proofErr w:type="spellEnd"/>
      <w:r>
        <w:t>) характеризуются тем, что их можно каким-то образом выполнить, чтобы проследить изменение свойств моделируемого ПО. Каждая исполнимая модель является, по сути, программой для некоторой достаточно строго определенной виртуальной машины.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Зачем моделировать свойства одних программ через свойства других? 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- модели оказываются значительно проще моделируемых систем, их гораздо удобнее анализировать (учитываются не все свойства моделируемого ПО, а только важные для рассматриваемой в данный момент задачи);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виртуальные машины используемых на практике языков программирования очень сложны и определены нечетко, а виртуальные машины моделей значительно более просты и обозримы (исчерпывающий анализ возможного поведения модели, выявление всех классов возможных при ее работе ситуаций);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 xml:space="preserve"> - за счет иного взгляда на систему часто можно увидеть такие характеристик программы и </w:t>
      </w:r>
      <w:proofErr w:type="spellStart"/>
      <w:r>
        <w:t>и</w:t>
      </w:r>
      <w:proofErr w:type="spellEnd"/>
      <w:r>
        <w:t xml:space="preserve"> особенности, на которые ранее просто не обращали внимания.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Исполнимые модели и конечные автоматы.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  <w:r>
        <w:t>Все виды исполнимых моделей можно считать расширением и обобщением конечных автоматов (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, FSM): конечные системы помеченных переходов (или просто системы переходов,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, LTS), расширенные конечные автоматы (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>, EFSM), взаимодействующие автоматы (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>, CFSM), иерархические автоматы (</w:t>
      </w:r>
      <w:proofErr w:type="spellStart"/>
      <w:r>
        <w:t>hierarchical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>), временные автоматы (</w:t>
      </w:r>
      <w:proofErr w:type="spellStart"/>
      <w:r>
        <w:t>timed</w:t>
      </w:r>
      <w:proofErr w:type="spellEnd"/>
      <w:r>
        <w:t xml:space="preserve"> </w:t>
      </w:r>
      <w:proofErr w:type="spellStart"/>
      <w:r>
        <w:t>automata</w:t>
      </w:r>
      <w:proofErr w:type="spellEnd"/>
      <w:r>
        <w:t>), сети Петри (</w:t>
      </w:r>
      <w:proofErr w:type="spellStart"/>
      <w:r>
        <w:t>Petri</w:t>
      </w:r>
      <w:proofErr w:type="spellEnd"/>
      <w:r>
        <w:t xml:space="preserve"> </w:t>
      </w:r>
      <w:proofErr w:type="spellStart"/>
      <w:r>
        <w:t>nets</w:t>
      </w:r>
      <w:proofErr w:type="spellEnd"/>
      <w:r>
        <w:t>), ω-автоматы.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AE17BE" w:rsidRDefault="00AE17BE" w:rsidP="00ED5D44">
      <w:pPr>
        <w:autoSpaceDE w:val="0"/>
        <w:autoSpaceDN w:val="0"/>
        <w:adjustRightInd w:val="0"/>
        <w:spacing w:after="0" w:line="240" w:lineRule="auto"/>
      </w:pPr>
      <w:r>
        <w:t>логики Хоара (</w:t>
      </w:r>
      <w:proofErr w:type="spellStart"/>
      <w:r>
        <w:t>Hoare</w:t>
      </w:r>
      <w:proofErr w:type="spellEnd"/>
      <w:r>
        <w:t xml:space="preserve"> </w:t>
      </w:r>
      <w:proofErr w:type="spellStart"/>
      <w:r>
        <w:t>logics</w:t>
      </w:r>
      <w:proofErr w:type="spellEnd"/>
      <w:r>
        <w:t>) являются специфическим видом логик, утверждения которых состоят из формул логики некоторого вида и программных инструкций. В простейшем виде это тройки ΦPΨ, где P – часть программы на определенном языке, а Φ и Ψ – формулы исчисления высказываний, зависящие от переменных, входящих в P.</w:t>
      </w:r>
    </w:p>
    <w:p w:rsidR="00395EAF" w:rsidRDefault="00395EAF" w:rsidP="00ED5D44">
      <w:pPr>
        <w:autoSpaceDE w:val="0"/>
        <w:autoSpaceDN w:val="0"/>
        <w:adjustRightInd w:val="0"/>
        <w:spacing w:after="0" w:line="240" w:lineRule="auto"/>
      </w:pPr>
    </w:p>
    <w:p w:rsidR="00AE17BE" w:rsidRPr="00AE17BE" w:rsidRDefault="00AE17BE" w:rsidP="00AE17BE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AE17BE">
        <w:rPr>
          <w:rFonts w:eastAsia="Times New Roman"/>
          <w:sz w:val="24"/>
          <w:szCs w:val="24"/>
          <w:lang w:eastAsia="ru-RU"/>
        </w:rPr>
        <w:t>обобщением логик Хоара являются динамические или программные логики (</w:t>
      </w:r>
      <w:proofErr w:type="spellStart"/>
      <w:r w:rsidRPr="00AE17BE">
        <w:rPr>
          <w:rFonts w:eastAsia="Times New Roman"/>
          <w:sz w:val="24"/>
          <w:szCs w:val="24"/>
          <w:lang w:eastAsia="ru-RU"/>
        </w:rPr>
        <w:t>dynamic</w:t>
      </w:r>
      <w:proofErr w:type="spellEnd"/>
      <w:r w:rsidRPr="00AE17B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AE17BE">
        <w:rPr>
          <w:rFonts w:eastAsia="Times New Roman"/>
          <w:sz w:val="24"/>
          <w:szCs w:val="24"/>
          <w:lang w:eastAsia="ru-RU"/>
        </w:rPr>
        <w:t>logics</w:t>
      </w:r>
      <w:proofErr w:type="spellEnd"/>
      <w:r w:rsidRPr="00AE17BE">
        <w:rPr>
          <w:rFonts w:eastAsia="Times New Roman"/>
          <w:sz w:val="24"/>
          <w:szCs w:val="24"/>
          <w:lang w:eastAsia="ru-RU"/>
        </w:rPr>
        <w:t xml:space="preserve">, </w:t>
      </w:r>
      <w:proofErr w:type="spellStart"/>
      <w:r w:rsidRPr="00AE17BE">
        <w:rPr>
          <w:rFonts w:eastAsia="Times New Roman"/>
          <w:sz w:val="24"/>
          <w:szCs w:val="24"/>
          <w:lang w:eastAsia="ru-RU"/>
        </w:rPr>
        <w:t>program</w:t>
      </w:r>
      <w:proofErr w:type="spellEnd"/>
      <w:r w:rsidRPr="00AE17BE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AE17BE">
        <w:rPr>
          <w:rFonts w:eastAsia="Times New Roman"/>
          <w:sz w:val="24"/>
          <w:szCs w:val="24"/>
          <w:lang w:eastAsia="ru-RU"/>
        </w:rPr>
        <w:t>logics</w:t>
      </w:r>
      <w:proofErr w:type="spellEnd"/>
      <w:r w:rsidRPr="00AE17BE">
        <w:rPr>
          <w:rFonts w:eastAsia="Times New Roman"/>
          <w:sz w:val="24"/>
          <w:szCs w:val="24"/>
          <w:lang w:eastAsia="ru-RU"/>
        </w:rPr>
        <w:t xml:space="preserve">). Они являются специальным типом модальных логик, в которых операторы модальности связаны с инструкциями программ. Обычно используются операторы [P] и </w:t>
      </w:r>
    </w:p>
    <w:p w:rsidR="00AE17BE" w:rsidRPr="00AE17BE" w:rsidRDefault="00AE17BE" w:rsidP="00AE17BE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eastAsia="ru-RU"/>
        </w:rPr>
      </w:pPr>
      <w:r w:rsidRPr="00AE17BE">
        <w:rPr>
          <w:rFonts w:eastAsia="Times New Roman"/>
          <w:sz w:val="24"/>
          <w:szCs w:val="24"/>
          <w:lang w:eastAsia="ru-RU"/>
        </w:rPr>
        <w:t xml:space="preserve">, где P – некоторая программа. Утверждение [P]Φ означает, что всегда после выполнения программы P формула Φ истинна, а </w:t>
      </w: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AE17BE">
        <w:rPr>
          <w:rFonts w:eastAsia="Times New Roman"/>
          <w:sz w:val="24"/>
          <w:szCs w:val="24"/>
          <w:lang w:eastAsia="ru-RU"/>
        </w:rPr>
        <w:lastRenderedPageBreak/>
        <w:t xml:space="preserve">Φ – что после выполнения P Φ может оказаться истинной. Тройка Хоара ΦPΨ может быть представлена в динамической логике как Φ </w:t>
      </w:r>
      <w:r w:rsidRPr="00AE17BE">
        <w:rPr>
          <w:rFonts w:ascii="Cambria Math" w:eastAsia="Times New Roman" w:hAnsi="Cambria Math" w:cs="Cambria Math"/>
          <w:sz w:val="24"/>
          <w:szCs w:val="24"/>
          <w:lang w:eastAsia="ru-RU"/>
        </w:rPr>
        <w:t>⇒</w:t>
      </w:r>
      <w:r w:rsidRPr="00AE17BE">
        <w:rPr>
          <w:rFonts w:eastAsia="Times New Roman"/>
          <w:sz w:val="24"/>
          <w:szCs w:val="24"/>
          <w:lang w:eastAsia="ru-RU"/>
        </w:rPr>
        <w:t xml:space="preserve"> [P]Ψ</w:t>
      </w:r>
      <w:r>
        <w:rPr>
          <w:rFonts w:eastAsia="Times New Roman"/>
          <w:sz w:val="24"/>
          <w:szCs w:val="24"/>
          <w:lang w:eastAsia="ru-RU"/>
        </w:rPr>
        <w:t>.</w:t>
      </w: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</w:pPr>
      <w:r>
        <w:t>программные контракты (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contracts</w:t>
      </w:r>
      <w:proofErr w:type="spellEnd"/>
      <w:r>
        <w:t>), наоборот, являются частным случаем логики Хоара, сужающим возможности использования логических формул. Программный контракт представляет собой описание поведения набора программных компонентов представленное в виде описания сигнатур операций каждого из этих компонентов, структур их состояний, а также предусловий и постусловий для каждой операции и наборов инвариантов для каждого компонента в отдельности.</w:t>
      </w: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</w:pP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</w:pPr>
      <w:r>
        <w:t>Классификация формальных методов</w:t>
      </w: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</w:pPr>
      <w:r>
        <w:t>Для того, чтобы проверить выполнение тех или иных свойств с помощью формальных методов, необходимо формализовать свойства и проверяемый артефакт, т.е. построить формальные модели для того и другого. Модель проверяемых свойств принято называть спецификацией, а модель проверяемого артефакта — реализацией. Заметим, что здесь спецификация и реализация — термины, обозначающие формальные модели, а не описание требований и реализующий их набор программ, как обычно.</w:t>
      </w:r>
    </w:p>
    <w:p w:rsidR="00AE17BE" w:rsidRDefault="00AE17BE" w:rsidP="00AE17BE">
      <w:pPr>
        <w:autoSpaceDE w:val="0"/>
        <w:autoSpaceDN w:val="0"/>
        <w:adjustRightInd w:val="0"/>
        <w:spacing w:after="0" w:line="240" w:lineRule="auto"/>
      </w:pPr>
    </w:p>
    <w:p w:rsidR="00AE17BE" w:rsidRDefault="00AE17BE" w:rsidP="00AE17BE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и спецификация S, и реализация I представлены как логико-алгебраические модели. В этом случае выполнение специфицированных свойств в реализации моделируется отношением выводимости, что обычно записывается как I ` S. Чаще всего для его проверки используется метод дедуктивного анализа (</w:t>
      </w:r>
      <w:proofErr w:type="spellStart"/>
      <w:r>
        <w:t>theorem</w:t>
      </w:r>
      <w:proofErr w:type="spellEnd"/>
      <w:r>
        <w:t xml:space="preserve"> </w:t>
      </w:r>
      <w:proofErr w:type="spellStart"/>
      <w:r>
        <w:t>proving</w:t>
      </w:r>
      <w:proofErr w:type="spellEnd"/>
      <w:r>
        <w:t>), т.е. проверки того, что набор утверждений, представляющий спецификацию, формально выводится из реализации и, быть может, каких-то гипотез о поведении окружения системы, сформулированных в том же формализме, что и реализация.</w:t>
      </w:r>
    </w:p>
    <w:p w:rsidR="00AE17BE" w:rsidRDefault="00AE17BE" w:rsidP="00AE17BE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 xml:space="preserve">спецификация S является логико-алгебраической моделью, а реализация I — исполнимой. Выполнение специфицированных свойств в реализации в этой ситуации называется отношением выполнимости и записывается как I </w:t>
      </w:r>
      <w:r>
        <w:t> S. Для его проверки используется метод проверки моделей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>), в рамках которого чаще всего выполнимость проверяется непосредственным исследованием всей реализации, или такой ее части, свойства которой полностью определяют свойства всей реализации в целом. Обычно эту работу выполняет не человек, а специализированный инструмент.</w:t>
      </w:r>
    </w:p>
    <w:p w:rsidR="00AE17BE" w:rsidRDefault="00AE17BE" w:rsidP="00AE17BE">
      <w:pPr>
        <w:pStyle w:val="a6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</w:pPr>
      <w:r>
        <w:t>и спецификация S, и реализация I представлены как исполнимые модели. В этом случае общепринятого названия или обозначения для выполнения специфицированных свойств в реализации нет — используются термины “симуляция” или “моделирование” (</w:t>
      </w:r>
      <w:proofErr w:type="spellStart"/>
      <w:r>
        <w:t>simulation</w:t>
      </w:r>
      <w:proofErr w:type="spellEnd"/>
      <w:r>
        <w:t>), “сводимость” (</w:t>
      </w:r>
      <w:proofErr w:type="spellStart"/>
      <w:r>
        <w:t>reduction</w:t>
      </w:r>
      <w:proofErr w:type="spellEnd"/>
      <w:r>
        <w:t>), “соответствие” или “согласованность” (</w:t>
      </w:r>
      <w:proofErr w:type="spellStart"/>
      <w:r>
        <w:t>conformance</w:t>
      </w:r>
      <w:proofErr w:type="spellEnd"/>
      <w:r>
        <w:t>). Для методов проверки согласованности пока нет общепринятого названия.</w:t>
      </w: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  <w:r>
        <w:t>Классификация формальных методов и промежуточные модели.</w:t>
      </w: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  <w:r>
        <w:t>В тех случаях, когда используются модели промежуточного типа, применяемый метод определяется теми составляющими модели, которые для него наиболее существенны. Так, логики Хоара и динамические логики чаще всего используют для дедуктивного анализа, а программные контракты могут применяться в различных методах.</w:t>
      </w: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  <w:r>
        <w:t>Методы и инструменты дедуктивного анализа.</w:t>
      </w:r>
    </w:p>
    <w:p w:rsidR="00AE17BE" w:rsidRDefault="00AE17BE" w:rsidP="00AE17BE">
      <w:pPr>
        <w:pStyle w:val="a6"/>
        <w:autoSpaceDE w:val="0"/>
        <w:autoSpaceDN w:val="0"/>
        <w:adjustRightInd w:val="0"/>
        <w:spacing w:after="0" w:line="240" w:lineRule="auto"/>
      </w:pPr>
      <w:r>
        <w:t xml:space="preserve">В основе этих методов лежит логика Хоара и предложенная </w:t>
      </w:r>
      <w:proofErr w:type="spellStart"/>
      <w:r>
        <w:t>Флойдом</w:t>
      </w:r>
      <w:proofErr w:type="spellEnd"/>
      <w:r>
        <w:t xml:space="preserve"> техника доказательства завершения циклов, основанная на инвариантах цикла и монотонно изменяющихся в ходе его выполнения оценочных функциях.</w:t>
      </w:r>
    </w:p>
    <w:p w:rsidR="00124B13" w:rsidRDefault="00124B13" w:rsidP="00AE17BE">
      <w:pPr>
        <w:pStyle w:val="a6"/>
        <w:autoSpaceDE w:val="0"/>
        <w:autoSpaceDN w:val="0"/>
        <w:adjustRightInd w:val="0"/>
        <w:spacing w:after="0" w:line="240" w:lineRule="auto"/>
      </w:pPr>
    </w:p>
    <w:p w:rsidR="00124B13" w:rsidRDefault="00124B13" w:rsidP="00AE17BE">
      <w:pPr>
        <w:pStyle w:val="a6"/>
        <w:autoSpaceDE w:val="0"/>
        <w:autoSpaceDN w:val="0"/>
        <w:adjustRightInd w:val="0"/>
        <w:spacing w:after="0" w:line="240" w:lineRule="auto"/>
      </w:pPr>
      <w:r>
        <w:t xml:space="preserve">Методы </w:t>
      </w:r>
      <w:proofErr w:type="spellStart"/>
      <w:r>
        <w:t>Флойда-Хоара</w:t>
      </w:r>
      <w:proofErr w:type="spellEnd"/>
      <w:r>
        <w:t>.</w:t>
      </w:r>
    </w:p>
    <w:p w:rsidR="00124B13" w:rsidRDefault="00124B13" w:rsidP="00124B13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Спецификация программы в виде ее предусловия и постусловия определяется формально, например, в рамках исчисления высказываний.</w:t>
      </w:r>
    </w:p>
    <w:p w:rsidR="00124B13" w:rsidRDefault="00124B13" w:rsidP="00124B13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 xml:space="preserve">В коде программы или на ее блок-схеме выбираются точки сечения, так чтобы любой цикл содержал по крайней мере одну такую точку. Начало и конец программы (все возможные точки выхода из программы можно свести к одной) тоже считаются точками сечения. </w:t>
      </w:r>
    </w:p>
    <w:p w:rsidR="00124B13" w:rsidRDefault="00124B13" w:rsidP="00124B13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 xml:space="preserve">Для каждой точки сечения </w:t>
      </w:r>
      <w:proofErr w:type="spellStart"/>
      <w:r>
        <w:t>i</w:t>
      </w:r>
      <w:proofErr w:type="spellEnd"/>
      <w:r>
        <w:t xml:space="preserve"> находится предикат Φi , характеризующий отношения между переменными программы в этой точке. В начале программы в качестве такого предиката выбирается предусловие, в конце — постусловие. Кроме того, выбирается оценочная функция ϕ, отображающая значения переменных программы в некоторое упорядоченное множество без бесконечных убывающих цепей (например, натуральные числа). 20 / </w:t>
      </w:r>
    </w:p>
    <w:p w:rsidR="00124B13" w:rsidRDefault="00124B13" w:rsidP="00124B13">
      <w:pPr>
        <w:pStyle w:val="a6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 xml:space="preserve">В результате программа разбивается на набор возможных линейных путей между парами точек сечения. Для каждого такого пути </w:t>
      </w:r>
      <w:proofErr w:type="spellStart"/>
      <w:r>
        <w:t>Pij</w:t>
      </w:r>
      <w:proofErr w:type="spellEnd"/>
      <w:r>
        <w:t xml:space="preserve"> между точками </w:t>
      </w:r>
      <w:proofErr w:type="spellStart"/>
      <w:r>
        <w:t>i</w:t>
      </w:r>
      <w:proofErr w:type="spellEnd"/>
      <w:r>
        <w:t xml:space="preserve"> и </w:t>
      </w:r>
      <w:proofErr w:type="spellStart"/>
      <w:r>
        <w:t>j</w:t>
      </w:r>
      <w:proofErr w:type="spellEnd"/>
      <w:r>
        <w:t xml:space="preserve"> нужно проверить истинность тройки ΦiPijΦj . Если это удается, программа частично корректна, т.е. работает правильно, если завершается. Для каждого простого цикла (начинающегося и заканчивающегося в одной и той же точке), нужно найти на нем такой путь </w:t>
      </w:r>
      <w:proofErr w:type="spellStart"/>
      <w:r>
        <w:t>Pij</w:t>
      </w:r>
      <w:proofErr w:type="spellEnd"/>
      <w:r>
        <w:t xml:space="preserve"> , для которого можно доказать {Φi &amp; ϕ = </w:t>
      </w:r>
      <w:proofErr w:type="spellStart"/>
      <w:r>
        <w:t>a</w:t>
      </w:r>
      <w:proofErr w:type="spellEnd"/>
      <w:r>
        <w:t>}</w:t>
      </w:r>
      <w:proofErr w:type="spellStart"/>
      <w:r>
        <w:t>Pij</w:t>
      </w:r>
      <w:proofErr w:type="spellEnd"/>
      <w:r>
        <w:t xml:space="preserve">{Φj &amp; ϕ &lt; </w:t>
      </w:r>
      <w:proofErr w:type="spellStart"/>
      <w:r>
        <w:t>a</w:t>
      </w:r>
      <w:proofErr w:type="spellEnd"/>
      <w:r>
        <w:t xml:space="preserve">} для некоторой дополнительной переменной </w:t>
      </w:r>
      <w:proofErr w:type="spellStart"/>
      <w:r>
        <w:t>a</w:t>
      </w:r>
      <w:proofErr w:type="spellEnd"/>
      <w:r>
        <w:t>. Это позволяет утверждать, что цикл завершится, поскольку значения оценочной функции не могут уменьшаться неограниченно.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Методы </w:t>
      </w:r>
      <w:proofErr w:type="spellStart"/>
      <w:r>
        <w:t>Флойда-Хоара</w:t>
      </w:r>
      <w:proofErr w:type="spellEnd"/>
      <w:r>
        <w:t>. Переменные, домены, операторы.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Каждая программа работает с конечным числом переменных. Переменные разделяются на три типа: входные, промежуточные и </w:t>
      </w:r>
      <w:proofErr w:type="spellStart"/>
      <w:r>
        <w:t>выходные.Каждая</w:t>
      </w:r>
      <w:proofErr w:type="spellEnd"/>
      <w:r>
        <w:t xml:space="preserve"> </w:t>
      </w:r>
      <w:r>
        <w:lastRenderedPageBreak/>
        <w:t xml:space="preserve">переменная </w:t>
      </w:r>
      <w:proofErr w:type="spellStart"/>
      <w:r>
        <w:t>v</w:t>
      </w:r>
      <w:proofErr w:type="spellEnd"/>
      <w:r>
        <w:t xml:space="preserve"> может принимать значения из некоторого множества </w:t>
      </w:r>
      <w:proofErr w:type="spellStart"/>
      <w:r>
        <w:t>Dv</w:t>
      </w:r>
      <w:proofErr w:type="spellEnd"/>
      <w:r>
        <w:t>, которое называется доменом переменной. Основные операторы программы: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40433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Блок-схема целочисленного деления.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394325" cy="398018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Целочисленное деление с предикатами.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267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В таком виде метод </w:t>
      </w:r>
      <w:proofErr w:type="spellStart"/>
      <w:r>
        <w:t>Флойда</w:t>
      </w:r>
      <w:proofErr w:type="spellEnd"/>
      <w:r>
        <w:t xml:space="preserve"> применим лишь к довольно ограниченному классу программ — в них не должно быть массивов или указателей, вызова подпрограмм, параллелизма, взаимодействия с окружением по ходу работы.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Дедуктивный анализ, инструменты.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Дедуктивный анализ в принципе может быть выполнен человеком, но для практически значимых систем сам размер спецификации и реализации таков, что необходимо использование специализированных инструментов для </w:t>
      </w:r>
      <w:proofErr w:type="spellStart"/>
      <w:r>
        <w:t>автоматическогопостроения</w:t>
      </w:r>
      <w:proofErr w:type="spellEnd"/>
      <w:r>
        <w:t xml:space="preserve"> доказательств (</w:t>
      </w:r>
      <w:proofErr w:type="spellStart"/>
      <w:r>
        <w:t>provers</w:t>
      </w:r>
      <w:proofErr w:type="spellEnd"/>
      <w:r>
        <w:t>) или предоставляющих существенную помощь в их осуществлении (</w:t>
      </w:r>
      <w:proofErr w:type="spellStart"/>
      <w:r>
        <w:t>proof</w:t>
      </w:r>
      <w:proofErr w:type="spellEnd"/>
      <w:r>
        <w:t xml:space="preserve"> </w:t>
      </w:r>
      <w:proofErr w:type="spellStart"/>
      <w:r>
        <w:t>assistants</w:t>
      </w:r>
      <w:proofErr w:type="spellEnd"/>
      <w:r>
        <w:t xml:space="preserve">). 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 - инструменты, основанные на расширениях пропозициональной логики или логик первого порядка — </w:t>
      </w:r>
      <w:proofErr w:type="spellStart"/>
      <w:r>
        <w:t>Vampire</w:t>
      </w:r>
      <w:proofErr w:type="spellEnd"/>
      <w:r>
        <w:t xml:space="preserve">, </w:t>
      </w:r>
      <w:proofErr w:type="spellStart"/>
      <w:r>
        <w:t>Waldmeister</w:t>
      </w:r>
      <w:proofErr w:type="spellEnd"/>
      <w:r>
        <w:t xml:space="preserve">, </w:t>
      </w:r>
      <w:proofErr w:type="spellStart"/>
      <w:r>
        <w:t>Darwin</w:t>
      </w:r>
      <w:proofErr w:type="spellEnd"/>
      <w:r>
        <w:t xml:space="preserve">...; 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 - инструменты, основанные на логиках высших порядков — PVS, </w:t>
      </w:r>
      <w:proofErr w:type="spellStart"/>
      <w:r>
        <w:t>Coq</w:t>
      </w:r>
      <w:proofErr w:type="spellEnd"/>
      <w:r>
        <w:t>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Проверка моделей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>) используется для проверки выполнения набора свойств, записанных в виде утверждений какого-либо логико-алгебраического исчисления на исполнимой модели, моделирующей определенные проектные решения или код ПО.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0679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Использование модальностей: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Fq</w:t>
      </w:r>
      <w:proofErr w:type="spellEnd"/>
      <w:r w:rsidRPr="00124B13">
        <w:t xml:space="preserve"> –</w:t>
      </w:r>
      <w:r>
        <w:t xml:space="preserve"> случится когда-нибудь в будущем.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Pq</w:t>
      </w:r>
      <w:proofErr w:type="spellEnd"/>
      <w:r>
        <w:t xml:space="preserve"> – случилось когда-то в прошлом.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Gq</w:t>
      </w:r>
      <w:proofErr w:type="spellEnd"/>
      <w:r>
        <w:t xml:space="preserve"> – всегда будет в будущем.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Hq</w:t>
      </w:r>
      <w:proofErr w:type="spellEnd"/>
      <w:r>
        <w:t xml:space="preserve"> – всегда было в прошлом.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lang w:val="en-US"/>
        </w:rPr>
        <w:t>pUq</w:t>
      </w:r>
      <w:proofErr w:type="spellEnd"/>
      <w:r>
        <w:t xml:space="preserve"> -  </w:t>
      </w:r>
      <w:r>
        <w:rPr>
          <w:lang w:val="en-US"/>
        </w:rPr>
        <w:t>q</w:t>
      </w:r>
      <w:r w:rsidRPr="00124B13">
        <w:t xml:space="preserve"> </w:t>
      </w:r>
      <w:r>
        <w:t xml:space="preserve">случится в будущем, а до него непрерывно будет выполняться </w:t>
      </w:r>
      <w:r>
        <w:rPr>
          <w:lang w:val="en-US"/>
        </w:rPr>
        <w:t>p</w:t>
      </w:r>
      <w:r w:rsidRPr="00124B13">
        <w:t>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Х</w:t>
      </w:r>
      <w:r>
        <w:rPr>
          <w:lang w:val="en-US"/>
        </w:rPr>
        <w:t>p</w:t>
      </w:r>
      <w:r>
        <w:t xml:space="preserve"> – выполнится в следующий момент.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8847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В </w:t>
      </w:r>
      <w:proofErr w:type="spellStart"/>
      <w:r>
        <w:t>темпоральной</w:t>
      </w:r>
      <w:proofErr w:type="spellEnd"/>
      <w:r>
        <w:t xml:space="preserve"> логике иногда используется оператор W, так называемый “слабый </w:t>
      </w:r>
      <w:proofErr w:type="spellStart"/>
      <w:r>
        <w:t>Until</w:t>
      </w:r>
      <w:proofErr w:type="spellEnd"/>
      <w:r>
        <w:t>” (</w:t>
      </w:r>
      <w:proofErr w:type="spellStart"/>
      <w:r>
        <w:t>Unless</w:t>
      </w:r>
      <w:proofErr w:type="spellEnd"/>
      <w:r>
        <w:t xml:space="preserve">), имеющий следующую семантику: </w:t>
      </w:r>
      <w:proofErr w:type="spellStart"/>
      <w:r>
        <w:t>p</w:t>
      </w:r>
      <w:proofErr w:type="spellEnd"/>
      <w:r>
        <w:t xml:space="preserve"> W </w:t>
      </w:r>
      <w:proofErr w:type="spellStart"/>
      <w:r>
        <w:t>q</w:t>
      </w:r>
      <w:proofErr w:type="spellEnd"/>
      <w:r>
        <w:t xml:space="preserve"> = </w:t>
      </w:r>
      <w:proofErr w:type="spellStart"/>
      <w:r>
        <w:t>p</w:t>
      </w:r>
      <w:proofErr w:type="spellEnd"/>
      <w:r>
        <w:t xml:space="preserve"> U </w:t>
      </w:r>
      <w:proofErr w:type="spellStart"/>
      <w:r>
        <w:t>q</w:t>
      </w:r>
      <w:proofErr w:type="spellEnd"/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</w:t>
      </w:r>
      <w:proofErr w:type="spellStart"/>
      <w:r>
        <w:t>Gp</w:t>
      </w:r>
      <w:proofErr w:type="spellEnd"/>
      <w:r>
        <w:t xml:space="preserve"> Пример формализации высказывания “Мы будем бороться, пока не победим”: </w:t>
      </w:r>
      <w:proofErr w:type="spellStart"/>
      <w:r>
        <w:t>Мы_боремся</w:t>
      </w:r>
      <w:proofErr w:type="spellEnd"/>
      <w:r>
        <w:t xml:space="preserve"> U </w:t>
      </w:r>
      <w:proofErr w:type="spellStart"/>
      <w:r>
        <w:t>Мы_победили</w:t>
      </w:r>
      <w:proofErr w:type="spellEnd"/>
      <w:r>
        <w:t xml:space="preserve"> — есть уверенность в победе; </w:t>
      </w:r>
      <w:proofErr w:type="spellStart"/>
      <w:r>
        <w:t>Мы_боремся</w:t>
      </w:r>
      <w:proofErr w:type="spellEnd"/>
      <w:r>
        <w:t xml:space="preserve"> W </w:t>
      </w:r>
      <w:proofErr w:type="spellStart"/>
      <w:r>
        <w:t>Мы_победили</w:t>
      </w:r>
      <w:proofErr w:type="spellEnd"/>
      <w:r>
        <w:t xml:space="preserve"> — мы будем бороться, но уверенности в победе нет.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04317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91027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 xml:space="preserve">Пусть </w:t>
      </w:r>
      <w:proofErr w:type="spellStart"/>
      <w:r>
        <w:t>p</w:t>
      </w:r>
      <w:proofErr w:type="spellEnd"/>
      <w:r>
        <w:t xml:space="preserve"> означает “Я люблю Машу”, а </w:t>
      </w:r>
      <w:proofErr w:type="spellStart"/>
      <w:r>
        <w:t>q</w:t>
      </w:r>
      <w:proofErr w:type="spellEnd"/>
      <w:r>
        <w:t xml:space="preserve"> — “Я люблю Дашу”, тогда: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t>Fp</w:t>
      </w:r>
      <w:proofErr w:type="spellEnd"/>
      <w:r>
        <w:t xml:space="preserve"> — “Я когда-нибудь обязательно полюблю Машу”; 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t>Gq</w:t>
      </w:r>
      <w:proofErr w:type="spellEnd"/>
      <w:r>
        <w:t xml:space="preserve"> — “Я люблю Дашу и буду любить ее всегда”;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t>G(</w:t>
      </w:r>
      <w:proofErr w:type="spellStart"/>
      <w:r>
        <w:t>¬p</w:t>
      </w:r>
      <w:proofErr w:type="spellEnd"/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</w:t>
      </w:r>
      <w:proofErr w:type="spellStart"/>
      <w:r>
        <w:t>¬q</w:t>
      </w:r>
      <w:proofErr w:type="spellEnd"/>
      <w:r>
        <w:t xml:space="preserve">) — “Я однолюб, и никогда не буду любить и Машу, и Дашу одновременно”; 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t>qUp</w:t>
      </w:r>
      <w:proofErr w:type="spellEnd"/>
      <w:r>
        <w:t xml:space="preserve"> — “В будущем я полюблю Машу, а до той поры я буду любить Дашу”; 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lastRenderedPageBreak/>
        <w:t>FGp</w:t>
      </w:r>
      <w:proofErr w:type="spellEnd"/>
      <w:r>
        <w:t xml:space="preserve"> — “Когда-нибудь я полюблю Машу навечно”; </w:t>
      </w:r>
    </w:p>
    <w:p w:rsidR="00124B13" w:rsidRPr="00124B13" w:rsidRDefault="00124B13" w:rsidP="00124B13">
      <w:pPr>
        <w:autoSpaceDE w:val="0"/>
        <w:autoSpaceDN w:val="0"/>
        <w:adjustRightInd w:val="0"/>
        <w:spacing w:after="0" w:line="240" w:lineRule="auto"/>
      </w:pPr>
      <w:proofErr w:type="spellStart"/>
      <w:r>
        <w:t>GFq</w:t>
      </w:r>
      <w:proofErr w:type="spellEnd"/>
      <w:r>
        <w:t xml:space="preserve"> — “Я буду бесконечно влюбляться в Дашу”.</w:t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97109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B13" w:rsidRDefault="00124B13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15313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 xml:space="preserve">Иногда вместо значков F, G, X пишут </w:t>
      </w:r>
      <w:proofErr w:type="spellStart"/>
      <w:r>
        <w:t>hi</w:t>
      </w:r>
      <w:proofErr w:type="spellEnd"/>
      <w:r>
        <w:t xml:space="preserve">,[] и O. В этой нотации формула </w:t>
      </w:r>
      <w:proofErr w:type="spellStart"/>
      <w:r>
        <w:t>Gp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proofErr w:type="spellStart"/>
      <w:r>
        <w:t>FrXq</w:t>
      </w:r>
      <w:proofErr w:type="spellEnd"/>
      <w:r>
        <w:t xml:space="preserve"> может выглядеть так []</w:t>
      </w:r>
      <w:proofErr w:type="spellStart"/>
      <w:r>
        <w:t>p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proofErr w:type="spellStart"/>
      <w:r>
        <w:t>hirOq</w:t>
      </w:r>
      <w:proofErr w:type="spellEnd"/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>Реагирующие системы (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) это класс информационных систем, основной функцией которых является поддержание взаимодействия с окружением, а не преобразование информации.</w:t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lastRenderedPageBreak/>
        <w:t>Вычисление и поведение реагирующей системы Вычисление реагирующей системы — это бесконечная последовательность состояний, которые система проходит во времени. Поведение реагирующей системы — это все возможные ее вычисления.</w:t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 xml:space="preserve">Математическая модель для исследования поведения реагирующих систем По заданному вычислению — бесконечной цепочке состояний с определенным в каждом состоянии набором атомарных предикатов, истинных в этом состоянии, определяются значения истинности булевых и </w:t>
      </w:r>
      <w:proofErr w:type="spellStart"/>
      <w:r>
        <w:t>темпоральных</w:t>
      </w:r>
      <w:proofErr w:type="spellEnd"/>
      <w:r>
        <w:t xml:space="preserve"> формул.</w:t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>Даже если система переходов имеет конечное число состояний, в общем случае количество возможных вычислений в ней бесконечно и каждое вычисление также бесконечно.</w:t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>Логика LTL: линейный мир — после сегодняшнего дня будет завтра, потом послезавтра ... линейная последовательность дискретных возрастающих значений. Поведения реальных систем (информационных в том числе) имеют альтернативы, выбор которых осуществляется на основе внешних событий, различий в содержании принятых сообщений и т.п.</w:t>
      </w: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</w:p>
    <w:p w:rsidR="009E1837" w:rsidRDefault="009E1837" w:rsidP="00124B13">
      <w:pPr>
        <w:autoSpaceDE w:val="0"/>
        <w:autoSpaceDN w:val="0"/>
        <w:adjustRightInd w:val="0"/>
        <w:spacing w:after="0" w:line="240" w:lineRule="auto"/>
      </w:pPr>
      <w:r>
        <w:t>Модель системы переходов с конечным числом состояний.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Структура </w:t>
      </w:r>
      <w:proofErr w:type="spellStart"/>
      <w:r>
        <w:t>Крипке</w:t>
      </w:r>
      <w:proofErr w:type="spellEnd"/>
      <w:r>
        <w:t xml:space="preserve"> M — это пятерка M = (S, S0, R, AP, L), где: S — конечное непустое </w:t>
      </w:r>
      <w:proofErr w:type="spellStart"/>
      <w:r>
        <w:t>множестов</w:t>
      </w:r>
      <w:proofErr w:type="spellEnd"/>
      <w:r>
        <w:t xml:space="preserve"> состояний; S0 </w:t>
      </w:r>
      <w:r>
        <w:rPr>
          <w:rFonts w:ascii="Cambria Math" w:hAnsi="Cambria Math" w:cs="Cambria Math"/>
        </w:rPr>
        <w:t>⊆</w:t>
      </w:r>
      <w:r>
        <w:t xml:space="preserve"> S — непустое множество начальных состояний; R </w:t>
      </w:r>
      <w:r>
        <w:rPr>
          <w:rFonts w:ascii="Cambria Math" w:hAnsi="Cambria Math" w:cs="Cambria Math"/>
        </w:rPr>
        <w:t>⊆</w:t>
      </w:r>
      <w:r>
        <w:t xml:space="preserve"> S × S — тотальное отношение на S, т.е. множество переходов, удовлетворяющих требованию: (</w:t>
      </w:r>
      <w:r>
        <w:rPr>
          <w:rFonts w:ascii="Cambria Math" w:hAnsi="Cambria Math" w:cs="Cambria Math"/>
        </w:rPr>
        <w:t>∀</w:t>
      </w:r>
      <w:proofErr w:type="spellStart"/>
      <w:r>
        <w:t>s</w:t>
      </w:r>
      <w:proofErr w:type="spellEnd"/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S)(</w:t>
      </w:r>
      <w:r>
        <w:rPr>
          <w:rFonts w:ascii="Cambria Math" w:hAnsi="Cambria Math" w:cs="Cambria Math"/>
        </w:rPr>
        <w:t>∃</w:t>
      </w:r>
      <w:proofErr w:type="spellStart"/>
      <w:r>
        <w:t>s</w:t>
      </w:r>
      <w:proofErr w:type="spellEnd"/>
      <w:r>
        <w:t xml:space="preserve"> 0 </w:t>
      </w:r>
      <w:r>
        <w:rPr>
          <w:rFonts w:ascii="Cambria Math" w:hAnsi="Cambria Math" w:cs="Cambria Math"/>
        </w:rPr>
        <w:t>∈</w:t>
      </w:r>
      <w:r>
        <w:t xml:space="preserve"> S)(</w:t>
      </w:r>
      <w:proofErr w:type="spellStart"/>
      <w:r>
        <w:t>s,s</w:t>
      </w:r>
      <w:proofErr w:type="spellEnd"/>
      <w:r>
        <w:t xml:space="preserve"> 0 ) </w:t>
      </w:r>
      <w:r>
        <w:rPr>
          <w:rFonts w:ascii="Cambria Math" w:hAnsi="Cambria Math" w:cs="Cambria Math"/>
        </w:rPr>
        <w:t>∈</w:t>
      </w:r>
      <w:r>
        <w:t xml:space="preserve"> R; AP — конечное множество атомарных предикатов; L : S → 2 AP — функция пометок (каждому состоянию отображение L сопоставляет множество истинных в нем атомарных предикатов).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Вычислением структуры </w:t>
      </w:r>
      <w:proofErr w:type="spellStart"/>
      <w:r>
        <w:t>Крипке</w:t>
      </w:r>
      <w:proofErr w:type="spellEnd"/>
      <w:r>
        <w:t xml:space="preserve"> M называется любая бесконечная цепочка σ = q0q1q2q3..., такая что q0 </w:t>
      </w:r>
      <w:r>
        <w:rPr>
          <w:rFonts w:ascii="Cambria Math" w:hAnsi="Cambria Math" w:cs="Cambria Math"/>
        </w:rPr>
        <w:t>∈</w:t>
      </w:r>
      <w:r>
        <w:t xml:space="preserve"> S0 и (</w:t>
      </w:r>
      <w:proofErr w:type="spellStart"/>
      <w:r>
        <w:t>qi</w:t>
      </w:r>
      <w:proofErr w:type="spellEnd"/>
      <w:r>
        <w:t xml:space="preserve"> , qi+1) </w:t>
      </w:r>
      <w:r>
        <w:rPr>
          <w:rFonts w:ascii="Cambria Math" w:hAnsi="Cambria Math" w:cs="Cambria Math"/>
        </w:rPr>
        <w:t>∈</w:t>
      </w:r>
      <w:r>
        <w:t xml:space="preserve"> R. Формально вычисление структуры </w:t>
      </w:r>
      <w:proofErr w:type="spellStart"/>
      <w:r>
        <w:t>Крипке</w:t>
      </w:r>
      <w:proofErr w:type="spellEnd"/>
      <w:r>
        <w:t xml:space="preserve"> M можно представить как отображение σ : N → S, где N — множество натуральных чисел, т.е. σ(i) — это некоторое состояние структуры </w:t>
      </w:r>
      <w:proofErr w:type="spellStart"/>
      <w:r>
        <w:t>Крипке</w:t>
      </w:r>
      <w:proofErr w:type="spellEnd"/>
      <w:r>
        <w:t>.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Траекторией структуры </w:t>
      </w:r>
      <w:proofErr w:type="spellStart"/>
      <w:r>
        <w:t>Крипке</w:t>
      </w:r>
      <w:proofErr w:type="spellEnd"/>
      <w:r>
        <w:t xml:space="preserve"> M, индуцированной вычислением σ = q0q1q2q3..., называется бесконечная цепочка L(</w:t>
      </w:r>
      <w:proofErr w:type="spellStart"/>
      <w:r>
        <w:t>σ</w:t>
      </w:r>
      <w:proofErr w:type="spellEnd"/>
      <w:r>
        <w:t>) = L(q0)L(q1)L(q2)L(q3)..., т.е. бесконечная цепочка подмножеств атомарных предикатов, истинных в соответствующих состояниях вычисления σ. Формально траектория — это отображение натурального ряда в множество 2AP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Траектория: наблюдаемые свойства, которые могут выполниться в анализируемых системах. Формулы </w:t>
      </w:r>
      <w:proofErr w:type="spellStart"/>
      <w:r>
        <w:t>темпоральной</w:t>
      </w:r>
      <w:proofErr w:type="spellEnd"/>
      <w:r>
        <w:t xml:space="preserve"> логики описывают свойства траекторий.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Множество всех ω-слов структуры </w:t>
      </w:r>
      <w:proofErr w:type="spellStart"/>
      <w:r>
        <w:t>Крипке</w:t>
      </w:r>
      <w:proofErr w:type="spellEnd"/>
      <w:r>
        <w:t xml:space="preserve"> M называется ω-языком, допускаемым M.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433779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410297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475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1181974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253199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8248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3063367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2517782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97834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F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Пусть </w:t>
      </w:r>
      <w:proofErr w:type="spellStart"/>
      <w:r>
        <w:t>p</w:t>
      </w:r>
      <w:proofErr w:type="spellEnd"/>
      <w:r>
        <w:t xml:space="preserve"> означает “Я люблю Машу”, </w:t>
      </w:r>
      <w:proofErr w:type="spellStart"/>
      <w:r>
        <w:t>q</w:t>
      </w:r>
      <w:proofErr w:type="spellEnd"/>
      <w:r>
        <w:t xml:space="preserve"> означает “Я люблю Дашу”. Тогда:</w:t>
      </w:r>
    </w:p>
    <w:p w:rsidR="00FA42FD" w:rsidRDefault="00DC6D2D" w:rsidP="00124B13">
      <w:pPr>
        <w:autoSpaceDE w:val="0"/>
        <w:autoSpaceDN w:val="0"/>
        <w:adjustRightInd w:val="0"/>
        <w:spacing w:after="0" w:line="240" w:lineRule="auto"/>
      </w:pPr>
      <w:r>
        <w:t xml:space="preserve">1 формула </w:t>
      </w:r>
      <w:proofErr w:type="spellStart"/>
      <w:r>
        <w:t>AGp</w:t>
      </w:r>
      <w:proofErr w:type="spellEnd"/>
      <w:r>
        <w:t xml:space="preserve"> является формулой CTL, она формализует следующее высказывание: “Я люблю Машу, и, что бы ни случилось, я буду любить ее всегда”;</w:t>
      </w:r>
    </w:p>
    <w:p w:rsidR="00FA42FD" w:rsidRDefault="00DC6D2D" w:rsidP="00124B13">
      <w:pPr>
        <w:autoSpaceDE w:val="0"/>
        <w:autoSpaceDN w:val="0"/>
        <w:adjustRightInd w:val="0"/>
        <w:spacing w:after="0" w:line="240" w:lineRule="auto"/>
      </w:pPr>
      <w:r>
        <w:t>2 формула AFG(</w:t>
      </w:r>
      <w:proofErr w:type="spellStart"/>
      <w:r>
        <w:t>p</w:t>
      </w:r>
      <w:proofErr w:type="spellEnd"/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</w:t>
      </w:r>
      <w:proofErr w:type="spellStart"/>
      <w:r>
        <w:t>¬q</w:t>
      </w:r>
      <w:proofErr w:type="spellEnd"/>
      <w:r>
        <w:t>) является формулой LTL, она формализует следующее высказывание “Что бы ни случилось, в будущем я полюблю Машу навсегда, а Дашу не буду любить!”;</w:t>
      </w:r>
    </w:p>
    <w:p w:rsidR="00DC6D2D" w:rsidRDefault="00DC6D2D" w:rsidP="00124B13">
      <w:pPr>
        <w:autoSpaceDE w:val="0"/>
        <w:autoSpaceDN w:val="0"/>
        <w:adjustRightInd w:val="0"/>
        <w:spacing w:after="0" w:line="240" w:lineRule="auto"/>
      </w:pPr>
      <w:r>
        <w:t>3 формула E(</w:t>
      </w:r>
      <w:proofErr w:type="spellStart"/>
      <w:r>
        <w:t>p</w:t>
      </w:r>
      <w:proofErr w:type="spellEnd"/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(</w:t>
      </w:r>
      <w:proofErr w:type="spellStart"/>
      <w:r>
        <w:t>AGq</w:t>
      </w:r>
      <w:proofErr w:type="spellEnd"/>
      <w:r>
        <w:t>)) является формулой СTL, она формализует следующее высказывание “Я не исключаю такого развития событий (E), что я буду любить Машу до тех пор (U), пока, наконец я не полюблю Дашу навечно (AG)”.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>Сравнение логик CTL и LTL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 xml:space="preserve">Формулы этих логик характеризуют свойства разных типов: формулы LTL являются формулами пути; в логике LTL вообще нет кванторов пути; формулы CTL являются формулами состояний; в логике CTL любой </w:t>
      </w:r>
      <w:proofErr w:type="spellStart"/>
      <w:r>
        <w:t>темпоральный</w:t>
      </w:r>
      <w:proofErr w:type="spellEnd"/>
      <w:r>
        <w:t xml:space="preserve"> оператор предварен квантором пути.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 xml:space="preserve">Формулы обеих логик интерпретируются (принимают истину или ложь) на структурах </w:t>
      </w:r>
      <w:proofErr w:type="spellStart"/>
      <w:r>
        <w:t>Крипке</w:t>
      </w:r>
      <w:proofErr w:type="spellEnd"/>
      <w:r>
        <w:t xml:space="preserve">, но: формулы логики LTL интерпретируются на всех вычислениях структуры </w:t>
      </w:r>
      <w:proofErr w:type="spellStart"/>
      <w:r>
        <w:t>Крипке</w:t>
      </w:r>
      <w:proofErr w:type="spellEnd"/>
      <w:r>
        <w:t xml:space="preserve">, начинающихся в начальном состоянии (большие трудности при проверке); формулы логики CTL интерпретируются на деревьях вычислений структуры </w:t>
      </w:r>
      <w:proofErr w:type="spellStart"/>
      <w:r>
        <w:t>Крипке</w:t>
      </w:r>
      <w:proofErr w:type="spellEnd"/>
      <w:r>
        <w:t xml:space="preserve"> (конечное число состояний).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 xml:space="preserve">Техника верификации для LTL и CTL совершенно различна как по применяемым алгоритмам, так и по их сложности: для LTL — </w:t>
      </w:r>
      <w:proofErr w:type="spellStart"/>
      <w:r>
        <w:t>Spin</w:t>
      </w:r>
      <w:proofErr w:type="spellEnd"/>
      <w:r>
        <w:t xml:space="preserve">. Сложность алгоритмов верификации линейна относительно числа состояний </w:t>
      </w:r>
      <w:proofErr w:type="spellStart"/>
      <w:r>
        <w:t>стр-ры</w:t>
      </w:r>
      <w:proofErr w:type="spellEnd"/>
      <w:r>
        <w:t xml:space="preserve"> </w:t>
      </w:r>
      <w:proofErr w:type="spellStart"/>
      <w:r>
        <w:t>Крипке</w:t>
      </w:r>
      <w:proofErr w:type="spellEnd"/>
      <w:r>
        <w:t xml:space="preserve"> и </w:t>
      </w:r>
      <w:proofErr w:type="spellStart"/>
      <w:r>
        <w:t>экспоненциальна</w:t>
      </w:r>
      <w:proofErr w:type="spellEnd"/>
      <w:r>
        <w:t xml:space="preserve"> относительно сложности (числа </w:t>
      </w:r>
      <w:proofErr w:type="spellStart"/>
      <w:r>
        <w:t>подформул</w:t>
      </w:r>
      <w:proofErr w:type="spellEnd"/>
      <w:r>
        <w:t xml:space="preserve">) формулы LTL (но на практике они малы); для CTL — SMV. </w:t>
      </w:r>
      <w:r>
        <w:lastRenderedPageBreak/>
        <w:t xml:space="preserve">Сложность алгоритмов верификации пропорциональна числу состояний структуры </w:t>
      </w:r>
      <w:proofErr w:type="spellStart"/>
      <w:r>
        <w:t>Крипке</w:t>
      </w:r>
      <w:proofErr w:type="spellEnd"/>
      <w:r>
        <w:t xml:space="preserve"> и сложности (числу </w:t>
      </w:r>
      <w:proofErr w:type="spellStart"/>
      <w:r>
        <w:t>подформул</w:t>
      </w:r>
      <w:proofErr w:type="spellEnd"/>
      <w:r>
        <w:t>) формулы CTL.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>Многие свойства технических систем могут быть выражены как формулами логики CTL, так и формулами логики LTL. Например, “каждое сообщение когда-нибудь в будущем будет подтверждено”: для LTL — G(</w:t>
      </w:r>
      <w:proofErr w:type="spellStart"/>
      <w:r>
        <w:t>send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Freq</w:t>
      </w:r>
      <w:proofErr w:type="spellEnd"/>
      <w:r>
        <w:t>); для CTL — AG(</w:t>
      </w:r>
      <w:proofErr w:type="spellStart"/>
      <w:r>
        <w:t>send</w:t>
      </w:r>
      <w:proofErr w:type="spellEnd"/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AFreq</w:t>
      </w:r>
      <w:proofErr w:type="spellEnd"/>
      <w:r>
        <w:t xml:space="preserve">). Однако неверно утверждение, что если в формуле LTL каждый </w:t>
      </w:r>
      <w:proofErr w:type="spellStart"/>
      <w:r>
        <w:t>темпоральный</w:t>
      </w:r>
      <w:proofErr w:type="spellEnd"/>
      <w:r>
        <w:t xml:space="preserve"> оператор будет предварен квантором пути A, то построенная так формула CTL будет эквивалентна исходной формуле.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t>Выразительная мощность этих двух логик несравнима, т.е. некоторые свойства могут быть выражены в CTL, но не могут быть выражены в LTL и наоборот: например, формула AGEFφ логики CTL, выражающая “достижимость свойства φ”, не выразима в LTL; например, формула FGφ логики LTL, выражающая “стабилизацию свойства φ когда-нибудь в будущем”, не выразима в CTL.</w:t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429454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112831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FD" w:rsidRDefault="00FA42FD" w:rsidP="00124B13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940425" cy="4398431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2FD" w:rsidRPr="00395EAF" w:rsidRDefault="00FA42FD" w:rsidP="00124B13">
      <w:pPr>
        <w:autoSpaceDE w:val="0"/>
        <w:autoSpaceDN w:val="0"/>
        <w:adjustRightInd w:val="0"/>
        <w:spacing w:after="0" w:line="240" w:lineRule="auto"/>
      </w:pPr>
    </w:p>
    <w:sectPr w:rsidR="00FA42FD" w:rsidRPr="00395EAF" w:rsidSect="00BE27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1C285A"/>
    <w:multiLevelType w:val="hybridMultilevel"/>
    <w:tmpl w:val="07F81078"/>
    <w:lvl w:ilvl="0" w:tplc="F4C6F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2F93A4A"/>
    <w:multiLevelType w:val="hybridMultilevel"/>
    <w:tmpl w:val="CD4ED7A4"/>
    <w:lvl w:ilvl="0" w:tplc="6D3E60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9F02DCC"/>
    <w:multiLevelType w:val="hybridMultilevel"/>
    <w:tmpl w:val="3FBE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097572"/>
    <w:multiLevelType w:val="hybridMultilevel"/>
    <w:tmpl w:val="BF62BE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oNotDisplayPageBoundaries/>
  <w:proofState w:spelling="clean"/>
  <w:defaultTabStop w:val="708"/>
  <w:characterSpacingControl w:val="doNotCompress"/>
  <w:compat/>
  <w:rsids>
    <w:rsidRoot w:val="00506E58"/>
    <w:rsid w:val="00037606"/>
    <w:rsid w:val="000C50AD"/>
    <w:rsid w:val="00124B13"/>
    <w:rsid w:val="002F58FC"/>
    <w:rsid w:val="00355BB1"/>
    <w:rsid w:val="00395EAF"/>
    <w:rsid w:val="004735F7"/>
    <w:rsid w:val="00476ED8"/>
    <w:rsid w:val="00506E58"/>
    <w:rsid w:val="00514A0A"/>
    <w:rsid w:val="00554B1C"/>
    <w:rsid w:val="00607480"/>
    <w:rsid w:val="00711F0E"/>
    <w:rsid w:val="00757828"/>
    <w:rsid w:val="00813919"/>
    <w:rsid w:val="009314B0"/>
    <w:rsid w:val="009E1837"/>
    <w:rsid w:val="00A419C5"/>
    <w:rsid w:val="00A64109"/>
    <w:rsid w:val="00AE17BE"/>
    <w:rsid w:val="00B81BCE"/>
    <w:rsid w:val="00B92D44"/>
    <w:rsid w:val="00BA5A18"/>
    <w:rsid w:val="00BE271D"/>
    <w:rsid w:val="00BF6C16"/>
    <w:rsid w:val="00C3774D"/>
    <w:rsid w:val="00CB1EBE"/>
    <w:rsid w:val="00CF18FF"/>
    <w:rsid w:val="00D00706"/>
    <w:rsid w:val="00D50673"/>
    <w:rsid w:val="00DC6D2D"/>
    <w:rsid w:val="00E44A56"/>
    <w:rsid w:val="00EC25F2"/>
    <w:rsid w:val="00ED5D44"/>
    <w:rsid w:val="00F17BB6"/>
    <w:rsid w:val="00FA42FD"/>
    <w:rsid w:val="00FD1AE9"/>
    <w:rsid w:val="00FD38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71D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37606"/>
    <w:rPr>
      <w:color w:val="0000FF"/>
      <w:u w:val="single"/>
    </w:rPr>
  </w:style>
  <w:style w:type="character" w:customStyle="1" w:styleId="apple-converted-space">
    <w:name w:val="apple-converted-space"/>
    <w:basedOn w:val="a0"/>
    <w:rsid w:val="00037606"/>
  </w:style>
  <w:style w:type="paragraph" w:styleId="a4">
    <w:name w:val="Balloon Text"/>
    <w:basedOn w:val="a"/>
    <w:link w:val="a5"/>
    <w:uiPriority w:val="99"/>
    <w:semiHidden/>
    <w:unhideWhenUsed/>
    <w:rsid w:val="000C5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C50A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F18FF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AE17B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8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5A1F46-D0A1-47D7-9B10-FE2EDB065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19</Pages>
  <Words>2807</Words>
  <Characters>16005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18775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3</cp:revision>
  <dcterms:created xsi:type="dcterms:W3CDTF">2017-01-17T16:39:00Z</dcterms:created>
  <dcterms:modified xsi:type="dcterms:W3CDTF">2017-01-18T06:28:00Z</dcterms:modified>
</cp:coreProperties>
</file>