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595B" w:rsidRDefault="009466AE">
      <w:pPr>
        <w:pStyle w:val="normal"/>
      </w:pPr>
      <w:r>
        <w:rPr>
          <w:b/>
          <w:i/>
          <w:sz w:val="28"/>
        </w:rPr>
        <w:tab/>
        <w:t>Выполнение курсовой работы</w:t>
      </w:r>
    </w:p>
    <w:p w:rsidR="0022595B" w:rsidRDefault="0022595B">
      <w:pPr>
        <w:pStyle w:val="normal"/>
      </w:pPr>
    </w:p>
    <w:p w:rsidR="0022595B" w:rsidRDefault="009466AE">
      <w:pPr>
        <w:pStyle w:val="normal"/>
        <w:ind w:firstLine="360"/>
      </w:pPr>
      <w:r>
        <w:rPr>
          <w:sz w:val="28"/>
        </w:rPr>
        <w:t>Курсовая работа выполняется в следующей последовательности.</w:t>
      </w:r>
    </w:p>
    <w:p w:rsidR="0022595B" w:rsidRDefault="009466AE">
      <w:pPr>
        <w:pStyle w:val="normal"/>
        <w:numPr>
          <w:ilvl w:val="0"/>
          <w:numId w:val="5"/>
        </w:numPr>
        <w:ind w:hanging="359"/>
        <w:contextualSpacing/>
        <w:rPr>
          <w:sz w:val="28"/>
        </w:rPr>
      </w:pPr>
      <w:r>
        <w:rPr>
          <w:sz w:val="28"/>
        </w:rPr>
        <w:t>Получаем свой вариант задания у преподавателя.</w:t>
      </w:r>
    </w:p>
    <w:p w:rsidR="0022595B" w:rsidRDefault="009466AE">
      <w:pPr>
        <w:pStyle w:val="normal"/>
        <w:numPr>
          <w:ilvl w:val="0"/>
          <w:numId w:val="5"/>
        </w:numPr>
        <w:ind w:hanging="359"/>
        <w:contextualSpacing/>
        <w:rPr>
          <w:sz w:val="28"/>
        </w:rPr>
      </w:pPr>
      <w:r>
        <w:rPr>
          <w:sz w:val="28"/>
        </w:rPr>
        <w:t>Получаем свой проект в соответствии с таблицей вариантов.</w:t>
      </w:r>
    </w:p>
    <w:p w:rsidR="0022595B" w:rsidRDefault="009466AE">
      <w:pPr>
        <w:pStyle w:val="normal"/>
        <w:numPr>
          <w:ilvl w:val="0"/>
          <w:numId w:val="5"/>
        </w:numPr>
        <w:ind w:hanging="359"/>
        <w:contextualSpacing/>
        <w:rPr>
          <w:sz w:val="28"/>
        </w:rPr>
      </w:pPr>
      <w:r>
        <w:rPr>
          <w:sz w:val="28"/>
        </w:rPr>
        <w:t>Выполняем оценку длительности работ проекта и планирование работ. Оценку длительности каждой работы следует обосновать или обосновать общий подход к оценке длительности. Работы следует связать между собой. Связи тоже должны быть обоснованы.</w:t>
      </w:r>
    </w:p>
    <w:p w:rsidR="0022595B" w:rsidRDefault="009466AE">
      <w:pPr>
        <w:pStyle w:val="normal"/>
        <w:numPr>
          <w:ilvl w:val="0"/>
          <w:numId w:val="5"/>
        </w:numPr>
        <w:ind w:hanging="359"/>
        <w:contextualSpacing/>
        <w:rPr>
          <w:sz w:val="28"/>
        </w:rPr>
      </w:pPr>
      <w:r>
        <w:rPr>
          <w:sz w:val="28"/>
        </w:rPr>
        <w:t>Выполняем распр</w:t>
      </w:r>
      <w:r>
        <w:rPr>
          <w:sz w:val="28"/>
        </w:rPr>
        <w:t>еделение трудовых ресурсов по работам проекта. Распределение следует обосновать. Для работ следует определить набор материальных или затратных ресурсов, которые могут использоваться. Выполняем планирование. Каждому сотруднику назначаем заработную плату, ко</w:t>
      </w:r>
      <w:r>
        <w:rPr>
          <w:sz w:val="28"/>
        </w:rPr>
        <w:t>торую следует также обосновать (например, средняя заработная плата специалиста подобной квалификации по региону).</w:t>
      </w:r>
    </w:p>
    <w:p w:rsidR="0022595B" w:rsidRDefault="009466AE">
      <w:pPr>
        <w:pStyle w:val="normal"/>
        <w:numPr>
          <w:ilvl w:val="0"/>
          <w:numId w:val="5"/>
        </w:numPr>
        <w:ind w:hanging="359"/>
        <w:contextualSpacing/>
        <w:rPr>
          <w:sz w:val="28"/>
        </w:rPr>
      </w:pPr>
      <w:r>
        <w:rPr>
          <w:sz w:val="28"/>
        </w:rPr>
        <w:t>Выполняем выравнивание ресурсов (если это необходимо).</w:t>
      </w:r>
    </w:p>
    <w:p w:rsidR="0022595B" w:rsidRDefault="009466AE">
      <w:pPr>
        <w:pStyle w:val="normal"/>
        <w:numPr>
          <w:ilvl w:val="0"/>
          <w:numId w:val="5"/>
        </w:numPr>
        <w:ind w:hanging="359"/>
        <w:contextualSpacing/>
        <w:rPr>
          <w:sz w:val="28"/>
        </w:rPr>
      </w:pPr>
      <w:r>
        <w:rPr>
          <w:sz w:val="28"/>
        </w:rPr>
        <w:t xml:space="preserve">Выполняем анализ проекта и описываем полученные результаты. </w:t>
      </w:r>
    </w:p>
    <w:p w:rsidR="0022595B" w:rsidRDefault="009466AE">
      <w:pPr>
        <w:pStyle w:val="normal"/>
        <w:numPr>
          <w:ilvl w:val="0"/>
          <w:numId w:val="5"/>
        </w:numPr>
        <w:ind w:hanging="359"/>
        <w:contextualSpacing/>
        <w:rPr>
          <w:sz w:val="28"/>
        </w:rPr>
      </w:pPr>
      <w:r>
        <w:rPr>
          <w:sz w:val="28"/>
        </w:rPr>
        <w:t>Выполняем анализ критическ</w:t>
      </w:r>
      <w:r>
        <w:rPr>
          <w:sz w:val="28"/>
        </w:rPr>
        <w:t>ого пути и оптимизацию длительности проекта. При этом длительность должна уменьшиться за счет внесенных в проект изменений.</w:t>
      </w:r>
    </w:p>
    <w:p w:rsidR="0022595B" w:rsidRDefault="009466AE">
      <w:pPr>
        <w:pStyle w:val="normal"/>
        <w:numPr>
          <w:ilvl w:val="0"/>
          <w:numId w:val="5"/>
        </w:numPr>
        <w:ind w:hanging="359"/>
        <w:contextualSpacing/>
        <w:rPr>
          <w:sz w:val="28"/>
        </w:rPr>
      </w:pPr>
      <w:r>
        <w:rPr>
          <w:sz w:val="28"/>
        </w:rPr>
        <w:t>Разрабатываем проектный документ применительно к вашему проекту.</w:t>
      </w:r>
    </w:p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b/>
          <w:i/>
          <w:sz w:val="28"/>
        </w:rPr>
        <w:t>Примечание.</w:t>
      </w:r>
      <w:r>
        <w:rPr>
          <w:sz w:val="28"/>
        </w:rPr>
        <w:t xml:space="preserve"> Разрешается использовать свой проект при следующих усл</w:t>
      </w:r>
      <w:r>
        <w:rPr>
          <w:sz w:val="28"/>
        </w:rPr>
        <w:t>овиях:</w:t>
      </w:r>
    </w:p>
    <w:p w:rsidR="0022595B" w:rsidRDefault="009466AE">
      <w:pPr>
        <w:pStyle w:val="normal"/>
        <w:numPr>
          <w:ilvl w:val="0"/>
          <w:numId w:val="2"/>
        </w:numPr>
        <w:ind w:hanging="359"/>
        <w:contextualSpacing/>
        <w:rPr>
          <w:sz w:val="28"/>
        </w:rPr>
      </w:pPr>
      <w:r>
        <w:rPr>
          <w:sz w:val="28"/>
        </w:rPr>
        <w:t>Он должен быть строго (до состава работ и исполнителей) быть согласован с преподавателем.</w:t>
      </w:r>
    </w:p>
    <w:p w:rsidR="0022595B" w:rsidRDefault="009466AE">
      <w:pPr>
        <w:pStyle w:val="normal"/>
        <w:numPr>
          <w:ilvl w:val="0"/>
          <w:numId w:val="2"/>
        </w:numPr>
        <w:ind w:hanging="359"/>
        <w:contextualSpacing/>
        <w:rPr>
          <w:sz w:val="28"/>
        </w:rPr>
      </w:pPr>
      <w:r>
        <w:rPr>
          <w:sz w:val="28"/>
        </w:rPr>
        <w:t>Он должен содержать не менее 50 работ и не менее 5 исполнителей.</w:t>
      </w:r>
    </w:p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b/>
          <w:sz w:val="28"/>
        </w:rPr>
        <w:t>Таблица вариантов</w:t>
      </w:r>
    </w:p>
    <w:p w:rsidR="0022595B" w:rsidRDefault="0022595B">
      <w:pPr>
        <w:pStyle w:val="normal"/>
      </w:pPr>
    </w:p>
    <w:tbl>
      <w:tblPr>
        <w:tblStyle w:val="a5"/>
        <w:bidiVisual/>
        <w:tblW w:w="1098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95"/>
        <w:gridCol w:w="2175"/>
        <w:gridCol w:w="6418"/>
      </w:tblGrid>
      <w:tr w:rsidR="0022595B">
        <w:tc>
          <w:tcPr>
            <w:tcW w:w="2395" w:type="dxa"/>
          </w:tcPr>
          <w:p w:rsidR="0022595B" w:rsidRDefault="009466AE">
            <w:pPr>
              <w:pStyle w:val="normal"/>
              <w:contextualSpacing w:val="0"/>
            </w:pPr>
            <w:bookmarkStart w:id="0" w:name="h.gjdgxs" w:colFirst="0" w:colLast="0"/>
            <w:bookmarkEnd w:id="0"/>
            <w:r>
              <w:rPr>
                <w:sz w:val="28"/>
              </w:rPr>
              <w:t>Вариант задания</w:t>
            </w: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Номер проекта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Проектный документ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Устав проекта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управления расписанием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Предварительное описание содержания проекта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обеспечения проекта персоналом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управления рисками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Устав проекта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управления расписанием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Предварительное описание содержания проекта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обеспечения проекта персоналом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управления рисками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Устав проекта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управления расписанием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Предварительное описание содержания проекта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обеспечения проекта персоналом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управления рисками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Устав проекта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управления расписанием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Предварительное описание содержания проекта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обеспечения проекта персоналом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управления рисками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5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Устав проекта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5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управления расписанием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5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Предварительное описание содержания проекта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5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обеспечения проекта персоналом</w:t>
            </w:r>
          </w:p>
        </w:tc>
      </w:tr>
      <w:tr w:rsidR="0022595B">
        <w:tc>
          <w:tcPr>
            <w:tcW w:w="2395" w:type="dxa"/>
          </w:tcPr>
          <w:p w:rsidR="0022595B" w:rsidRDefault="0022595B">
            <w:pPr>
              <w:pStyle w:val="normal"/>
              <w:numPr>
                <w:ilvl w:val="0"/>
                <w:numId w:val="4"/>
              </w:numPr>
              <w:ind w:hanging="359"/>
              <w:rPr>
                <w:sz w:val="28"/>
              </w:rPr>
            </w:pPr>
          </w:p>
        </w:tc>
        <w:tc>
          <w:tcPr>
            <w:tcW w:w="217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5</w:t>
            </w:r>
          </w:p>
        </w:tc>
        <w:tc>
          <w:tcPr>
            <w:tcW w:w="64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План управления рисками</w:t>
            </w:r>
          </w:p>
        </w:tc>
      </w:tr>
    </w:tbl>
    <w:p w:rsidR="0022595B" w:rsidRDefault="0022595B">
      <w:pPr>
        <w:pStyle w:val="normal"/>
      </w:pPr>
    </w:p>
    <w:p w:rsidR="009466AE" w:rsidRDefault="009466AE">
      <w:pPr>
        <w:pStyle w:val="normal"/>
      </w:pPr>
      <w:r>
        <w:t>Распределение вариантов по студентам группы</w:t>
      </w:r>
    </w:p>
    <w:tbl>
      <w:tblPr>
        <w:tblStyle w:val="af2"/>
        <w:tblW w:w="0" w:type="auto"/>
        <w:tblLook w:val="04A0"/>
      </w:tblPr>
      <w:tblGrid>
        <w:gridCol w:w="2499"/>
        <w:gridCol w:w="2130"/>
      </w:tblGrid>
      <w:tr w:rsidR="009466AE" w:rsidRPr="009466AE" w:rsidTr="009466AE">
        <w:tc>
          <w:tcPr>
            <w:tcW w:w="0" w:type="auto"/>
          </w:tcPr>
          <w:p w:rsidR="009466AE" w:rsidRPr="009466AE" w:rsidRDefault="009466AE">
            <w:pPr>
              <w:pStyle w:val="normal"/>
              <w:rPr>
                <w:szCs w:val="32"/>
              </w:rPr>
            </w:pPr>
            <w:r w:rsidRPr="009466AE">
              <w:rPr>
                <w:szCs w:val="32"/>
              </w:rPr>
              <w:t>Вариант задания</w:t>
            </w:r>
          </w:p>
        </w:tc>
        <w:tc>
          <w:tcPr>
            <w:tcW w:w="0" w:type="auto"/>
          </w:tcPr>
          <w:p w:rsidR="009466AE" w:rsidRPr="009466AE" w:rsidRDefault="009466AE">
            <w:pPr>
              <w:pStyle w:val="normal"/>
              <w:rPr>
                <w:szCs w:val="32"/>
              </w:rPr>
            </w:pPr>
            <w:r w:rsidRPr="009466AE">
              <w:rPr>
                <w:szCs w:val="32"/>
              </w:rPr>
              <w:t>Студент</w:t>
            </w:r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proofErr w:type="spellStart"/>
            <w:r>
              <w:t>Акользин</w:t>
            </w:r>
            <w:proofErr w:type="spellEnd"/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r>
              <w:t>Анучин</w:t>
            </w:r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proofErr w:type="spellStart"/>
            <w:r>
              <w:t>Барсегян</w:t>
            </w:r>
            <w:proofErr w:type="spellEnd"/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r>
              <w:t>Бережной</w:t>
            </w:r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r>
              <w:t>Вакуленко</w:t>
            </w:r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proofErr w:type="spellStart"/>
            <w:r>
              <w:t>Валиковский</w:t>
            </w:r>
            <w:proofErr w:type="spellEnd"/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r>
              <w:t>Волгин</w:t>
            </w:r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r>
              <w:t>Казаков</w:t>
            </w:r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r>
              <w:t>Касьянов</w:t>
            </w:r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r>
              <w:t>Кобзарь</w:t>
            </w:r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r>
              <w:t>Костяков</w:t>
            </w:r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r>
              <w:t>Кустиков</w:t>
            </w:r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r>
              <w:t>Марченко</w:t>
            </w:r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proofErr w:type="spellStart"/>
            <w:r>
              <w:t>Муслимов</w:t>
            </w:r>
            <w:proofErr w:type="spellEnd"/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proofErr w:type="spellStart"/>
            <w:r>
              <w:t>Найденко</w:t>
            </w:r>
            <w:proofErr w:type="spellEnd"/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proofErr w:type="spellStart"/>
            <w:r>
              <w:t>Орищенко</w:t>
            </w:r>
            <w:proofErr w:type="spellEnd"/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proofErr w:type="spellStart"/>
            <w:r>
              <w:t>Прядко</w:t>
            </w:r>
            <w:proofErr w:type="spellEnd"/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r>
              <w:t>Терехов</w:t>
            </w:r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r>
              <w:t>Ткаченко</w:t>
            </w:r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proofErr w:type="spellStart"/>
            <w:r>
              <w:t>Царегородцев</w:t>
            </w:r>
            <w:proofErr w:type="spellEnd"/>
          </w:p>
        </w:tc>
      </w:tr>
      <w:tr w:rsidR="009466AE" w:rsidTr="009466AE">
        <w:tc>
          <w:tcPr>
            <w:tcW w:w="0" w:type="auto"/>
          </w:tcPr>
          <w:p w:rsidR="009466AE" w:rsidRDefault="009466AE" w:rsidP="009466AE">
            <w:pPr>
              <w:pStyle w:val="normal"/>
              <w:numPr>
                <w:ilvl w:val="0"/>
                <w:numId w:val="6"/>
              </w:numPr>
            </w:pPr>
          </w:p>
        </w:tc>
        <w:tc>
          <w:tcPr>
            <w:tcW w:w="0" w:type="auto"/>
          </w:tcPr>
          <w:p w:rsidR="009466AE" w:rsidRDefault="009466AE">
            <w:pPr>
              <w:pStyle w:val="normal"/>
            </w:pPr>
            <w:r>
              <w:t>Чепурной</w:t>
            </w:r>
          </w:p>
        </w:tc>
      </w:tr>
    </w:tbl>
    <w:p w:rsidR="0022595B" w:rsidRDefault="009466AE">
      <w:pPr>
        <w:pStyle w:val="normal"/>
      </w:pPr>
      <w:r>
        <w:br w:type="page"/>
      </w:r>
    </w:p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b/>
          <w:i/>
          <w:sz w:val="28"/>
        </w:rPr>
        <w:t>Содержание курсовой работы</w:t>
      </w:r>
    </w:p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sz w:val="28"/>
        </w:rPr>
        <w:tab/>
        <w:t>Курсовая работа должна содержать.</w:t>
      </w:r>
    </w:p>
    <w:p w:rsidR="0022595B" w:rsidRDefault="009466AE">
      <w:pPr>
        <w:pStyle w:val="normal"/>
        <w:numPr>
          <w:ilvl w:val="0"/>
          <w:numId w:val="3"/>
        </w:numPr>
        <w:ind w:hanging="359"/>
        <w:contextualSpacing/>
        <w:rPr>
          <w:sz w:val="28"/>
        </w:rPr>
      </w:pPr>
      <w:r>
        <w:rPr>
          <w:sz w:val="28"/>
        </w:rPr>
        <w:t>Титульный лист</w:t>
      </w:r>
    </w:p>
    <w:p w:rsidR="0022595B" w:rsidRDefault="009466AE">
      <w:pPr>
        <w:pStyle w:val="normal"/>
        <w:numPr>
          <w:ilvl w:val="0"/>
          <w:numId w:val="3"/>
        </w:numPr>
        <w:ind w:hanging="359"/>
        <w:contextualSpacing/>
        <w:rPr>
          <w:sz w:val="28"/>
        </w:rPr>
      </w:pPr>
      <w:r>
        <w:rPr>
          <w:sz w:val="28"/>
        </w:rPr>
        <w:t xml:space="preserve">Введение (1 </w:t>
      </w:r>
      <w:proofErr w:type="spellStart"/>
      <w:r>
        <w:rPr>
          <w:sz w:val="28"/>
        </w:rPr>
        <w:t>стр</w:t>
      </w:r>
      <w:proofErr w:type="spellEnd"/>
      <w:r>
        <w:rPr>
          <w:sz w:val="28"/>
        </w:rPr>
        <w:t>).</w:t>
      </w:r>
    </w:p>
    <w:p w:rsidR="0022595B" w:rsidRDefault="009466AE">
      <w:pPr>
        <w:pStyle w:val="normal"/>
        <w:numPr>
          <w:ilvl w:val="0"/>
          <w:numId w:val="3"/>
        </w:numPr>
        <w:ind w:hanging="359"/>
        <w:contextualSpacing/>
        <w:rPr>
          <w:sz w:val="28"/>
        </w:rPr>
      </w:pPr>
      <w:r>
        <w:rPr>
          <w:sz w:val="28"/>
        </w:rPr>
        <w:t>Постановка задачи.</w:t>
      </w:r>
    </w:p>
    <w:p w:rsidR="0022595B" w:rsidRDefault="009466AE">
      <w:pPr>
        <w:pStyle w:val="normal"/>
        <w:numPr>
          <w:ilvl w:val="0"/>
          <w:numId w:val="3"/>
        </w:numPr>
        <w:ind w:hanging="359"/>
        <w:contextualSpacing/>
        <w:rPr>
          <w:sz w:val="28"/>
        </w:rPr>
      </w:pPr>
      <w:r>
        <w:rPr>
          <w:sz w:val="28"/>
        </w:rPr>
        <w:t>Планирование работ проекта (с описанием всех обоснований).</w:t>
      </w:r>
    </w:p>
    <w:p w:rsidR="0022595B" w:rsidRDefault="009466AE">
      <w:pPr>
        <w:pStyle w:val="normal"/>
        <w:numPr>
          <w:ilvl w:val="0"/>
          <w:numId w:val="3"/>
        </w:numPr>
        <w:ind w:hanging="359"/>
        <w:contextualSpacing/>
        <w:rPr>
          <w:sz w:val="28"/>
        </w:rPr>
      </w:pPr>
      <w:r>
        <w:rPr>
          <w:sz w:val="28"/>
        </w:rPr>
        <w:t>Планирование ресурсов проекта (с описанием всех обоснований и выравниванием).</w:t>
      </w:r>
    </w:p>
    <w:p w:rsidR="0022595B" w:rsidRDefault="009466AE">
      <w:pPr>
        <w:pStyle w:val="normal"/>
        <w:numPr>
          <w:ilvl w:val="0"/>
          <w:numId w:val="3"/>
        </w:numPr>
        <w:ind w:hanging="359"/>
        <w:contextualSpacing/>
        <w:rPr>
          <w:sz w:val="28"/>
        </w:rPr>
      </w:pPr>
      <w:r>
        <w:rPr>
          <w:sz w:val="28"/>
        </w:rPr>
        <w:t>Анализ и оптимизация проекта.</w:t>
      </w:r>
    </w:p>
    <w:p w:rsidR="0022595B" w:rsidRDefault="009466AE">
      <w:pPr>
        <w:pStyle w:val="normal"/>
        <w:numPr>
          <w:ilvl w:val="0"/>
          <w:numId w:val="3"/>
        </w:numPr>
        <w:ind w:hanging="359"/>
        <w:contextualSpacing/>
        <w:rPr>
          <w:sz w:val="28"/>
        </w:rPr>
      </w:pPr>
      <w:r>
        <w:rPr>
          <w:sz w:val="28"/>
        </w:rPr>
        <w:t>Проектный документ.</w:t>
      </w:r>
    </w:p>
    <w:p w:rsidR="0022595B" w:rsidRDefault="009466AE">
      <w:pPr>
        <w:pStyle w:val="normal"/>
        <w:numPr>
          <w:ilvl w:val="0"/>
          <w:numId w:val="3"/>
        </w:numPr>
        <w:ind w:hanging="359"/>
        <w:contextualSpacing/>
        <w:rPr>
          <w:sz w:val="28"/>
        </w:rPr>
      </w:pPr>
      <w:r>
        <w:rPr>
          <w:sz w:val="28"/>
        </w:rPr>
        <w:t>Заключение.</w:t>
      </w:r>
    </w:p>
    <w:p w:rsidR="0022595B" w:rsidRDefault="009466AE">
      <w:pPr>
        <w:pStyle w:val="normal"/>
        <w:numPr>
          <w:ilvl w:val="0"/>
          <w:numId w:val="3"/>
        </w:numPr>
        <w:ind w:hanging="359"/>
        <w:contextualSpacing/>
        <w:rPr>
          <w:sz w:val="28"/>
        </w:rPr>
      </w:pPr>
      <w:r>
        <w:rPr>
          <w:sz w:val="28"/>
        </w:rPr>
        <w:t>Список литературы (не менее 10 позиций).</w:t>
      </w:r>
    </w:p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b/>
          <w:i/>
          <w:sz w:val="28"/>
        </w:rPr>
        <w:t>Критерии оценки работы</w:t>
      </w:r>
    </w:p>
    <w:p w:rsidR="0022595B" w:rsidRDefault="0022595B">
      <w:pPr>
        <w:pStyle w:val="normal"/>
      </w:pPr>
    </w:p>
    <w:tbl>
      <w:tblPr>
        <w:tblStyle w:val="a6"/>
        <w:bidiVisual/>
        <w:tblW w:w="1098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20"/>
        <w:gridCol w:w="8068"/>
      </w:tblGrid>
      <w:tr w:rsidR="0022595B">
        <w:tc>
          <w:tcPr>
            <w:tcW w:w="292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i/>
                <w:sz w:val="28"/>
              </w:rPr>
              <w:t>Оценка</w:t>
            </w:r>
          </w:p>
        </w:tc>
        <w:tc>
          <w:tcPr>
            <w:tcW w:w="806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i/>
                <w:sz w:val="28"/>
              </w:rPr>
              <w:t>Требования</w:t>
            </w:r>
          </w:p>
        </w:tc>
      </w:tr>
      <w:tr w:rsidR="0022595B">
        <w:tc>
          <w:tcPr>
            <w:tcW w:w="292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Удовлетворительно</w:t>
            </w:r>
          </w:p>
        </w:tc>
        <w:tc>
          <w:tcPr>
            <w:tcW w:w="8068" w:type="dxa"/>
          </w:tcPr>
          <w:p w:rsidR="0022595B" w:rsidRDefault="009466AE">
            <w:pPr>
              <w:pStyle w:val="normal"/>
              <w:numPr>
                <w:ilvl w:val="0"/>
                <w:numId w:val="1"/>
              </w:numPr>
              <w:ind w:hanging="359"/>
              <w:rPr>
                <w:sz w:val="28"/>
              </w:rPr>
            </w:pPr>
            <w:r>
              <w:rPr>
                <w:sz w:val="28"/>
              </w:rPr>
              <w:t>Выполнены все</w:t>
            </w:r>
            <w:r>
              <w:rPr>
                <w:sz w:val="28"/>
              </w:rPr>
              <w:t xml:space="preserve"> разделы кроме проектного документа.</w:t>
            </w:r>
          </w:p>
          <w:p w:rsidR="0022595B" w:rsidRDefault="009466AE">
            <w:pPr>
              <w:pStyle w:val="normal"/>
              <w:numPr>
                <w:ilvl w:val="0"/>
                <w:numId w:val="1"/>
              </w:numPr>
              <w:ind w:hanging="359"/>
              <w:rPr>
                <w:sz w:val="28"/>
              </w:rPr>
            </w:pPr>
            <w:r>
              <w:rPr>
                <w:sz w:val="28"/>
              </w:rPr>
              <w:t>Отсутствуют или плохо представлены обоснования принятых проектных решений.</w:t>
            </w:r>
          </w:p>
        </w:tc>
      </w:tr>
      <w:tr w:rsidR="0022595B">
        <w:tc>
          <w:tcPr>
            <w:tcW w:w="292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Хорошо</w:t>
            </w:r>
          </w:p>
        </w:tc>
        <w:tc>
          <w:tcPr>
            <w:tcW w:w="8068" w:type="dxa"/>
          </w:tcPr>
          <w:p w:rsidR="0022595B" w:rsidRDefault="009466AE">
            <w:pPr>
              <w:pStyle w:val="normal"/>
              <w:numPr>
                <w:ilvl w:val="0"/>
                <w:numId w:val="1"/>
              </w:numPr>
              <w:ind w:hanging="359"/>
              <w:rPr>
                <w:sz w:val="28"/>
              </w:rPr>
            </w:pPr>
            <w:r>
              <w:rPr>
                <w:sz w:val="28"/>
              </w:rPr>
              <w:t>Выполнены все разделы (кроме проектного документа).</w:t>
            </w:r>
          </w:p>
          <w:p w:rsidR="0022595B" w:rsidRDefault="009466AE">
            <w:pPr>
              <w:pStyle w:val="normal"/>
              <w:numPr>
                <w:ilvl w:val="0"/>
                <w:numId w:val="1"/>
              </w:numPr>
              <w:ind w:hanging="359"/>
              <w:rPr>
                <w:sz w:val="28"/>
              </w:rPr>
            </w:pPr>
            <w:r>
              <w:rPr>
                <w:sz w:val="28"/>
              </w:rPr>
              <w:t>Полностью обоснованы все проектные решения.</w:t>
            </w:r>
          </w:p>
          <w:p w:rsidR="0022595B" w:rsidRDefault="009466AE">
            <w:pPr>
              <w:pStyle w:val="normal"/>
              <w:numPr>
                <w:ilvl w:val="0"/>
                <w:numId w:val="1"/>
              </w:numPr>
              <w:ind w:hanging="359"/>
              <w:rPr>
                <w:sz w:val="28"/>
              </w:rPr>
            </w:pPr>
            <w:r>
              <w:rPr>
                <w:sz w:val="28"/>
              </w:rPr>
              <w:t>Отсутствует или плохо проработан проектный документ.</w:t>
            </w:r>
          </w:p>
        </w:tc>
      </w:tr>
      <w:tr w:rsidR="0022595B">
        <w:tc>
          <w:tcPr>
            <w:tcW w:w="292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Отлично</w:t>
            </w:r>
          </w:p>
        </w:tc>
        <w:tc>
          <w:tcPr>
            <w:tcW w:w="8068" w:type="dxa"/>
          </w:tcPr>
          <w:p w:rsidR="0022595B" w:rsidRDefault="009466AE">
            <w:pPr>
              <w:pStyle w:val="normal"/>
              <w:numPr>
                <w:ilvl w:val="0"/>
                <w:numId w:val="1"/>
              </w:numPr>
              <w:ind w:hanging="359"/>
              <w:rPr>
                <w:sz w:val="28"/>
              </w:rPr>
            </w:pPr>
            <w:r>
              <w:rPr>
                <w:sz w:val="28"/>
              </w:rPr>
              <w:t>Выполнены все разделы.</w:t>
            </w:r>
          </w:p>
          <w:p w:rsidR="0022595B" w:rsidRDefault="009466AE">
            <w:pPr>
              <w:pStyle w:val="normal"/>
              <w:numPr>
                <w:ilvl w:val="0"/>
                <w:numId w:val="1"/>
              </w:numPr>
              <w:ind w:hanging="359"/>
              <w:rPr>
                <w:sz w:val="28"/>
              </w:rPr>
            </w:pPr>
            <w:r>
              <w:rPr>
                <w:sz w:val="28"/>
              </w:rPr>
              <w:t>Полностью обоснованы все проектные решения.</w:t>
            </w:r>
          </w:p>
          <w:p w:rsidR="0022595B" w:rsidRDefault="009466AE">
            <w:pPr>
              <w:pStyle w:val="normal"/>
              <w:numPr>
                <w:ilvl w:val="0"/>
                <w:numId w:val="1"/>
              </w:numPr>
              <w:ind w:hanging="359"/>
              <w:rPr>
                <w:sz w:val="28"/>
              </w:rPr>
            </w:pPr>
            <w:r>
              <w:rPr>
                <w:sz w:val="28"/>
              </w:rPr>
              <w:t>Полностью проработан проектный документ.</w:t>
            </w:r>
          </w:p>
        </w:tc>
      </w:tr>
    </w:tbl>
    <w:p w:rsidR="0022595B" w:rsidRDefault="0022595B">
      <w:pPr>
        <w:pStyle w:val="normal"/>
      </w:pPr>
    </w:p>
    <w:p w:rsidR="0022595B" w:rsidRDefault="0022595B">
      <w:pPr>
        <w:pStyle w:val="normal"/>
      </w:pPr>
    </w:p>
    <w:p w:rsidR="0022595B" w:rsidRDefault="009466AE">
      <w:pPr>
        <w:pStyle w:val="normal"/>
      </w:pPr>
      <w:r>
        <w:br w:type="page"/>
      </w:r>
    </w:p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b/>
          <w:i/>
          <w:sz w:val="28"/>
        </w:rPr>
        <w:t>Варианты проектов</w:t>
      </w:r>
    </w:p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b/>
          <w:sz w:val="28"/>
        </w:rPr>
        <w:t>Проект 1 «Разработка программной системы исследования передач</w:t>
      </w:r>
      <w:r>
        <w:rPr>
          <w:b/>
          <w:sz w:val="28"/>
        </w:rPr>
        <w:t xml:space="preserve">и </w:t>
      </w:r>
      <w:proofErr w:type="spellStart"/>
      <w:r>
        <w:rPr>
          <w:b/>
          <w:sz w:val="28"/>
        </w:rPr>
        <w:t>видеопотока</w:t>
      </w:r>
      <w:proofErr w:type="spellEnd"/>
      <w:r>
        <w:rPr>
          <w:b/>
          <w:sz w:val="28"/>
        </w:rPr>
        <w:t xml:space="preserve"> в зашумленном канале»</w:t>
      </w:r>
    </w:p>
    <w:p w:rsidR="0022595B" w:rsidRDefault="0022595B">
      <w:pPr>
        <w:pStyle w:val="normal"/>
      </w:pPr>
    </w:p>
    <w:tbl>
      <w:tblPr>
        <w:tblStyle w:val="a7"/>
        <w:bidiVisual/>
        <w:tblW w:w="1098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15"/>
        <w:gridCol w:w="2773"/>
      </w:tblGrid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Работа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Примерная трудоемкость</w:t>
            </w:r>
          </w:p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(чел/дней)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Инициация проекта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Заключение договоров с заказчиком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Заключение договоров с исполнителями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Изучение стандартов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Изучение способов конвертации графических форматов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Изучение стандартов кодирования и декодирования </w:t>
            </w:r>
            <w:proofErr w:type="spellStart"/>
            <w:r>
              <w:rPr>
                <w:sz w:val="28"/>
              </w:rPr>
              <w:t>видеопотока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Изучение стандарта </w:t>
            </w:r>
            <w:proofErr w:type="spellStart"/>
            <w:r>
              <w:rPr>
                <w:sz w:val="28"/>
              </w:rPr>
              <w:t>помехозащищенного</w:t>
            </w:r>
            <w:proofErr w:type="spellEnd"/>
            <w:r>
              <w:rPr>
                <w:sz w:val="28"/>
              </w:rPr>
              <w:t xml:space="preserve"> кодирования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Изучение стандарта </w:t>
            </w:r>
            <w:proofErr w:type="spellStart"/>
            <w:r>
              <w:rPr>
                <w:sz w:val="28"/>
              </w:rPr>
              <w:t>пакетизации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видеопотока</w:t>
            </w:r>
            <w:proofErr w:type="spellEnd"/>
            <w:r>
              <w:rPr>
                <w:sz w:val="28"/>
              </w:rPr>
              <w:t xml:space="preserve"> для передачи по сети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Изучение стандарта объявления </w:t>
            </w:r>
            <w:proofErr w:type="spellStart"/>
            <w:r>
              <w:rPr>
                <w:sz w:val="28"/>
              </w:rPr>
              <w:t>видеосессии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Изучение подходов к моделированию помех в канале связи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Изучение подходов к передаче и приему пакетированного </w:t>
            </w:r>
            <w:proofErr w:type="spellStart"/>
            <w:r>
              <w:rPr>
                <w:sz w:val="28"/>
              </w:rPr>
              <w:t>видеопотока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Выбор конфигураций стандартов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Выбор набора исходных графических форматов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Выбор конфигурации для реализации кодера и декодера видеоданных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Выбор конфигурации для реализации </w:t>
            </w:r>
            <w:proofErr w:type="spellStart"/>
            <w:r>
              <w:rPr>
                <w:sz w:val="28"/>
              </w:rPr>
              <w:t>помехозащищенного</w:t>
            </w:r>
            <w:proofErr w:type="spellEnd"/>
            <w:r>
              <w:rPr>
                <w:sz w:val="28"/>
              </w:rPr>
              <w:t xml:space="preserve"> кодирования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Выбор конфигурации для </w:t>
            </w:r>
            <w:proofErr w:type="spellStart"/>
            <w:r>
              <w:rPr>
                <w:sz w:val="28"/>
              </w:rPr>
              <w:t>пакетизации</w:t>
            </w:r>
            <w:proofErr w:type="spellEnd"/>
            <w:r>
              <w:rPr>
                <w:sz w:val="28"/>
              </w:rPr>
              <w:t xml:space="preserve"> видеоданных 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Выбор подхода к моделированию помех в канале связи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Выбор конфигур</w:t>
            </w:r>
            <w:r>
              <w:rPr>
                <w:sz w:val="28"/>
              </w:rPr>
              <w:t xml:space="preserve">ации стандарта объявления </w:t>
            </w:r>
            <w:proofErr w:type="spellStart"/>
            <w:r>
              <w:rPr>
                <w:sz w:val="28"/>
              </w:rPr>
              <w:t>видеосессии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Выбор подхода к передаче и приему пакетированного </w:t>
            </w:r>
            <w:proofErr w:type="spellStart"/>
            <w:r>
              <w:rPr>
                <w:sz w:val="28"/>
              </w:rPr>
              <w:t>видеопотока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7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Формирование требований к интерфейсам библиотек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Библиотека конвертирования графических форматов и загрузки видеопоследовательности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Библиотеки кодера и декодера видеоданных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Библиотеки кодера и декодера для </w:t>
            </w:r>
            <w:proofErr w:type="spellStart"/>
            <w:r>
              <w:rPr>
                <w:sz w:val="28"/>
              </w:rPr>
              <w:t>помехозащищенного</w:t>
            </w:r>
            <w:proofErr w:type="spellEnd"/>
            <w:r>
              <w:rPr>
                <w:sz w:val="28"/>
              </w:rPr>
              <w:t xml:space="preserve"> кодирования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Библиотека </w:t>
            </w:r>
            <w:proofErr w:type="spellStart"/>
            <w:r>
              <w:rPr>
                <w:sz w:val="28"/>
              </w:rPr>
              <w:t>пакетизации</w:t>
            </w:r>
            <w:proofErr w:type="spellEnd"/>
            <w:r>
              <w:rPr>
                <w:sz w:val="28"/>
              </w:rPr>
              <w:t xml:space="preserve"> видеоданных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7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Библиотека объявления </w:t>
            </w:r>
            <w:proofErr w:type="spellStart"/>
            <w:r>
              <w:rPr>
                <w:sz w:val="28"/>
              </w:rPr>
              <w:t>видеосессии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7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Библиотека передачи и приема пакетированного </w:t>
            </w:r>
            <w:proofErr w:type="spellStart"/>
            <w:r>
              <w:rPr>
                <w:sz w:val="28"/>
              </w:rPr>
              <w:t>видеопотока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7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Библиотека моделирования помех в канале связи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7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 xml:space="preserve">Спецификация передатчика </w:t>
            </w:r>
            <w:proofErr w:type="spellStart"/>
            <w:r>
              <w:rPr>
                <w:b/>
                <w:i/>
                <w:sz w:val="28"/>
              </w:rPr>
              <w:t>видеопотока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Сбор параметров библиотек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Формирование требований к функциональности передатчика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Формирование требований к интерфейсу передатчика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lastRenderedPageBreak/>
              <w:t>Разработка структурной схемы передатчика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 xml:space="preserve">Спецификация приемника </w:t>
            </w:r>
            <w:proofErr w:type="spellStart"/>
            <w:r>
              <w:rPr>
                <w:b/>
                <w:i/>
                <w:sz w:val="28"/>
              </w:rPr>
              <w:t>видеопотока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Сбор параметров библиотек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Формирование требований к функциональности приемника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Формирование требований к интерфейсу приемника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Разработка структурной схемы приемника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Разработка программ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Разработка библиотеки конвертирования графических форматов и загрузки видеопоследовательности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Разработка библиотек кодера и декодера видеоданных 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120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Разработка библиотек кодера и декодера для </w:t>
            </w:r>
            <w:proofErr w:type="spellStart"/>
            <w:r>
              <w:rPr>
                <w:sz w:val="28"/>
              </w:rPr>
              <w:t>помехозащищенного</w:t>
            </w:r>
            <w:proofErr w:type="spellEnd"/>
            <w:r>
              <w:rPr>
                <w:sz w:val="28"/>
              </w:rPr>
              <w:t xml:space="preserve"> кодирования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60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Разработка библиотеки </w:t>
            </w:r>
            <w:proofErr w:type="spellStart"/>
            <w:r>
              <w:rPr>
                <w:sz w:val="28"/>
              </w:rPr>
              <w:t>пакетизации</w:t>
            </w:r>
            <w:proofErr w:type="spellEnd"/>
            <w:r>
              <w:rPr>
                <w:sz w:val="28"/>
              </w:rPr>
              <w:t xml:space="preserve"> видеоданных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Разработка библиотеки объявления </w:t>
            </w:r>
            <w:proofErr w:type="spellStart"/>
            <w:r>
              <w:rPr>
                <w:sz w:val="28"/>
              </w:rPr>
              <w:t>видеосессии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Разработка библиотеки передачи и приема пакетированного </w:t>
            </w:r>
            <w:proofErr w:type="spellStart"/>
            <w:r>
              <w:rPr>
                <w:sz w:val="28"/>
              </w:rPr>
              <w:t>видеопотока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Разработ</w:t>
            </w:r>
            <w:r>
              <w:rPr>
                <w:sz w:val="28"/>
              </w:rPr>
              <w:t>ка библиотеки моделирования помех в канале связи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Разработка передатчика </w:t>
            </w:r>
            <w:proofErr w:type="spellStart"/>
            <w:r>
              <w:rPr>
                <w:sz w:val="28"/>
              </w:rPr>
              <w:t>видеопотока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60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Разработка приемника </w:t>
            </w:r>
            <w:proofErr w:type="spellStart"/>
            <w:r>
              <w:rPr>
                <w:sz w:val="28"/>
              </w:rPr>
              <w:t>видеопотока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60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Совместная сборка модулей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Сборка передатчика </w:t>
            </w:r>
            <w:proofErr w:type="spellStart"/>
            <w:r>
              <w:rPr>
                <w:sz w:val="28"/>
              </w:rPr>
              <w:t>видеопотока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Тестирование передатчика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Доработка библиотек по результатам тестирования передатчика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Сборка приемника </w:t>
            </w:r>
            <w:proofErr w:type="spellStart"/>
            <w:r>
              <w:rPr>
                <w:sz w:val="28"/>
              </w:rPr>
              <w:t>видеопотока</w:t>
            </w:r>
            <w:proofErr w:type="spellEnd"/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Тестирование приемника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Доработка библиотек по результатам тестирования приемника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Сдача заказчику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Демонстрация программной системы заказчику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Доработка системы по результатам демонстрации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40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Контрольные испытания системы с участием заказчика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Составление документации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5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Закрытие договоров</w:t>
            </w:r>
          </w:p>
        </w:tc>
        <w:tc>
          <w:tcPr>
            <w:tcW w:w="2773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</w:tbl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sz w:val="28"/>
        </w:rPr>
        <w:t>Коллектив разработчиков</w:t>
      </w:r>
    </w:p>
    <w:tbl>
      <w:tblPr>
        <w:tblStyle w:val="a8"/>
        <w:bidiVisual/>
        <w:tblW w:w="1088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370"/>
        <w:gridCol w:w="6514"/>
      </w:tblGrid>
      <w:tr w:rsidR="0022595B">
        <w:tc>
          <w:tcPr>
            <w:tcW w:w="43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sz w:val="28"/>
              </w:rPr>
              <w:t>Сотрудник</w:t>
            </w:r>
          </w:p>
        </w:tc>
        <w:tc>
          <w:tcPr>
            <w:tcW w:w="6514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sz w:val="28"/>
              </w:rPr>
              <w:t>Квалификация в сфере программирования</w:t>
            </w:r>
          </w:p>
          <w:p w:rsidR="0022595B" w:rsidRDefault="009466AE">
            <w:pPr>
              <w:pStyle w:val="normal"/>
              <w:contextualSpacing w:val="0"/>
            </w:pPr>
            <w:r>
              <w:rPr>
                <w:b/>
                <w:sz w:val="28"/>
              </w:rPr>
              <w:t>0 - 1</w:t>
            </w:r>
          </w:p>
        </w:tc>
      </w:tr>
      <w:tr w:rsidR="0022595B">
        <w:tc>
          <w:tcPr>
            <w:tcW w:w="43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Руководитель рабочей группы</w:t>
            </w:r>
          </w:p>
        </w:tc>
        <w:tc>
          <w:tcPr>
            <w:tcW w:w="6514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0,7</w:t>
            </w:r>
          </w:p>
        </w:tc>
      </w:tr>
      <w:tr w:rsidR="0022595B">
        <w:tc>
          <w:tcPr>
            <w:tcW w:w="43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Программист-эксперт</w:t>
            </w:r>
          </w:p>
        </w:tc>
        <w:tc>
          <w:tcPr>
            <w:tcW w:w="6514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0,9</w:t>
            </w:r>
          </w:p>
        </w:tc>
      </w:tr>
      <w:tr w:rsidR="0022595B">
        <w:tc>
          <w:tcPr>
            <w:tcW w:w="43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Ведущий программист</w:t>
            </w:r>
          </w:p>
        </w:tc>
        <w:tc>
          <w:tcPr>
            <w:tcW w:w="6514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0,7</w:t>
            </w:r>
          </w:p>
        </w:tc>
      </w:tr>
      <w:tr w:rsidR="0022595B">
        <w:tc>
          <w:tcPr>
            <w:tcW w:w="43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Программист стажер</w:t>
            </w:r>
          </w:p>
        </w:tc>
        <w:tc>
          <w:tcPr>
            <w:tcW w:w="6514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0,5</w:t>
            </w:r>
          </w:p>
        </w:tc>
      </w:tr>
      <w:tr w:rsidR="0022595B">
        <w:tc>
          <w:tcPr>
            <w:tcW w:w="43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Техник-лаборант</w:t>
            </w:r>
          </w:p>
        </w:tc>
        <w:tc>
          <w:tcPr>
            <w:tcW w:w="6514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0,3</w:t>
            </w:r>
          </w:p>
        </w:tc>
      </w:tr>
    </w:tbl>
    <w:p w:rsidR="0022595B" w:rsidRDefault="0022595B">
      <w:pPr>
        <w:pStyle w:val="normal"/>
      </w:pPr>
    </w:p>
    <w:p w:rsidR="0022595B" w:rsidRDefault="0022595B">
      <w:pPr>
        <w:pStyle w:val="normal"/>
      </w:pPr>
    </w:p>
    <w:p w:rsidR="0022595B" w:rsidRDefault="0022595B">
      <w:pPr>
        <w:pStyle w:val="normal"/>
      </w:pPr>
    </w:p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b/>
          <w:sz w:val="28"/>
        </w:rPr>
        <w:t>Проект 2 «Разработка бухгалтерско-финансовой информационной системы»</w:t>
      </w:r>
    </w:p>
    <w:p w:rsidR="0022595B" w:rsidRDefault="0022595B">
      <w:pPr>
        <w:pStyle w:val="normal"/>
      </w:pPr>
    </w:p>
    <w:tbl>
      <w:tblPr>
        <w:tblStyle w:val="a9"/>
        <w:bidiVisual/>
        <w:tblW w:w="1098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18"/>
        <w:gridCol w:w="2770"/>
      </w:tblGrid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Работа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Примерная трудоемкость</w:t>
            </w:r>
          </w:p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(чел/дней)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Инициация проекта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Заключение договоров с заказчиком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Заключение договоров с исполнителями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Изучение предметной области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Изучение технологии материального и складского учета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Изучение технологии учета основных средств и материальных активов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Изучение технологии учета операций по расчетному счету и кассе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Изучение технологии начисления и расчетов по заработной плате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Изучение технологии учета себестоимости выпускаемой продукции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Изучение технологии учета взаимоотношений с контрагентами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Изучение технологии объединения учетных данных и формирования консолидированной отчетности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Выбор автоматизируемых первичных документов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Выбор документов по материальному и складскому учету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Выбор документов по учету основных средств и нематериальных активов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Выбор документов учета по расчетному счету и кассе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Выбор документов по на</w:t>
            </w:r>
            <w:r>
              <w:rPr>
                <w:sz w:val="28"/>
              </w:rPr>
              <w:t>числению и расчету заработной платы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Выбор документов по учету себестоимости выпускаемой продукции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Выбор документов по учету взаимоотношений с контрагентами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Выбор документов по объединения учетных данных и форм консолидированной отчетности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Формирование требований к интерфейсам библиотек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Библиотека материального и складского учета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Библиотека учета основных средств и нематериальных активов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Библиотека учета по расчетному счету и кассе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Библиотека начисления и расчета по заработ</w:t>
            </w:r>
            <w:r>
              <w:rPr>
                <w:sz w:val="28"/>
              </w:rPr>
              <w:t>ной плате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Библиотека учета себестоимости выпускаемой продукции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Библиотека учета взаимоотношений с контрагентами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Библиотека объединения учетных данных и формирования консолидированной отчетности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Разработка структуры базы данных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Структура таблиц с общими данными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Структура таблиц с данными материального и складского учета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Структура таблиц с данными учета основных средств и нематериальных активов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Структура таблиц с данными учета по расчетному счету и кассе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Структура таблиц с данными начисления и расчета по заработной плате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Структура таблиц с данными учета себестоимости выпускаемой </w:t>
            </w:r>
            <w:r>
              <w:rPr>
                <w:sz w:val="28"/>
              </w:rPr>
              <w:lastRenderedPageBreak/>
              <w:t>продукции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lastRenderedPageBreak/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lastRenderedPageBreak/>
              <w:t>Структура таблиц с данными учета взаимоотношений с контрагентами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Структура таблиц с данными объединенного у</w:t>
            </w:r>
            <w:r>
              <w:rPr>
                <w:sz w:val="28"/>
              </w:rPr>
              <w:t>чета и консолидированной отчетности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Спецификация пользовательского интерфейса системы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Сбор пожеланий пользователей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Требования к пользовательскому интерфейсу модуля материального и складского учета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Требования к пользовательскому интерфейсу модуля учета основных средств и нематериальных активов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Требования к пользовательскому интерфейсу модуля учета по расчетному счету и кассе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Требования к пользовательскому интерфейсу модуля учета себестоимости</w:t>
            </w:r>
            <w:r>
              <w:rPr>
                <w:sz w:val="28"/>
              </w:rPr>
              <w:t xml:space="preserve"> выпускаемой продукции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Требования к пользовательскому интерфейсу модуля учета взаимоотношений с контрагентами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Требования к пользовательскому интерфейсу модуля объединенного учета и консолидированной отчетности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Разработка программ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Разработка библиотеки материального и складского учета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90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Разработка библиотеки учета основных средств и нематериальных активов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90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Разработка библиотеки учета по расчетному счету и кассе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90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Разработка библиотеки начисления и расчета по заработной плате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90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Разработка библиотеки учета себестоимости выпускаемой продукции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90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Разработка библиотеки учета взаимоотношений с контрагентами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90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Разработка библиотеки объединенного учета и консолидированной отчетности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90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Разработка пользовательского интерфейса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Совместная сборка модулей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Сборка системы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Тестирование системы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Доработка библиотек по результатам тестирования 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Первоначальное заполнение базы данных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Заполнение таблиц с общими данными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Заполнение таблиц с данными материального и складского учета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Заполнение таблиц с данными учета основных средств и нематериальных активов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Заполнение таблиц с данными учета по расчетному счету и кассе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Заполнение таблиц с данными начисления и расч</w:t>
            </w:r>
            <w:r>
              <w:rPr>
                <w:sz w:val="28"/>
              </w:rPr>
              <w:t>ета по заработной плате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Заполнение таблиц с данными учета себестоимости выпускаемой продукции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Заполнение таблиц с данными учета взаимоотношений с контрагентами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lastRenderedPageBreak/>
              <w:t>Заполнение таблиц с данными объединенного учета и консолидированной отчетности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Опытная эксплуатация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фаза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Опытная эксплуатация модуля материального и складского учета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Опытная эксплуатация модуля учета основных средств и нематериальных активов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Опытная эксплуатация модуля учета по расчетному счету и кассе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Опытная эксплуатац</w:t>
            </w:r>
            <w:r>
              <w:rPr>
                <w:sz w:val="28"/>
              </w:rPr>
              <w:t>ия модуля учета начисления и расчета по заработной плате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Опытная эксплуатация модуля учета себестоимости выпускаемой продукции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Опытная эксплуатация модуля учета взаимоотношений с контрагентами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Опытная эксплуатация модуля объединенного учета и консолидированной отчетности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45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Доработка модулей по результатам опытной эксплуатации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i/>
                <w:sz w:val="28"/>
              </w:rPr>
              <w:t>Передача заказчику</w:t>
            </w:r>
          </w:p>
        </w:tc>
        <w:tc>
          <w:tcPr>
            <w:tcW w:w="2770" w:type="dxa"/>
          </w:tcPr>
          <w:p w:rsidR="0022595B" w:rsidRDefault="0022595B">
            <w:pPr>
              <w:pStyle w:val="normal"/>
              <w:contextualSpacing w:val="0"/>
            </w:pP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Составление программной документации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Составление руководств пользователя по каждому модулю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Передача в промышленную эксплуатацию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8218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Закрытие договоров</w:t>
            </w:r>
          </w:p>
        </w:tc>
        <w:tc>
          <w:tcPr>
            <w:tcW w:w="27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10</w:t>
            </w:r>
          </w:p>
        </w:tc>
      </w:tr>
    </w:tbl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sz w:val="28"/>
        </w:rPr>
        <w:t>Коллектив разработчиков</w:t>
      </w:r>
    </w:p>
    <w:tbl>
      <w:tblPr>
        <w:tblStyle w:val="aa"/>
        <w:bidiVisual/>
        <w:tblW w:w="1088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370"/>
        <w:gridCol w:w="6514"/>
      </w:tblGrid>
      <w:tr w:rsidR="0022595B">
        <w:tc>
          <w:tcPr>
            <w:tcW w:w="43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sz w:val="28"/>
              </w:rPr>
              <w:t>Сотрудник</w:t>
            </w:r>
          </w:p>
        </w:tc>
        <w:tc>
          <w:tcPr>
            <w:tcW w:w="6514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sz w:val="28"/>
              </w:rPr>
              <w:t>Квалификация в сфере программирования</w:t>
            </w:r>
          </w:p>
          <w:p w:rsidR="0022595B" w:rsidRDefault="009466AE">
            <w:pPr>
              <w:pStyle w:val="normal"/>
              <w:contextualSpacing w:val="0"/>
            </w:pPr>
            <w:r>
              <w:rPr>
                <w:b/>
                <w:sz w:val="28"/>
              </w:rPr>
              <w:t>0 - 1</w:t>
            </w:r>
          </w:p>
        </w:tc>
      </w:tr>
      <w:tr w:rsidR="0022595B">
        <w:tc>
          <w:tcPr>
            <w:tcW w:w="43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Руководитель рабочей группы</w:t>
            </w:r>
          </w:p>
        </w:tc>
        <w:tc>
          <w:tcPr>
            <w:tcW w:w="6514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0,7</w:t>
            </w:r>
          </w:p>
        </w:tc>
      </w:tr>
      <w:tr w:rsidR="0022595B">
        <w:tc>
          <w:tcPr>
            <w:tcW w:w="43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Программист-эксперт</w:t>
            </w:r>
          </w:p>
        </w:tc>
        <w:tc>
          <w:tcPr>
            <w:tcW w:w="6514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0,9</w:t>
            </w:r>
          </w:p>
        </w:tc>
      </w:tr>
      <w:tr w:rsidR="0022595B">
        <w:tc>
          <w:tcPr>
            <w:tcW w:w="43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Ведущий программист</w:t>
            </w:r>
          </w:p>
        </w:tc>
        <w:tc>
          <w:tcPr>
            <w:tcW w:w="6514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0,7</w:t>
            </w:r>
          </w:p>
        </w:tc>
      </w:tr>
      <w:tr w:rsidR="0022595B">
        <w:tc>
          <w:tcPr>
            <w:tcW w:w="43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Программист стажер</w:t>
            </w:r>
          </w:p>
        </w:tc>
        <w:tc>
          <w:tcPr>
            <w:tcW w:w="6514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0,5</w:t>
            </w:r>
          </w:p>
        </w:tc>
      </w:tr>
      <w:tr w:rsidR="0022595B">
        <w:tc>
          <w:tcPr>
            <w:tcW w:w="4370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Программист-стажер</w:t>
            </w:r>
          </w:p>
        </w:tc>
        <w:tc>
          <w:tcPr>
            <w:tcW w:w="6514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0,5</w:t>
            </w:r>
          </w:p>
        </w:tc>
      </w:tr>
    </w:tbl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sz w:val="28"/>
        </w:rPr>
        <w:t>Коллектив помощников от предприятия-заказчика</w:t>
      </w:r>
    </w:p>
    <w:tbl>
      <w:tblPr>
        <w:tblStyle w:val="ab"/>
        <w:bidiVisual/>
        <w:tblW w:w="9996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96"/>
      </w:tblGrid>
      <w:tr w:rsidR="0022595B">
        <w:tc>
          <w:tcPr>
            <w:tcW w:w="9996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b/>
                <w:sz w:val="28"/>
              </w:rPr>
              <w:t>Сотрудник</w:t>
            </w:r>
          </w:p>
        </w:tc>
      </w:tr>
      <w:tr w:rsidR="0022595B">
        <w:tc>
          <w:tcPr>
            <w:tcW w:w="9996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 xml:space="preserve">Специалист по материальному и складскому учету </w:t>
            </w:r>
          </w:p>
        </w:tc>
      </w:tr>
      <w:tr w:rsidR="0022595B">
        <w:tc>
          <w:tcPr>
            <w:tcW w:w="9996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Специалист по учету основных средств и нематериальных активов</w:t>
            </w:r>
          </w:p>
        </w:tc>
      </w:tr>
      <w:tr w:rsidR="0022595B">
        <w:tc>
          <w:tcPr>
            <w:tcW w:w="9996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Специалист по учету основных средств и нематериальных активов</w:t>
            </w:r>
          </w:p>
        </w:tc>
      </w:tr>
      <w:tr w:rsidR="0022595B">
        <w:tc>
          <w:tcPr>
            <w:tcW w:w="9996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Специалист по учету по расчетному счету и кассе</w:t>
            </w:r>
          </w:p>
        </w:tc>
      </w:tr>
      <w:tr w:rsidR="0022595B">
        <w:tc>
          <w:tcPr>
            <w:tcW w:w="9996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Специалист по учету начисления и расчетов по заработной плате</w:t>
            </w:r>
          </w:p>
        </w:tc>
      </w:tr>
      <w:tr w:rsidR="0022595B">
        <w:tc>
          <w:tcPr>
            <w:tcW w:w="9996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Специалист по учету себестоимости выпускаемой продукции</w:t>
            </w:r>
          </w:p>
        </w:tc>
      </w:tr>
      <w:tr w:rsidR="0022595B">
        <w:tc>
          <w:tcPr>
            <w:tcW w:w="9996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Специалист по учету взаимоотношений с контрагентами</w:t>
            </w:r>
          </w:p>
        </w:tc>
      </w:tr>
      <w:tr w:rsidR="0022595B">
        <w:tc>
          <w:tcPr>
            <w:tcW w:w="9996" w:type="dxa"/>
          </w:tcPr>
          <w:p w:rsidR="0022595B" w:rsidRDefault="009466AE">
            <w:pPr>
              <w:pStyle w:val="normal"/>
              <w:contextualSpacing w:val="0"/>
            </w:pPr>
            <w:r>
              <w:rPr>
                <w:sz w:val="28"/>
              </w:rPr>
              <w:t>Специалист по объединенному учету</w:t>
            </w:r>
            <w:r>
              <w:rPr>
                <w:sz w:val="28"/>
              </w:rPr>
              <w:t xml:space="preserve"> и консолидированной отчетности </w:t>
            </w:r>
          </w:p>
        </w:tc>
      </w:tr>
    </w:tbl>
    <w:p w:rsidR="0022595B" w:rsidRDefault="0022595B">
      <w:pPr>
        <w:pStyle w:val="normal"/>
      </w:pPr>
    </w:p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b/>
          <w:sz w:val="28"/>
        </w:rPr>
        <w:t xml:space="preserve">Проект 3 “Разработка </w:t>
      </w:r>
      <w:proofErr w:type="spellStart"/>
      <w:r>
        <w:rPr>
          <w:b/>
          <w:sz w:val="28"/>
        </w:rPr>
        <w:t>биллинговой</w:t>
      </w:r>
      <w:proofErr w:type="spellEnd"/>
      <w:r>
        <w:rPr>
          <w:b/>
          <w:sz w:val="28"/>
        </w:rPr>
        <w:t xml:space="preserve"> системы”</w:t>
      </w:r>
    </w:p>
    <w:p w:rsidR="0022595B" w:rsidRDefault="0022595B">
      <w:pPr>
        <w:pStyle w:val="normal"/>
      </w:pPr>
    </w:p>
    <w:tbl>
      <w:tblPr>
        <w:tblStyle w:val="ac"/>
        <w:bidiVisual/>
        <w:tblW w:w="9571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479"/>
        <w:gridCol w:w="2092"/>
      </w:tblGrid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Работа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Примерная </w:t>
            </w:r>
            <w:r>
              <w:rPr>
                <w:sz w:val="28"/>
              </w:rPr>
              <w:lastRenderedPageBreak/>
              <w:t>трудоемкость</w:t>
            </w:r>
          </w:p>
          <w:p w:rsidR="0022595B" w:rsidRDefault="009466AE">
            <w:pPr>
              <w:pStyle w:val="normal"/>
            </w:pPr>
            <w:r>
              <w:rPr>
                <w:sz w:val="28"/>
              </w:rPr>
              <w:t>(чел/дней)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lastRenderedPageBreak/>
              <w:t>Инициация проекта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Заключение договоров с заказчиком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перечня требований заказчика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Заключение договоров с исполнителями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Изучение предметной области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Изучение стандартов мобильной связи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Изучение современных протоколов передачи данных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Изучение технологий обработки данных с коммутационного оборудования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Изучение технологий оценки транзакций совершаемых с мобильных телефонов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Подготовительный этап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проектной документации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спецификации продукта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Изучение и выбор соответствующей аппаратной части системы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Выбор подходящего программного обеспечения и языков программирования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Формирование требований к интерфейсам библиотек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совершения операций с абонентами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оценки транзакций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35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совершения начислений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финансовых корректировок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создания и подключения услуг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Проектирование базы данных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Структура таблиц с общими данными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Структура таблиц с данными об абонентах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Структура таблиц с данными о тарифных планах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Структур</w:t>
            </w:r>
            <w:r>
              <w:rPr>
                <w:sz w:val="28"/>
              </w:rPr>
              <w:t>а таблиц с данными об услугах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Структура таблиц с данными о совершенных транзакциях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Структура таблиц с финансовыми данными 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Разработка библиотек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совершения операций с абонентами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оценки транзакций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35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совершения начислений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финансовых корректировок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создания и подключения услуг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Разработка пользовательского интерфейса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Разработка интерфейса авторизации и аутентификации пользователей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sz w:val="28"/>
              </w:rPr>
              <w:t>Разработка интерфейса для управления абонентами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sz w:val="28"/>
              </w:rPr>
              <w:t xml:space="preserve">Разработка интерфейса  управления  счетами  абонентов 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sz w:val="28"/>
              </w:rPr>
              <w:t>Разработка интерфейса управления тарифами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sz w:val="28"/>
              </w:rPr>
              <w:t>Разработка интерфейса управления услугами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Полное тестирование системы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lastRenderedPageBreak/>
              <w:t>Сборка системы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Подготовка тестовой лаборатории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Тестирование работоспособности модулей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Доработка библиотек по результатам тестирования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Тестирование совместной работы модулей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Заполнение таблиц данными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Опытная эксплуатация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Приемочные испытания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Передача клиенту в эксплуатацию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Составление программной документации 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руководства для пользователя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руководства администратора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Передача в эксплуатацию 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Закрытие договоров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</w:tbl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sz w:val="28"/>
        </w:rPr>
        <w:t>Коллектив разработчиков</w:t>
      </w:r>
    </w:p>
    <w:tbl>
      <w:tblPr>
        <w:tblStyle w:val="ad"/>
        <w:bidiVisual/>
        <w:tblW w:w="8272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32"/>
        <w:gridCol w:w="4940"/>
      </w:tblGrid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b/>
                <w:sz w:val="28"/>
              </w:rPr>
              <w:t>Сотрудник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b/>
                <w:sz w:val="28"/>
              </w:rPr>
              <w:t>Квалификация в сфере программирования</w:t>
            </w:r>
          </w:p>
          <w:p w:rsidR="0022595B" w:rsidRDefault="009466AE">
            <w:pPr>
              <w:pStyle w:val="normal"/>
            </w:pPr>
            <w:r>
              <w:rPr>
                <w:b/>
                <w:sz w:val="28"/>
              </w:rPr>
              <w:t>0 - 1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Руководитель рабочей группы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0,8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Программист I-ой категории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0,9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Программист II-ой категории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0,8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Программист III-ей категории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0,6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proofErr w:type="spellStart"/>
            <w:r>
              <w:rPr>
                <w:sz w:val="28"/>
              </w:rPr>
              <w:t>Тестировщик</w:t>
            </w:r>
            <w:proofErr w:type="spellEnd"/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0,2</w:t>
            </w:r>
          </w:p>
        </w:tc>
      </w:tr>
    </w:tbl>
    <w:p w:rsidR="0022595B" w:rsidRDefault="0022595B">
      <w:pPr>
        <w:pStyle w:val="normal"/>
      </w:pPr>
    </w:p>
    <w:p w:rsidR="0022595B" w:rsidRDefault="0022595B">
      <w:pPr>
        <w:pStyle w:val="normal"/>
      </w:pPr>
    </w:p>
    <w:p w:rsidR="0022595B" w:rsidRDefault="0022595B">
      <w:pPr>
        <w:pStyle w:val="normal"/>
      </w:pPr>
    </w:p>
    <w:p w:rsidR="0022595B" w:rsidRDefault="0022595B">
      <w:pPr>
        <w:pStyle w:val="normal"/>
      </w:pPr>
    </w:p>
    <w:p w:rsidR="0022595B" w:rsidRDefault="0022595B">
      <w:pPr>
        <w:pStyle w:val="normal"/>
      </w:pPr>
    </w:p>
    <w:p w:rsidR="0022595B" w:rsidRDefault="0022595B">
      <w:pPr>
        <w:pStyle w:val="normal"/>
      </w:pPr>
    </w:p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b/>
          <w:sz w:val="28"/>
        </w:rPr>
        <w:t>Проект 4 “Разработка информационной системы по управлению продажами и закупками в аптеке”</w:t>
      </w:r>
    </w:p>
    <w:p w:rsidR="0022595B" w:rsidRDefault="0022595B">
      <w:pPr>
        <w:pStyle w:val="normal"/>
      </w:pPr>
    </w:p>
    <w:tbl>
      <w:tblPr>
        <w:tblStyle w:val="ae"/>
        <w:bidiVisual/>
        <w:tblW w:w="9571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479"/>
        <w:gridCol w:w="2092"/>
      </w:tblGrid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Работа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Примерная трудоемкость</w:t>
            </w:r>
          </w:p>
          <w:p w:rsidR="0022595B" w:rsidRDefault="009466AE">
            <w:pPr>
              <w:pStyle w:val="normal"/>
            </w:pPr>
            <w:r>
              <w:rPr>
                <w:sz w:val="28"/>
              </w:rPr>
              <w:t>(чел/дней)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Инициация проекта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Заключение договоров с заказчиком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перечня требований заказчика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Заключение договоров с исполнителями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7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Подготовительный этап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lastRenderedPageBreak/>
              <w:t>Составление проектной документации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спецификации продукта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Выбор аппаратной части системы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Выбор средств и языков программирования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Изучение предметной области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Изучение технологии учета финансовых операций 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Изучение технологии складского учета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Изучение технологии учета стоимости отпускаемой продукции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Изучение технологии объединения учетных данных и отчетности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Формирование требований к интерфейсам библиотек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Библиотека учета финансовых операций 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Библиотека учета продукции в аптеке 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складского учета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учета закупочной и розничной стоимости отпускаемой продукции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учета объединения учетных данных и отчетности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учета различных аптек и складов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Разработка структуры базы данных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Структура таблиц с общими данными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30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Структура таблиц с данными о конкретной продукции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Структура таблиц с данными о наличии и стоимости продукции на конкретном складе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Структура таблиц с финансовыми данными 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Разработка библиотек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Разработка библиотеки учета финансовых операций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40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Разработка библиотеки учета продукции в аптеке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Разработка библиотеки складского учета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Разработка библиотеки учета закупочной и розничной стоимости отпускаемой продукции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Разработка библиотеки учета объединения учетных данных и отчетности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20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Разработка библиотеки учета различных аптек и складов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Разработка пользовательского интерфейса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Административный интерфейс для заведения пользователей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Интерфейс авторизация и аутентификация пользователя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Интерфейс </w:t>
            </w:r>
            <w:proofErr w:type="spellStart"/>
            <w:r>
              <w:rPr>
                <w:sz w:val="28"/>
              </w:rPr>
              <w:t>добавления\редактирования</w:t>
            </w:r>
            <w:proofErr w:type="spellEnd"/>
            <w:r>
              <w:rPr>
                <w:sz w:val="28"/>
              </w:rPr>
              <w:t xml:space="preserve"> продукции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Интерфейс ведения складского учета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Интерфейс финансовых операций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Полное тестирование системы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Сборка системы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Подготовка тестовой лаборатории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Тестирование работоспособности модулей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40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Доработка библиотек по результатам тестирования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Тестирование совместной работы модулей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lastRenderedPageBreak/>
              <w:t>Заполнение таблиц данными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Опытная эксплуатация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Приемочные испытания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Передача клиенту в эксплуатацию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Составление программной документации 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руководства для пользователя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3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руководства для администратора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Передача в эксплуатацию 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Закрытие договоров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4</w:t>
            </w:r>
          </w:p>
        </w:tc>
      </w:tr>
    </w:tbl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sz w:val="28"/>
        </w:rPr>
        <w:t>Коллектив разработчиков</w:t>
      </w:r>
    </w:p>
    <w:tbl>
      <w:tblPr>
        <w:tblStyle w:val="af"/>
        <w:bidiVisual/>
        <w:tblW w:w="8272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32"/>
        <w:gridCol w:w="4940"/>
      </w:tblGrid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b/>
                <w:sz w:val="28"/>
              </w:rPr>
              <w:t>Сотрудник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b/>
                <w:sz w:val="28"/>
              </w:rPr>
              <w:t>Квалификация в сфере программирования</w:t>
            </w:r>
          </w:p>
          <w:p w:rsidR="0022595B" w:rsidRDefault="009466AE">
            <w:pPr>
              <w:pStyle w:val="normal"/>
            </w:pPr>
            <w:r>
              <w:rPr>
                <w:b/>
                <w:sz w:val="28"/>
              </w:rPr>
              <w:t>0 - 1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Руководитель рабочей группы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0,7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Программист-эксперт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0,9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Ведущий программист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0,7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Программист стажер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0,5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proofErr w:type="spellStart"/>
            <w:r>
              <w:rPr>
                <w:sz w:val="28"/>
              </w:rPr>
              <w:t>Тестировщик</w:t>
            </w:r>
            <w:proofErr w:type="spellEnd"/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0,4</w:t>
            </w:r>
          </w:p>
        </w:tc>
      </w:tr>
    </w:tbl>
    <w:p w:rsidR="0022595B" w:rsidRDefault="0022595B">
      <w:pPr>
        <w:pStyle w:val="normal"/>
      </w:pPr>
    </w:p>
    <w:p w:rsidR="0022595B" w:rsidRDefault="0022595B">
      <w:pPr>
        <w:pStyle w:val="normal"/>
      </w:pPr>
    </w:p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b/>
          <w:sz w:val="28"/>
        </w:rPr>
        <w:t>Проект 5 “Разработка социальной сети”</w:t>
      </w:r>
    </w:p>
    <w:p w:rsidR="0022595B" w:rsidRDefault="0022595B">
      <w:pPr>
        <w:pStyle w:val="normal"/>
      </w:pPr>
    </w:p>
    <w:tbl>
      <w:tblPr>
        <w:tblStyle w:val="af0"/>
        <w:bidiVisual/>
        <w:tblW w:w="9571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479"/>
        <w:gridCol w:w="2092"/>
      </w:tblGrid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Работа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Примерная трудоемкость</w:t>
            </w:r>
          </w:p>
          <w:p w:rsidR="0022595B" w:rsidRDefault="009466AE">
            <w:pPr>
              <w:pStyle w:val="normal"/>
            </w:pPr>
            <w:r>
              <w:rPr>
                <w:sz w:val="28"/>
              </w:rPr>
              <w:t>(чел/дней)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Инициация проекта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Заключение договоров с заказчиком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перечня требований заказчика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Заключение договоров с исполнителями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Подготовительный этап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фаза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проектной документации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спецификации продукта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10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Выбор аппаратной части системы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Выбор средств и языков программирования</w:t>
            </w:r>
          </w:p>
        </w:tc>
        <w:tc>
          <w:tcPr>
            <w:tcW w:w="209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5</w:t>
            </w: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Формирование требований к интерфейсам библиотек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«Моя страница»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«Мои друзья»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«Мои сообщения»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«Мои фотографии»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«Мои видео»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«Мои новости»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«Мои закладки»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lastRenderedPageBreak/>
              <w:t>Разработка структуры базы данных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Структура таблиц с общими данными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Структура таблиц с данными о конкретном пользователе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Структура таблиц с </w:t>
            </w:r>
            <w:proofErr w:type="spellStart"/>
            <w:r>
              <w:rPr>
                <w:sz w:val="28"/>
              </w:rPr>
              <w:t>медиа</w:t>
            </w:r>
            <w:proofErr w:type="spellEnd"/>
            <w:r>
              <w:rPr>
                <w:sz w:val="28"/>
              </w:rPr>
              <w:t xml:space="preserve"> данными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Разработка библиотек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управления данными о пользователе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совершения операций с друзьями пользователя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Реализация </w:t>
            </w:r>
            <w:proofErr w:type="spellStart"/>
            <w:r>
              <w:rPr>
                <w:sz w:val="28"/>
              </w:rPr>
              <w:t>мессенждера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управления фотографиями пользователя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управления видео пользователя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просмотра и создания новостей пользователя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Библиотека управления закладками пользователя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Разработка пользовательского интерфейса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Интерфейс страницы «Регистрация пользователя»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Интерфейс страницы «Вход»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Интерфейс страницы «Моя страница»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Интерфейс страницы «Мои друзья»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Интерфейс страницы «Мои сообщения»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Интерфейс страницы «Мои фотографии»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Интерфейс страницы «Мои видео»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Интерфейс страницы «Мои новости»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Интерфейс страницы «Мои закладки»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Полное тестирование системы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Сборка системы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Подготовка тестовой лаборатории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Тестирование работоспособности модулей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Доработка библиотек по результатам тестирования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Тестирование совместной работы модулей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Заполнение некоторых таблиц данными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Опытная эксплуатация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Приемочные испытания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b/>
                <w:i/>
                <w:sz w:val="28"/>
              </w:rPr>
              <w:t>Передача клиенту в эксплуатацию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Составление программной документации 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руководства для пользователя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Составление руководства для администратора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 xml:space="preserve">Передача в эксплуатацию 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  <w:tr w:rsidR="0022595B">
        <w:tc>
          <w:tcPr>
            <w:tcW w:w="7479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Закрытие договоров</w:t>
            </w:r>
          </w:p>
        </w:tc>
        <w:tc>
          <w:tcPr>
            <w:tcW w:w="2092" w:type="dxa"/>
          </w:tcPr>
          <w:p w:rsidR="0022595B" w:rsidRDefault="0022595B">
            <w:pPr>
              <w:pStyle w:val="normal"/>
            </w:pPr>
          </w:p>
        </w:tc>
      </w:tr>
    </w:tbl>
    <w:p w:rsidR="0022595B" w:rsidRDefault="0022595B">
      <w:pPr>
        <w:pStyle w:val="normal"/>
      </w:pPr>
    </w:p>
    <w:p w:rsidR="0022595B" w:rsidRDefault="009466AE">
      <w:pPr>
        <w:pStyle w:val="normal"/>
      </w:pPr>
      <w:r>
        <w:rPr>
          <w:sz w:val="28"/>
        </w:rPr>
        <w:t>Коллектив разработчиков</w:t>
      </w:r>
    </w:p>
    <w:tbl>
      <w:tblPr>
        <w:tblStyle w:val="af1"/>
        <w:bidiVisual/>
        <w:tblW w:w="8272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32"/>
        <w:gridCol w:w="4940"/>
      </w:tblGrid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b/>
                <w:sz w:val="28"/>
              </w:rPr>
              <w:t>Сотрудник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b/>
                <w:sz w:val="28"/>
              </w:rPr>
              <w:t>Квалификация в сфере программирования</w:t>
            </w:r>
          </w:p>
          <w:p w:rsidR="0022595B" w:rsidRDefault="009466AE">
            <w:pPr>
              <w:pStyle w:val="normal"/>
            </w:pPr>
            <w:r>
              <w:rPr>
                <w:b/>
                <w:sz w:val="28"/>
              </w:rPr>
              <w:t>0 - 1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lastRenderedPageBreak/>
              <w:t>Руководитель рабочей группы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0,6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Программист-эксперт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0,9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Ведущий программист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0,7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proofErr w:type="spellStart"/>
            <w:r>
              <w:rPr>
                <w:sz w:val="28"/>
              </w:rPr>
              <w:t>Веб</w:t>
            </w:r>
            <w:proofErr w:type="spellEnd"/>
            <w:r>
              <w:rPr>
                <w:sz w:val="28"/>
              </w:rPr>
              <w:t xml:space="preserve"> программист</w:t>
            </w:r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0,7</w:t>
            </w:r>
          </w:p>
        </w:tc>
      </w:tr>
      <w:tr w:rsidR="0022595B">
        <w:tc>
          <w:tcPr>
            <w:tcW w:w="3332" w:type="dxa"/>
          </w:tcPr>
          <w:p w:rsidR="0022595B" w:rsidRDefault="009466AE">
            <w:pPr>
              <w:pStyle w:val="normal"/>
            </w:pPr>
            <w:proofErr w:type="spellStart"/>
            <w:r>
              <w:rPr>
                <w:sz w:val="28"/>
              </w:rPr>
              <w:t>Тестировщик</w:t>
            </w:r>
            <w:proofErr w:type="spellEnd"/>
          </w:p>
        </w:tc>
        <w:tc>
          <w:tcPr>
            <w:tcW w:w="4940" w:type="dxa"/>
          </w:tcPr>
          <w:p w:rsidR="0022595B" w:rsidRDefault="009466AE">
            <w:pPr>
              <w:pStyle w:val="normal"/>
            </w:pPr>
            <w:r>
              <w:rPr>
                <w:sz w:val="28"/>
              </w:rPr>
              <w:t>0,3</w:t>
            </w:r>
          </w:p>
        </w:tc>
      </w:tr>
    </w:tbl>
    <w:p w:rsidR="0022595B" w:rsidRDefault="0022595B">
      <w:pPr>
        <w:pStyle w:val="normal"/>
      </w:pPr>
    </w:p>
    <w:p w:rsidR="0022595B" w:rsidRDefault="0022595B">
      <w:pPr>
        <w:pStyle w:val="normal"/>
      </w:pPr>
    </w:p>
    <w:sectPr w:rsidR="0022595B" w:rsidSect="0022595B">
      <w:pgSz w:w="11906" w:h="16838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30A70"/>
    <w:multiLevelType w:val="multilevel"/>
    <w:tmpl w:val="135ACDD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EAF48E9"/>
    <w:multiLevelType w:val="multilevel"/>
    <w:tmpl w:val="81D8D3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84B0E4A"/>
    <w:multiLevelType w:val="hybridMultilevel"/>
    <w:tmpl w:val="9E824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C5359"/>
    <w:multiLevelType w:val="multilevel"/>
    <w:tmpl w:val="77961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72CF4C5A"/>
    <w:multiLevelType w:val="multilevel"/>
    <w:tmpl w:val="A8A070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78ED6844"/>
    <w:multiLevelType w:val="multilevel"/>
    <w:tmpl w:val="730613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20"/>
  <w:characterSpacingControl w:val="doNotCompress"/>
  <w:compat/>
  <w:rsids>
    <w:rsidRoot w:val="0022595B"/>
    <w:rsid w:val="0022595B"/>
    <w:rsid w:val="0094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3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22595B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normal"/>
    <w:next w:val="normal"/>
    <w:rsid w:val="0022595B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normal"/>
    <w:next w:val="normal"/>
    <w:rsid w:val="0022595B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normal"/>
    <w:next w:val="normal"/>
    <w:rsid w:val="0022595B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normal"/>
    <w:next w:val="normal"/>
    <w:rsid w:val="0022595B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normal"/>
    <w:next w:val="normal"/>
    <w:rsid w:val="0022595B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2595B"/>
  </w:style>
  <w:style w:type="table" w:customStyle="1" w:styleId="TableNormal">
    <w:name w:val="Table Normal"/>
    <w:rsid w:val="002259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2595B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normal"/>
    <w:next w:val="normal"/>
    <w:rsid w:val="0022595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rsid w:val="0022595B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22595B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22595B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22595B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22595B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22595B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22595B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22595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22595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22595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22595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22595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22595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2">
    <w:name w:val="Table Grid"/>
    <w:basedOn w:val="a1"/>
    <w:uiPriority w:val="59"/>
    <w:rsid w:val="009466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2990</Words>
  <Characters>17043</Characters>
  <Application>Microsoft Office Word</Application>
  <DocSecurity>0</DocSecurity>
  <Lines>142</Lines>
  <Paragraphs>39</Paragraphs>
  <ScaleCrop>false</ScaleCrop>
  <Company/>
  <LinksUpToDate>false</LinksUpToDate>
  <CharactersWithSpaces>19994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skorohod</dc:creator>
  <cp:lastModifiedBy>skorohod</cp:lastModifiedBy>
  <cp:revision>2</cp:revision>
  <dcterms:created xsi:type="dcterms:W3CDTF">2015-03-17T14:56:00Z</dcterms:created>
  <dcterms:modified xsi:type="dcterms:W3CDTF">2015-03-17T14:56:00Z</dcterms:modified>
</cp:coreProperties>
</file>