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D2" w:rsidRPr="004C4B11" w:rsidRDefault="007F5DBB">
      <w:r w:rsidRPr="004C4B11">
        <w:t>Вопросы</w:t>
      </w:r>
    </w:p>
    <w:p w:rsidR="007F5DBB" w:rsidRPr="004C4B11" w:rsidRDefault="007F5DBB"/>
    <w:p w:rsidR="00886139" w:rsidRPr="004C4B11" w:rsidRDefault="00886139" w:rsidP="00886139">
      <w:pPr>
        <w:pStyle w:val="a3"/>
        <w:numPr>
          <w:ilvl w:val="0"/>
          <w:numId w:val="1"/>
        </w:numPr>
      </w:pPr>
      <w:r w:rsidRPr="004C4B11">
        <w:t>Взаимосвязь процессов управления сроками проекта.</w:t>
      </w:r>
    </w:p>
    <w:p w:rsidR="00886139" w:rsidRPr="004C4B11" w:rsidRDefault="00886139" w:rsidP="00886139">
      <w:pPr>
        <w:pStyle w:val="a3"/>
        <w:numPr>
          <w:ilvl w:val="0"/>
          <w:numId w:val="1"/>
        </w:numPr>
      </w:pPr>
      <w:r w:rsidRPr="004C4B11">
        <w:t>Методы определения состава операций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Определение взаимосвязей операций: метод предшествования.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Определение взаимосвязей операций: метод стрелочных диаграмм.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Виды зависимостей для определения последовательности операций.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Оценка ресурсов операций.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Оценка длительности операций: экспертная, по аналогам, параметрическая.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Оценка длительности операций: по трем точкам, анализ резервов.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Методы разработки расписания: метод критического пути, сжатие расписания.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Пример расчета критического пути на сетевом графике.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Методы разработки расписания: анализ возможных сценариев, выравнивание ресурсов, метод критической цепи.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Что содержится в плане управления стоимостью.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Методы стоимостной оценки: по аналогам, определение ставок стоимости ресурсов, оценка «сверху вниз».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Методы стоимостной оценки: параметрическая оценка, анализ предложений исполнителей, анализ резервов.</w:t>
      </w:r>
    </w:p>
    <w:p w:rsidR="00EA2785" w:rsidRPr="004C4B11" w:rsidRDefault="00EA2785" w:rsidP="00EA2785">
      <w:pPr>
        <w:pStyle w:val="a3"/>
        <w:numPr>
          <w:ilvl w:val="0"/>
          <w:numId w:val="1"/>
        </w:numPr>
      </w:pPr>
      <w:r w:rsidRPr="004C4B11">
        <w:t>Методы разработки бюджета расходов: суммирование стоимости, анализ резервов.</w:t>
      </w:r>
    </w:p>
    <w:p w:rsidR="000F667F" w:rsidRPr="004C4B11" w:rsidRDefault="000F667F" w:rsidP="009E2706">
      <w:pPr>
        <w:pStyle w:val="a3"/>
        <w:numPr>
          <w:ilvl w:val="0"/>
          <w:numId w:val="1"/>
        </w:numPr>
      </w:pPr>
      <w:r w:rsidRPr="004C4B11">
        <w:t>Основные показатели методики освоенного объема.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Производные показатели методики освоенного объема.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Понятие качества и процессы управления качеством проекта.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Основные положения управления качеством.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Методы планирования качества.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Результаты процесса планирования качества.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Процесс обеспечения качества.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Методы процесса контроля качества: диаграмма причинно-следственных связей, контрольные диаграммы.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Методы процесса контроля качества: диаграммы зависимостей, гистограмма, диаграмма Парето.</w:t>
      </w:r>
    </w:p>
    <w:p w:rsidR="000F667F" w:rsidRPr="004C4B11" w:rsidRDefault="000F667F" w:rsidP="000F667F">
      <w:pPr>
        <w:pStyle w:val="a3"/>
        <w:numPr>
          <w:ilvl w:val="0"/>
          <w:numId w:val="1"/>
        </w:numPr>
      </w:pPr>
      <w:r w:rsidRPr="004C4B11">
        <w:t>Методы процесса контроля качества: схема прогноза, диаграмма разброса, выборочные оценки, инспекция, проверка исправления дефектов.</w:t>
      </w:r>
    </w:p>
    <w:p w:rsidR="00074E7A" w:rsidRPr="004C4B11" w:rsidRDefault="004E1FE0" w:rsidP="00074E7A">
      <w:pPr>
        <w:pStyle w:val="a3"/>
        <w:numPr>
          <w:ilvl w:val="0"/>
          <w:numId w:val="1"/>
        </w:numPr>
      </w:pPr>
      <w:r w:rsidRPr="004C4B11">
        <w:t>Процессы управления человеческими ресурсами.</w:t>
      </w:r>
    </w:p>
    <w:p w:rsidR="004E1FE0" w:rsidRPr="004C4B11" w:rsidRDefault="004E1FE0" w:rsidP="009E2706">
      <w:pPr>
        <w:pStyle w:val="a3"/>
        <w:numPr>
          <w:ilvl w:val="0"/>
          <w:numId w:val="1"/>
        </w:numPr>
      </w:pPr>
      <w:r w:rsidRPr="004C4B11">
        <w:t>Форматы документирования ролей.</w:t>
      </w:r>
    </w:p>
    <w:p w:rsidR="004E1FE0" w:rsidRPr="004C4B11" w:rsidRDefault="004E1FE0" w:rsidP="009E2706">
      <w:pPr>
        <w:pStyle w:val="a3"/>
        <w:numPr>
          <w:ilvl w:val="0"/>
          <w:numId w:val="1"/>
        </w:numPr>
      </w:pPr>
      <w:r w:rsidRPr="004C4B11">
        <w:t>Результаты планирования человеческих ресурсов.</w:t>
      </w:r>
    </w:p>
    <w:p w:rsidR="004E1FE0" w:rsidRPr="004C4B11" w:rsidRDefault="004E1FE0" w:rsidP="009E2706">
      <w:pPr>
        <w:pStyle w:val="a3"/>
        <w:numPr>
          <w:ilvl w:val="0"/>
          <w:numId w:val="1"/>
        </w:numPr>
      </w:pPr>
      <w:r w:rsidRPr="004C4B11">
        <w:t>Методы и результаты набора команды проекта.</w:t>
      </w:r>
    </w:p>
    <w:p w:rsidR="004E1FE0" w:rsidRPr="004C4B11" w:rsidRDefault="004E1FE0" w:rsidP="009E2706">
      <w:pPr>
        <w:pStyle w:val="a3"/>
        <w:numPr>
          <w:ilvl w:val="0"/>
          <w:numId w:val="1"/>
        </w:numPr>
      </w:pPr>
      <w:r w:rsidRPr="004C4B11">
        <w:t>Методы развития команды проекта.</w:t>
      </w:r>
    </w:p>
    <w:p w:rsidR="004E1FE0" w:rsidRPr="004C4B11" w:rsidRDefault="004E1FE0" w:rsidP="009E2706">
      <w:pPr>
        <w:pStyle w:val="a3"/>
        <w:numPr>
          <w:ilvl w:val="0"/>
          <w:numId w:val="1"/>
        </w:numPr>
      </w:pPr>
      <w:r w:rsidRPr="004C4B11">
        <w:lastRenderedPageBreak/>
        <w:t>Управление командой проекта.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Риск и процессы управления рисками проекта.</w:t>
      </w:r>
    </w:p>
    <w:p w:rsidR="00074E7A" w:rsidRPr="004C4B11" w:rsidRDefault="00CC494C" w:rsidP="00074E7A">
      <w:pPr>
        <w:pStyle w:val="a3"/>
        <w:numPr>
          <w:ilvl w:val="0"/>
          <w:numId w:val="1"/>
        </w:numPr>
      </w:pPr>
      <w:r w:rsidRPr="004C4B11">
        <w:t>Планирование управления рисками.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Методы и результаты идентификации рисков.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Методы и результаты качественного анализа рисков.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Методы и результаты количественного анализа рисков.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Стратегии реагирования на негативные риски.</w:t>
      </w:r>
    </w:p>
    <w:p w:rsidR="00CC494C" w:rsidRPr="004C4B11" w:rsidRDefault="00CC494C" w:rsidP="00CC494C">
      <w:pPr>
        <w:pStyle w:val="a3"/>
        <w:numPr>
          <w:ilvl w:val="0"/>
          <w:numId w:val="1"/>
        </w:numPr>
      </w:pPr>
      <w:r w:rsidRPr="004C4B11">
        <w:t>Стратегии реагирования на позитивные риски.</w:t>
      </w:r>
    </w:p>
    <w:p w:rsidR="00886139" w:rsidRPr="004C4B11" w:rsidRDefault="009925B2" w:rsidP="00CC494C">
      <w:pPr>
        <w:pStyle w:val="a3"/>
        <w:numPr>
          <w:ilvl w:val="0"/>
          <w:numId w:val="1"/>
        </w:numPr>
      </w:pPr>
      <w:r w:rsidRPr="004C4B11">
        <w:t>Состав процессов управления коммуникациями и поставками.</w:t>
      </w:r>
    </w:p>
    <w:p w:rsidR="001816C5" w:rsidRPr="004C4B11" w:rsidRDefault="001816C5" w:rsidP="001816C5"/>
    <w:p w:rsidR="001816C5" w:rsidRPr="004C4B11" w:rsidRDefault="001816C5"/>
    <w:p w:rsidR="007C3283" w:rsidRPr="004C4B11" w:rsidRDefault="007C3283"/>
    <w:p w:rsidR="00015A83" w:rsidRPr="004C4B11" w:rsidRDefault="00015A83">
      <w:pPr>
        <w:rPr>
          <w:b/>
        </w:rPr>
      </w:pPr>
    </w:p>
    <w:sectPr w:rsidR="00015A83" w:rsidRPr="004C4B11" w:rsidSect="004813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8A4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5D4E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92655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75407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04971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A2B6C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834AC6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F86BAF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C22527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5748A7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B067D4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05AD6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61AEF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307DE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C1969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F335B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34F46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F50CB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320BA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422E9"/>
    <w:multiLevelType w:val="hybridMultilevel"/>
    <w:tmpl w:val="71D691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2349A6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2D48D9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5A5330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F49C3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23DEE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81A40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6E0205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62F8E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35FDF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245C2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F66BD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0902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535606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EA5D80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158F9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833B30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927C8E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F701F3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744ED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7273B7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743837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DE25F4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1E4E6D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695FFA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E8717B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5D406A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2E50DEB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C1438C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B4204F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473E98"/>
    <w:multiLevelType w:val="hybridMultilevel"/>
    <w:tmpl w:val="7E6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6"/>
  </w:num>
  <w:num w:numId="4">
    <w:abstractNumId w:val="37"/>
  </w:num>
  <w:num w:numId="5">
    <w:abstractNumId w:val="48"/>
  </w:num>
  <w:num w:numId="6">
    <w:abstractNumId w:val="36"/>
  </w:num>
  <w:num w:numId="7">
    <w:abstractNumId w:val="24"/>
  </w:num>
  <w:num w:numId="8">
    <w:abstractNumId w:val="41"/>
  </w:num>
  <w:num w:numId="9">
    <w:abstractNumId w:val="15"/>
  </w:num>
  <w:num w:numId="10">
    <w:abstractNumId w:val="38"/>
  </w:num>
  <w:num w:numId="11">
    <w:abstractNumId w:val="43"/>
  </w:num>
  <w:num w:numId="12">
    <w:abstractNumId w:val="0"/>
  </w:num>
  <w:num w:numId="13">
    <w:abstractNumId w:val="13"/>
  </w:num>
  <w:num w:numId="14">
    <w:abstractNumId w:val="10"/>
  </w:num>
  <w:num w:numId="15">
    <w:abstractNumId w:val="3"/>
  </w:num>
  <w:num w:numId="16">
    <w:abstractNumId w:val="8"/>
  </w:num>
  <w:num w:numId="17">
    <w:abstractNumId w:val="9"/>
  </w:num>
  <w:num w:numId="18">
    <w:abstractNumId w:val="49"/>
  </w:num>
  <w:num w:numId="19">
    <w:abstractNumId w:val="42"/>
  </w:num>
  <w:num w:numId="20">
    <w:abstractNumId w:val="33"/>
  </w:num>
  <w:num w:numId="21">
    <w:abstractNumId w:val="12"/>
  </w:num>
  <w:num w:numId="22">
    <w:abstractNumId w:val="35"/>
  </w:num>
  <w:num w:numId="23">
    <w:abstractNumId w:val="34"/>
  </w:num>
  <w:num w:numId="24">
    <w:abstractNumId w:val="40"/>
  </w:num>
  <w:num w:numId="25">
    <w:abstractNumId w:val="4"/>
  </w:num>
  <w:num w:numId="26">
    <w:abstractNumId w:val="7"/>
  </w:num>
  <w:num w:numId="27">
    <w:abstractNumId w:val="16"/>
  </w:num>
  <w:num w:numId="28">
    <w:abstractNumId w:val="28"/>
  </w:num>
  <w:num w:numId="29">
    <w:abstractNumId w:val="23"/>
  </w:num>
  <w:num w:numId="30">
    <w:abstractNumId w:val="32"/>
  </w:num>
  <w:num w:numId="31">
    <w:abstractNumId w:val="21"/>
  </w:num>
  <w:num w:numId="32">
    <w:abstractNumId w:val="5"/>
  </w:num>
  <w:num w:numId="33">
    <w:abstractNumId w:val="22"/>
  </w:num>
  <w:num w:numId="34">
    <w:abstractNumId w:val="20"/>
  </w:num>
  <w:num w:numId="35">
    <w:abstractNumId w:val="1"/>
  </w:num>
  <w:num w:numId="36">
    <w:abstractNumId w:val="31"/>
  </w:num>
  <w:num w:numId="37">
    <w:abstractNumId w:val="44"/>
  </w:num>
  <w:num w:numId="38">
    <w:abstractNumId w:val="2"/>
  </w:num>
  <w:num w:numId="39">
    <w:abstractNumId w:val="47"/>
  </w:num>
  <w:num w:numId="40">
    <w:abstractNumId w:val="46"/>
  </w:num>
  <w:num w:numId="41">
    <w:abstractNumId w:val="39"/>
  </w:num>
  <w:num w:numId="42">
    <w:abstractNumId w:val="45"/>
  </w:num>
  <w:num w:numId="43">
    <w:abstractNumId w:val="26"/>
  </w:num>
  <w:num w:numId="44">
    <w:abstractNumId w:val="17"/>
  </w:num>
  <w:num w:numId="45">
    <w:abstractNumId w:val="11"/>
  </w:num>
  <w:num w:numId="46">
    <w:abstractNumId w:val="27"/>
  </w:num>
  <w:num w:numId="47">
    <w:abstractNumId w:val="30"/>
  </w:num>
  <w:num w:numId="48">
    <w:abstractNumId w:val="14"/>
  </w:num>
  <w:num w:numId="49">
    <w:abstractNumId w:val="18"/>
  </w:num>
  <w:num w:numId="5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F5DBB"/>
    <w:rsid w:val="00015A83"/>
    <w:rsid w:val="00020E16"/>
    <w:rsid w:val="00074E7A"/>
    <w:rsid w:val="000F667F"/>
    <w:rsid w:val="00133199"/>
    <w:rsid w:val="001607ED"/>
    <w:rsid w:val="00180FD3"/>
    <w:rsid w:val="001816C5"/>
    <w:rsid w:val="00185840"/>
    <w:rsid w:val="002622DD"/>
    <w:rsid w:val="002726B8"/>
    <w:rsid w:val="002C4241"/>
    <w:rsid w:val="003770AF"/>
    <w:rsid w:val="0048131F"/>
    <w:rsid w:val="004C4B11"/>
    <w:rsid w:val="004E1FE0"/>
    <w:rsid w:val="005A4CC2"/>
    <w:rsid w:val="005D2D82"/>
    <w:rsid w:val="006549AF"/>
    <w:rsid w:val="006A7DC5"/>
    <w:rsid w:val="006F231E"/>
    <w:rsid w:val="007C3283"/>
    <w:rsid w:val="007F5DBB"/>
    <w:rsid w:val="00831B44"/>
    <w:rsid w:val="00886139"/>
    <w:rsid w:val="00894054"/>
    <w:rsid w:val="009925B2"/>
    <w:rsid w:val="009E2706"/>
    <w:rsid w:val="00A719D2"/>
    <w:rsid w:val="00C321E4"/>
    <w:rsid w:val="00CC494C"/>
    <w:rsid w:val="00D36B50"/>
    <w:rsid w:val="00D45071"/>
    <w:rsid w:val="00DD4BCF"/>
    <w:rsid w:val="00EA2785"/>
    <w:rsid w:val="00EB0B31"/>
    <w:rsid w:val="00F429C6"/>
    <w:rsid w:val="00F65A78"/>
    <w:rsid w:val="00F85A05"/>
    <w:rsid w:val="00FE3101"/>
    <w:rsid w:val="00FF2F56"/>
    <w:rsid w:val="00FF4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7A0BC-238E-4140-BB7F-198B8953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USN Team</cp:lastModifiedBy>
  <cp:revision>5</cp:revision>
  <dcterms:created xsi:type="dcterms:W3CDTF">2016-12-13T18:18:00Z</dcterms:created>
  <dcterms:modified xsi:type="dcterms:W3CDTF">2016-12-13T18:21:00Z</dcterms:modified>
</cp:coreProperties>
</file>