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2089"/>
        <w:gridCol w:w="3017"/>
      </w:tblGrid>
      <w:tr w:rsidR="002F4545" w:rsidTr="009C2B95">
        <w:tc>
          <w:tcPr>
            <w:tcW w:w="2089" w:type="dxa"/>
          </w:tcPr>
          <w:p w:rsidR="002F4545" w:rsidRPr="002F4545" w:rsidRDefault="002F4545" w:rsidP="002F4545">
            <w:r w:rsidRPr="00C60E68">
              <w:rPr>
                <w:rFonts w:eastAsia="Times New Roman"/>
                <w:sz w:val="21"/>
                <w:szCs w:val="21"/>
                <w:lang w:val="en-US"/>
              </w:rPr>
              <w:t>exert influence</w:t>
            </w:r>
            <w:r>
              <w:rPr>
                <w:rFonts w:eastAsia="Times New Roman"/>
                <w:sz w:val="21"/>
                <w:szCs w:val="21"/>
              </w:rPr>
              <w:t xml:space="preserve"> (</w:t>
            </w:r>
            <w:r>
              <w:rPr>
                <w:rFonts w:eastAsia="Times New Roman"/>
                <w:sz w:val="21"/>
                <w:szCs w:val="21"/>
                <w:lang w:val="en-US"/>
              </w:rPr>
              <w:t>over)</w:t>
            </w:r>
          </w:p>
        </w:tc>
        <w:tc>
          <w:tcPr>
            <w:tcW w:w="3017" w:type="dxa"/>
          </w:tcPr>
          <w:p w:rsidR="002F4545" w:rsidRDefault="002F4545" w:rsidP="002F4545">
            <w:r>
              <w:t>Оказывать влияние</w:t>
            </w:r>
          </w:p>
        </w:tc>
      </w:tr>
      <w:tr w:rsidR="002F4545" w:rsidTr="009C2B95">
        <w:tc>
          <w:tcPr>
            <w:tcW w:w="2089" w:type="dxa"/>
          </w:tcPr>
          <w:p w:rsidR="002F4545" w:rsidRDefault="009552E9" w:rsidP="002F4545">
            <w:proofErr w:type="spellStart"/>
            <w:r w:rsidRPr="009552E9">
              <w:t>assembly-line</w:t>
            </w:r>
            <w:proofErr w:type="spellEnd"/>
          </w:p>
        </w:tc>
        <w:tc>
          <w:tcPr>
            <w:tcW w:w="3017" w:type="dxa"/>
          </w:tcPr>
          <w:p w:rsidR="002F4545" w:rsidRDefault="009552E9" w:rsidP="002F4545">
            <w:r>
              <w:t>конвейерный</w:t>
            </w:r>
          </w:p>
        </w:tc>
      </w:tr>
      <w:tr w:rsidR="002F4545" w:rsidTr="009C2B95">
        <w:tc>
          <w:tcPr>
            <w:tcW w:w="2089" w:type="dxa"/>
          </w:tcPr>
          <w:p w:rsidR="002F4545" w:rsidRDefault="0053392B" w:rsidP="002F4545">
            <w:proofErr w:type="spellStart"/>
            <w:r w:rsidRPr="0053392B">
              <w:t>outcome</w:t>
            </w:r>
            <w:proofErr w:type="spellEnd"/>
          </w:p>
        </w:tc>
        <w:tc>
          <w:tcPr>
            <w:tcW w:w="3017" w:type="dxa"/>
          </w:tcPr>
          <w:p w:rsidR="002F4545" w:rsidRDefault="0053392B" w:rsidP="002F4545">
            <w:r>
              <w:t>Исход, результат</w:t>
            </w:r>
          </w:p>
        </w:tc>
      </w:tr>
      <w:tr w:rsidR="002F4545" w:rsidTr="009C2B95">
        <w:tc>
          <w:tcPr>
            <w:tcW w:w="2089" w:type="dxa"/>
          </w:tcPr>
          <w:p w:rsidR="002F4545" w:rsidRDefault="0053392B" w:rsidP="002F4545">
            <w:proofErr w:type="spellStart"/>
            <w:r w:rsidRPr="0053392B">
              <w:t>insurer</w:t>
            </w:r>
            <w:proofErr w:type="spellEnd"/>
          </w:p>
        </w:tc>
        <w:tc>
          <w:tcPr>
            <w:tcW w:w="3017" w:type="dxa"/>
          </w:tcPr>
          <w:p w:rsidR="002F4545" w:rsidRDefault="0053392B" w:rsidP="002F4545">
            <w:r>
              <w:t>страховщик</w:t>
            </w:r>
          </w:p>
        </w:tc>
      </w:tr>
      <w:tr w:rsidR="002F4545" w:rsidTr="009C2B95">
        <w:tc>
          <w:tcPr>
            <w:tcW w:w="2089" w:type="dxa"/>
          </w:tcPr>
          <w:p w:rsidR="002F4545" w:rsidRDefault="0053392B" w:rsidP="002F4545">
            <w:proofErr w:type="spellStart"/>
            <w:r w:rsidRPr="0053392B">
              <w:t>refer</w:t>
            </w:r>
            <w:proofErr w:type="spellEnd"/>
          </w:p>
        </w:tc>
        <w:tc>
          <w:tcPr>
            <w:tcW w:w="3017" w:type="dxa"/>
          </w:tcPr>
          <w:p w:rsidR="002F4545" w:rsidRDefault="0053392B" w:rsidP="002F4545">
            <w:r>
              <w:t>(здесь) относиться</w:t>
            </w:r>
          </w:p>
        </w:tc>
      </w:tr>
      <w:tr w:rsidR="002F4545" w:rsidTr="009C2B95">
        <w:tc>
          <w:tcPr>
            <w:tcW w:w="2089" w:type="dxa"/>
          </w:tcPr>
          <w:p w:rsidR="002F4545" w:rsidRDefault="0053392B" w:rsidP="002F4545">
            <w:proofErr w:type="spellStart"/>
            <w:r w:rsidRPr="0053392B">
              <w:t>entity</w:t>
            </w:r>
            <w:proofErr w:type="spellEnd"/>
          </w:p>
        </w:tc>
        <w:tc>
          <w:tcPr>
            <w:tcW w:w="3017" w:type="dxa"/>
          </w:tcPr>
          <w:p w:rsidR="002F4545" w:rsidRDefault="0053392B" w:rsidP="0053392B">
            <w:r>
              <w:t>организация</w:t>
            </w:r>
          </w:p>
        </w:tc>
      </w:tr>
      <w:tr w:rsidR="002F4545" w:rsidTr="009C2B95">
        <w:tc>
          <w:tcPr>
            <w:tcW w:w="2089" w:type="dxa"/>
          </w:tcPr>
          <w:p w:rsidR="002F4545" w:rsidRDefault="0053392B" w:rsidP="002F4545">
            <w:proofErr w:type="spellStart"/>
            <w:r w:rsidRPr="0053392B">
              <w:t>purchasing</w:t>
            </w:r>
            <w:proofErr w:type="spellEnd"/>
          </w:p>
        </w:tc>
        <w:tc>
          <w:tcPr>
            <w:tcW w:w="3017" w:type="dxa"/>
          </w:tcPr>
          <w:p w:rsidR="002F4545" w:rsidRDefault="0053392B" w:rsidP="002F4545">
            <w:r>
              <w:t>покупка</w:t>
            </w:r>
          </w:p>
        </w:tc>
      </w:tr>
      <w:tr w:rsidR="002F4545" w:rsidTr="009C2B95">
        <w:tc>
          <w:tcPr>
            <w:tcW w:w="2089" w:type="dxa"/>
          </w:tcPr>
          <w:p w:rsidR="002F4545" w:rsidRDefault="0053392B" w:rsidP="002F4545">
            <w:proofErr w:type="spellStart"/>
            <w:r w:rsidRPr="0053392B">
              <w:t>funder</w:t>
            </w:r>
            <w:proofErr w:type="spellEnd"/>
          </w:p>
        </w:tc>
        <w:tc>
          <w:tcPr>
            <w:tcW w:w="3017" w:type="dxa"/>
          </w:tcPr>
          <w:p w:rsidR="002F4545" w:rsidRDefault="0053392B" w:rsidP="002F4545">
            <w:r>
              <w:t>спонсор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media</w:t>
            </w:r>
            <w:proofErr w:type="spellEnd"/>
            <w:r w:rsidRPr="00A14933">
              <w:t xml:space="preserve"> </w:t>
            </w:r>
            <w:proofErr w:type="spellStart"/>
            <w:r w:rsidRPr="00A14933">
              <w:t>outlets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СМИ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aid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Помощь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responsibility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обязанность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evaluation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оценка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objective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Цель, задача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emphasize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подчёркивать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The</w:t>
            </w:r>
            <w:proofErr w:type="spellEnd"/>
            <w:r w:rsidRPr="00A14933">
              <w:t xml:space="preserve"> </w:t>
            </w:r>
            <w:proofErr w:type="spellStart"/>
            <w:r w:rsidRPr="00A14933">
              <w:t>vice</w:t>
            </w:r>
            <w:proofErr w:type="spellEnd"/>
            <w:r w:rsidRPr="00A14933">
              <w:t xml:space="preserve"> </w:t>
            </w:r>
            <w:proofErr w:type="spellStart"/>
            <w:r w:rsidRPr="00A14933">
              <w:t>president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proofErr w:type="gramStart"/>
            <w:r>
              <w:t>Виде-президент</w:t>
            </w:r>
            <w:proofErr w:type="gramEnd"/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state-of-the-art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современный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r w:rsidRPr="00C60E68">
              <w:rPr>
                <w:rFonts w:eastAsia="Times New Roman"/>
                <w:sz w:val="21"/>
                <w:szCs w:val="21"/>
                <w:lang w:val="en-US"/>
              </w:rPr>
              <w:t>manufacturing</w:t>
            </w:r>
          </w:p>
        </w:tc>
        <w:tc>
          <w:tcPr>
            <w:tcW w:w="3017" w:type="dxa"/>
          </w:tcPr>
          <w:p w:rsidR="002F4545" w:rsidRDefault="00A14933" w:rsidP="002F4545">
            <w:r>
              <w:t>производство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estate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имущество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revenue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доходы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adverse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неблагоприятный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favor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польза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disregard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(здесь) пренебрегать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venture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предприятие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maturity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зрелость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derive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Извлекать (выгоду)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adopt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принять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tend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Иметь тенденцию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facilitate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(здесь) продвигать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A14933" w:rsidP="002F4545">
            <w:proofErr w:type="spellStart"/>
            <w:r w:rsidRPr="00A14933">
              <w:t>accounting</w:t>
            </w:r>
            <w:proofErr w:type="spellEnd"/>
          </w:p>
        </w:tc>
        <w:tc>
          <w:tcPr>
            <w:tcW w:w="3017" w:type="dxa"/>
          </w:tcPr>
          <w:p w:rsidR="002F4545" w:rsidRDefault="00A14933" w:rsidP="002F4545">
            <w:r>
              <w:t>учёт</w:t>
            </w:r>
          </w:p>
        </w:tc>
      </w:tr>
      <w:tr w:rsidR="002F4545" w:rsidTr="009C2B95">
        <w:tc>
          <w:tcPr>
            <w:tcW w:w="2089" w:type="dxa"/>
          </w:tcPr>
          <w:p w:rsidR="002F4545" w:rsidRDefault="00426AAC" w:rsidP="002F4545">
            <w:proofErr w:type="spellStart"/>
            <w:r w:rsidRPr="00426AAC">
              <w:t>simultaneous</w:t>
            </w:r>
            <w:proofErr w:type="spellEnd"/>
          </w:p>
        </w:tc>
        <w:tc>
          <w:tcPr>
            <w:tcW w:w="3017" w:type="dxa"/>
          </w:tcPr>
          <w:p w:rsidR="002F4545" w:rsidRDefault="00426AAC" w:rsidP="002F4545">
            <w:r>
              <w:t>одновременный</w:t>
            </w:r>
          </w:p>
        </w:tc>
      </w:tr>
      <w:tr w:rsidR="002F4545" w:rsidTr="009C2B95">
        <w:tc>
          <w:tcPr>
            <w:tcW w:w="2089" w:type="dxa"/>
          </w:tcPr>
          <w:p w:rsidR="002F4545" w:rsidRDefault="00426AAC" w:rsidP="002F4545">
            <w:proofErr w:type="spellStart"/>
            <w:r w:rsidRPr="00426AAC">
              <w:t>lack</w:t>
            </w:r>
            <w:proofErr w:type="spellEnd"/>
          </w:p>
        </w:tc>
        <w:tc>
          <w:tcPr>
            <w:tcW w:w="3017" w:type="dxa"/>
          </w:tcPr>
          <w:p w:rsidR="002F4545" w:rsidRDefault="00426AAC" w:rsidP="002F4545">
            <w:r>
              <w:t>отсутствие</w:t>
            </w:r>
          </w:p>
        </w:tc>
      </w:tr>
      <w:tr w:rsidR="002F4545" w:rsidTr="009C2B95">
        <w:tc>
          <w:tcPr>
            <w:tcW w:w="2089" w:type="dxa"/>
          </w:tcPr>
          <w:p w:rsidR="002F4545" w:rsidRDefault="00426AAC" w:rsidP="002F4545">
            <w:proofErr w:type="spellStart"/>
            <w:r w:rsidRPr="00426AAC">
              <w:t>efficiently</w:t>
            </w:r>
            <w:proofErr w:type="spellEnd"/>
          </w:p>
        </w:tc>
        <w:tc>
          <w:tcPr>
            <w:tcW w:w="3017" w:type="dxa"/>
          </w:tcPr>
          <w:p w:rsidR="002F4545" w:rsidRDefault="00426AAC" w:rsidP="002F4545">
            <w:r>
              <w:t>продуктивно</w:t>
            </w:r>
          </w:p>
        </w:tc>
      </w:tr>
      <w:tr w:rsidR="002F4545" w:rsidTr="009C2B95">
        <w:tc>
          <w:tcPr>
            <w:tcW w:w="2089" w:type="dxa"/>
          </w:tcPr>
          <w:p w:rsidR="002F4545" w:rsidRDefault="00426AAC" w:rsidP="002F4545">
            <w:proofErr w:type="spellStart"/>
            <w:r w:rsidRPr="00426AAC">
              <w:t>acutely</w:t>
            </w:r>
            <w:proofErr w:type="spellEnd"/>
          </w:p>
        </w:tc>
        <w:tc>
          <w:tcPr>
            <w:tcW w:w="3017" w:type="dxa"/>
          </w:tcPr>
          <w:p w:rsidR="002F4545" w:rsidRDefault="00426AAC" w:rsidP="002F4545">
            <w:r>
              <w:t>остро</w:t>
            </w:r>
          </w:p>
        </w:tc>
      </w:tr>
      <w:tr w:rsidR="002F4545" w:rsidTr="009C2B95">
        <w:tc>
          <w:tcPr>
            <w:tcW w:w="2089" w:type="dxa"/>
          </w:tcPr>
          <w:p w:rsidR="002F4545" w:rsidRDefault="00426AAC" w:rsidP="002F4545">
            <w:proofErr w:type="spellStart"/>
            <w:r w:rsidRPr="00426AAC">
              <w:t>aware</w:t>
            </w:r>
            <w:proofErr w:type="spellEnd"/>
          </w:p>
        </w:tc>
        <w:tc>
          <w:tcPr>
            <w:tcW w:w="3017" w:type="dxa"/>
          </w:tcPr>
          <w:p w:rsidR="002F4545" w:rsidRDefault="00426AAC" w:rsidP="002F4545">
            <w:r>
              <w:t>осведомлённый</w:t>
            </w:r>
          </w:p>
        </w:tc>
      </w:tr>
      <w:tr w:rsidR="002F4545" w:rsidTr="009C2B95">
        <w:tc>
          <w:tcPr>
            <w:tcW w:w="2089" w:type="dxa"/>
          </w:tcPr>
          <w:p w:rsidR="002F4545" w:rsidRDefault="00426AAC" w:rsidP="002F4545">
            <w:proofErr w:type="spellStart"/>
            <w:r w:rsidRPr="00426AAC">
              <w:t>reward</w:t>
            </w:r>
            <w:proofErr w:type="spellEnd"/>
          </w:p>
        </w:tc>
        <w:tc>
          <w:tcPr>
            <w:tcW w:w="3017" w:type="dxa"/>
          </w:tcPr>
          <w:p w:rsidR="002F4545" w:rsidRDefault="00426AAC" w:rsidP="002F4545">
            <w:r>
              <w:t>награда</w:t>
            </w:r>
          </w:p>
        </w:tc>
      </w:tr>
      <w:tr w:rsidR="002F4545" w:rsidTr="009C2B95">
        <w:tc>
          <w:tcPr>
            <w:tcW w:w="2089" w:type="dxa"/>
          </w:tcPr>
          <w:p w:rsidR="002F4545" w:rsidRDefault="00426AAC" w:rsidP="002F4545">
            <w:proofErr w:type="spellStart"/>
            <w:r w:rsidRPr="00426AAC">
              <w:t>implement</w:t>
            </w:r>
            <w:proofErr w:type="spellEnd"/>
          </w:p>
        </w:tc>
        <w:tc>
          <w:tcPr>
            <w:tcW w:w="3017" w:type="dxa"/>
          </w:tcPr>
          <w:p w:rsidR="002F4545" w:rsidRDefault="00426AAC" w:rsidP="002F4545">
            <w:r>
              <w:t>осуществлять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426AAC" w:rsidP="002F4545">
            <w:proofErr w:type="spellStart"/>
            <w:r w:rsidRPr="00426AAC">
              <w:t>assign</w:t>
            </w:r>
            <w:proofErr w:type="spellEnd"/>
          </w:p>
        </w:tc>
        <w:tc>
          <w:tcPr>
            <w:tcW w:w="3017" w:type="dxa"/>
          </w:tcPr>
          <w:p w:rsidR="002F4545" w:rsidRDefault="00426AAC" w:rsidP="002F4545">
            <w:r>
              <w:t>назначать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1B65FF" w:rsidP="002F4545">
            <w:proofErr w:type="spellStart"/>
            <w:r w:rsidRPr="001B65FF">
              <w:t>reflect</w:t>
            </w:r>
            <w:proofErr w:type="spellEnd"/>
          </w:p>
        </w:tc>
        <w:tc>
          <w:tcPr>
            <w:tcW w:w="3017" w:type="dxa"/>
          </w:tcPr>
          <w:p w:rsidR="002F4545" w:rsidRDefault="001B65FF" w:rsidP="002F4545">
            <w:r>
              <w:t>отражать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1B65FF" w:rsidP="002F4545">
            <w:proofErr w:type="spellStart"/>
            <w:r w:rsidRPr="001B65FF">
              <w:t>propose</w:t>
            </w:r>
            <w:proofErr w:type="spellEnd"/>
          </w:p>
        </w:tc>
        <w:tc>
          <w:tcPr>
            <w:tcW w:w="3017" w:type="dxa"/>
          </w:tcPr>
          <w:p w:rsidR="002F4545" w:rsidRDefault="001B65FF" w:rsidP="002F4545">
            <w:r>
              <w:t>предложить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1B65FF" w:rsidP="002F4545">
            <w:proofErr w:type="spellStart"/>
            <w:r w:rsidRPr="001B65FF">
              <w:t>secure</w:t>
            </w:r>
            <w:proofErr w:type="spellEnd"/>
          </w:p>
        </w:tc>
        <w:tc>
          <w:tcPr>
            <w:tcW w:w="3017" w:type="dxa"/>
          </w:tcPr>
          <w:p w:rsidR="002F4545" w:rsidRDefault="001B65FF" w:rsidP="002F4545">
            <w:r>
              <w:t>безопасный</w:t>
            </w:r>
          </w:p>
        </w:tc>
      </w:tr>
      <w:tr w:rsidR="002F4545" w:rsidTr="009C2B95">
        <w:tc>
          <w:tcPr>
            <w:tcW w:w="2089" w:type="dxa"/>
          </w:tcPr>
          <w:p w:rsidR="002F4545" w:rsidRDefault="001B65FF" w:rsidP="002F4545">
            <w:proofErr w:type="spellStart"/>
            <w:r w:rsidRPr="001B65FF">
              <w:t>entrepreneurial</w:t>
            </w:r>
            <w:proofErr w:type="spellEnd"/>
          </w:p>
        </w:tc>
        <w:tc>
          <w:tcPr>
            <w:tcW w:w="3017" w:type="dxa"/>
          </w:tcPr>
          <w:p w:rsidR="002F4545" w:rsidRDefault="001B65FF" w:rsidP="002F4545">
            <w:r>
              <w:t>предпринимательский</w:t>
            </w:r>
          </w:p>
        </w:tc>
      </w:tr>
      <w:tr w:rsidR="002F4545" w:rsidTr="009C2B95">
        <w:tc>
          <w:tcPr>
            <w:tcW w:w="2089" w:type="dxa"/>
          </w:tcPr>
          <w:p w:rsidR="002F4545" w:rsidRDefault="001B65FF" w:rsidP="002F4545">
            <w:proofErr w:type="spellStart"/>
            <w:r w:rsidRPr="001B65FF">
              <w:t>apt</w:t>
            </w:r>
            <w:proofErr w:type="spellEnd"/>
          </w:p>
        </w:tc>
        <w:tc>
          <w:tcPr>
            <w:tcW w:w="3017" w:type="dxa"/>
          </w:tcPr>
          <w:p w:rsidR="002F4545" w:rsidRDefault="001B65FF" w:rsidP="002F4545">
            <w:r>
              <w:t>склонный</w:t>
            </w:r>
          </w:p>
        </w:tc>
      </w:tr>
      <w:tr w:rsidR="002F4545" w:rsidTr="009C2B95">
        <w:tc>
          <w:tcPr>
            <w:tcW w:w="2089" w:type="dxa"/>
          </w:tcPr>
          <w:p w:rsidR="002F4545" w:rsidRDefault="001B65FF" w:rsidP="002F4545">
            <w:proofErr w:type="spellStart"/>
            <w:r w:rsidRPr="001B65FF">
              <w:t>encounter</w:t>
            </w:r>
            <w:proofErr w:type="spellEnd"/>
          </w:p>
        </w:tc>
        <w:tc>
          <w:tcPr>
            <w:tcW w:w="3017" w:type="dxa"/>
          </w:tcPr>
          <w:p w:rsidR="002F4545" w:rsidRDefault="001B65FF" w:rsidP="002F4545">
            <w:r>
              <w:t>столкновение</w:t>
            </w:r>
          </w:p>
        </w:tc>
      </w:tr>
      <w:tr w:rsidR="002F4545" w:rsidTr="009C2B95">
        <w:tc>
          <w:tcPr>
            <w:tcW w:w="2089" w:type="dxa"/>
          </w:tcPr>
          <w:p w:rsidR="002F4545" w:rsidRDefault="001B65FF" w:rsidP="002F4545">
            <w:proofErr w:type="spellStart"/>
            <w:r w:rsidRPr="001B65FF">
              <w:t>rigidly</w:t>
            </w:r>
            <w:proofErr w:type="spellEnd"/>
          </w:p>
        </w:tc>
        <w:tc>
          <w:tcPr>
            <w:tcW w:w="3017" w:type="dxa"/>
          </w:tcPr>
          <w:p w:rsidR="002F4545" w:rsidRDefault="001B65FF" w:rsidP="002F4545">
            <w:r>
              <w:t>жёстко</w:t>
            </w:r>
          </w:p>
        </w:tc>
      </w:tr>
      <w:tr w:rsidR="002F4545" w:rsidTr="009C2B95">
        <w:tc>
          <w:tcPr>
            <w:tcW w:w="2089" w:type="dxa"/>
          </w:tcPr>
          <w:p w:rsidR="002F4545" w:rsidRDefault="001B65FF" w:rsidP="002F4545">
            <w:proofErr w:type="spellStart"/>
            <w:r w:rsidRPr="001B65FF">
              <w:t>participative</w:t>
            </w:r>
            <w:proofErr w:type="spellEnd"/>
          </w:p>
        </w:tc>
        <w:tc>
          <w:tcPr>
            <w:tcW w:w="3017" w:type="dxa"/>
          </w:tcPr>
          <w:p w:rsidR="002F4545" w:rsidRDefault="001B65FF" w:rsidP="002F4545">
            <w:r>
              <w:t>Широкое участие</w:t>
            </w:r>
          </w:p>
        </w:tc>
      </w:tr>
      <w:tr w:rsidR="002F4545" w:rsidTr="009C2B95">
        <w:tc>
          <w:tcPr>
            <w:tcW w:w="2089" w:type="dxa"/>
          </w:tcPr>
          <w:p w:rsidR="002F4545" w:rsidRDefault="009C2B95" w:rsidP="002F4545">
            <w:proofErr w:type="spellStart"/>
            <w:r w:rsidRPr="009C2B95">
              <w:t>constrain</w:t>
            </w:r>
            <w:proofErr w:type="spellEnd"/>
          </w:p>
        </w:tc>
        <w:tc>
          <w:tcPr>
            <w:tcW w:w="3017" w:type="dxa"/>
          </w:tcPr>
          <w:p w:rsidR="002F4545" w:rsidRDefault="009C2B95" w:rsidP="002F4545">
            <w:r>
              <w:t>сдерживать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9C2B95" w:rsidP="002F4545">
            <w:proofErr w:type="spellStart"/>
            <w:r w:rsidRPr="009C2B95">
              <w:lastRenderedPageBreak/>
              <w:t>span</w:t>
            </w:r>
            <w:proofErr w:type="spellEnd"/>
          </w:p>
        </w:tc>
        <w:tc>
          <w:tcPr>
            <w:tcW w:w="3017" w:type="dxa"/>
          </w:tcPr>
          <w:p w:rsidR="002F4545" w:rsidRDefault="009C2B95" w:rsidP="002F4545">
            <w:r>
              <w:t>охватывать</w:t>
            </w:r>
          </w:p>
        </w:tc>
      </w:tr>
      <w:tr w:rsidR="002F4545" w:rsidTr="009C2B95">
        <w:tc>
          <w:tcPr>
            <w:tcW w:w="2089" w:type="dxa"/>
          </w:tcPr>
          <w:p w:rsidR="002F4545" w:rsidRDefault="009C2B95" w:rsidP="002F4545">
            <w:proofErr w:type="spellStart"/>
            <w:r w:rsidRPr="009C2B95">
              <w:t>superior</w:t>
            </w:r>
            <w:proofErr w:type="spellEnd"/>
          </w:p>
        </w:tc>
        <w:tc>
          <w:tcPr>
            <w:tcW w:w="3017" w:type="dxa"/>
          </w:tcPr>
          <w:p w:rsidR="002F4545" w:rsidRDefault="009C2B95" w:rsidP="002F4545">
            <w:r>
              <w:t>высший</w:t>
            </w:r>
          </w:p>
        </w:tc>
      </w:tr>
      <w:tr w:rsidR="009C2B95" w:rsidTr="009C2B95">
        <w:tc>
          <w:tcPr>
            <w:tcW w:w="2089" w:type="dxa"/>
          </w:tcPr>
          <w:p w:rsidR="009C2B95" w:rsidRDefault="009C2B95" w:rsidP="00935040">
            <w:proofErr w:type="spellStart"/>
            <w:r w:rsidRPr="009C2B95">
              <w:t>further</w:t>
            </w:r>
            <w:proofErr w:type="spellEnd"/>
          </w:p>
        </w:tc>
        <w:tc>
          <w:tcPr>
            <w:tcW w:w="3017" w:type="dxa"/>
          </w:tcPr>
          <w:p w:rsidR="009C2B95" w:rsidRDefault="009C2B95" w:rsidP="00935040">
            <w:r>
              <w:t>далее</w:t>
            </w:r>
          </w:p>
        </w:tc>
      </w:tr>
      <w:tr w:rsidR="009C2B95" w:rsidTr="009C2B95">
        <w:tc>
          <w:tcPr>
            <w:tcW w:w="2089" w:type="dxa"/>
          </w:tcPr>
          <w:p w:rsidR="009C2B95" w:rsidRDefault="009C2B95" w:rsidP="00935040">
            <w:proofErr w:type="spellStart"/>
            <w:r w:rsidRPr="009C2B95">
              <w:t>perceive</w:t>
            </w:r>
            <w:proofErr w:type="spellEnd"/>
          </w:p>
        </w:tc>
        <w:tc>
          <w:tcPr>
            <w:tcW w:w="3017" w:type="dxa"/>
          </w:tcPr>
          <w:p w:rsidR="009C2B95" w:rsidRPr="009C2B95" w:rsidRDefault="009C2B95" w:rsidP="009C2B95">
            <w:pPr>
              <w:rPr>
                <w:lang w:val="en-US"/>
              </w:rPr>
            </w:pPr>
            <w:r>
              <w:t>воспринимать</w:t>
            </w:r>
          </w:p>
        </w:tc>
      </w:tr>
      <w:tr w:rsidR="009C2B95" w:rsidTr="009C2B95">
        <w:tc>
          <w:tcPr>
            <w:tcW w:w="2089" w:type="dxa"/>
          </w:tcPr>
          <w:p w:rsidR="009C2B95" w:rsidRDefault="009C2B95" w:rsidP="00935040">
            <w:proofErr w:type="spellStart"/>
            <w:r w:rsidRPr="009C2B95">
              <w:t>Chief</w:t>
            </w:r>
            <w:proofErr w:type="spellEnd"/>
            <w:r w:rsidRPr="009C2B95">
              <w:t xml:space="preserve"> </w:t>
            </w:r>
            <w:proofErr w:type="spellStart"/>
            <w:r w:rsidRPr="009C2B95">
              <w:t>Executive</w:t>
            </w:r>
            <w:proofErr w:type="spellEnd"/>
          </w:p>
        </w:tc>
        <w:tc>
          <w:tcPr>
            <w:tcW w:w="3017" w:type="dxa"/>
          </w:tcPr>
          <w:p w:rsidR="009C2B95" w:rsidRDefault="009C2B95" w:rsidP="00935040">
            <w:r>
              <w:t>Исполнительный директор</w:t>
            </w:r>
          </w:p>
        </w:tc>
      </w:tr>
      <w:tr w:rsidR="009C2B95" w:rsidTr="009C2B95">
        <w:tc>
          <w:tcPr>
            <w:tcW w:w="2089" w:type="dxa"/>
          </w:tcPr>
          <w:p w:rsidR="009C2B95" w:rsidRDefault="009C2B95" w:rsidP="00935040">
            <w:proofErr w:type="spellStart"/>
            <w:r w:rsidRPr="009C2B95">
              <w:t>purely</w:t>
            </w:r>
            <w:proofErr w:type="spellEnd"/>
          </w:p>
        </w:tc>
        <w:tc>
          <w:tcPr>
            <w:tcW w:w="3017" w:type="dxa"/>
          </w:tcPr>
          <w:p w:rsidR="009C2B95" w:rsidRDefault="009C2B95" w:rsidP="00935040">
            <w:r>
              <w:t>чисто</w:t>
            </w:r>
          </w:p>
        </w:tc>
      </w:tr>
      <w:tr w:rsidR="009C2B95" w:rsidTr="009C2B95">
        <w:tc>
          <w:tcPr>
            <w:tcW w:w="2089" w:type="dxa"/>
          </w:tcPr>
          <w:p w:rsidR="009C2B95" w:rsidRDefault="009C2B95" w:rsidP="00935040">
            <w:proofErr w:type="spellStart"/>
            <w:r w:rsidRPr="009C2B95">
              <w:t>collocate</w:t>
            </w:r>
            <w:proofErr w:type="spellEnd"/>
          </w:p>
        </w:tc>
        <w:tc>
          <w:tcPr>
            <w:tcW w:w="3017" w:type="dxa"/>
          </w:tcPr>
          <w:p w:rsidR="009C2B95" w:rsidRDefault="009C2B95" w:rsidP="00935040">
            <w:proofErr w:type="gramStart"/>
            <w:r>
              <w:t>расстанавливать</w:t>
            </w:r>
            <w:proofErr w:type="gramEnd"/>
          </w:p>
        </w:tc>
      </w:tr>
      <w:tr w:rsidR="009C2B95" w:rsidTr="009C2B95">
        <w:tc>
          <w:tcPr>
            <w:tcW w:w="2089" w:type="dxa"/>
          </w:tcPr>
          <w:p w:rsidR="009C2B95" w:rsidRDefault="009C2B95" w:rsidP="00935040">
            <w:proofErr w:type="spellStart"/>
            <w:r w:rsidRPr="009C2B95">
              <w:t>maintain</w:t>
            </w:r>
            <w:proofErr w:type="spellEnd"/>
          </w:p>
        </w:tc>
        <w:tc>
          <w:tcPr>
            <w:tcW w:w="3017" w:type="dxa"/>
          </w:tcPr>
          <w:p w:rsidR="009C2B95" w:rsidRDefault="009C2B95" w:rsidP="00935040">
            <w:r>
              <w:t>(здесь) содержать</w:t>
            </w:r>
          </w:p>
        </w:tc>
      </w:tr>
      <w:tr w:rsidR="009C2B95" w:rsidTr="009C2B95">
        <w:tc>
          <w:tcPr>
            <w:tcW w:w="2089" w:type="dxa"/>
          </w:tcPr>
          <w:p w:rsidR="009C2B95" w:rsidRDefault="00794CA0" w:rsidP="00935040">
            <w:proofErr w:type="spellStart"/>
            <w:r w:rsidRPr="00794CA0">
              <w:t>expediter</w:t>
            </w:r>
            <w:proofErr w:type="spellEnd"/>
          </w:p>
        </w:tc>
        <w:tc>
          <w:tcPr>
            <w:tcW w:w="3017" w:type="dxa"/>
          </w:tcPr>
          <w:p w:rsidR="009C2B95" w:rsidRDefault="00794CA0" w:rsidP="00935040">
            <w:r>
              <w:t>диспетчер</w:t>
            </w:r>
          </w:p>
        </w:tc>
      </w:tr>
      <w:tr w:rsidR="009C2B95" w:rsidTr="009C2B95">
        <w:tc>
          <w:tcPr>
            <w:tcW w:w="2089" w:type="dxa"/>
          </w:tcPr>
          <w:p w:rsidR="009C2B95" w:rsidRDefault="00794CA0" w:rsidP="00935040">
            <w:proofErr w:type="spellStart"/>
            <w:r w:rsidRPr="00794CA0">
              <w:t>considerable</w:t>
            </w:r>
            <w:proofErr w:type="spellEnd"/>
          </w:p>
        </w:tc>
        <w:tc>
          <w:tcPr>
            <w:tcW w:w="3017" w:type="dxa"/>
          </w:tcPr>
          <w:p w:rsidR="009C2B95" w:rsidRDefault="00794CA0" w:rsidP="00935040">
            <w:r>
              <w:t>значительный</w:t>
            </w:r>
          </w:p>
        </w:tc>
      </w:tr>
      <w:tr w:rsidR="009C2B95" w:rsidTr="009C2B95">
        <w:tc>
          <w:tcPr>
            <w:tcW w:w="2089" w:type="dxa"/>
          </w:tcPr>
          <w:p w:rsidR="009C2B95" w:rsidRDefault="00794CA0" w:rsidP="00935040">
            <w:proofErr w:type="spellStart"/>
            <w:r w:rsidRPr="00794CA0">
              <w:t>handle</w:t>
            </w:r>
            <w:proofErr w:type="spellEnd"/>
          </w:p>
        </w:tc>
        <w:tc>
          <w:tcPr>
            <w:tcW w:w="3017" w:type="dxa"/>
          </w:tcPr>
          <w:p w:rsidR="009C2B95" w:rsidRDefault="00794CA0" w:rsidP="00935040">
            <w:r>
              <w:t>управлять</w:t>
            </w:r>
          </w:p>
        </w:tc>
      </w:tr>
      <w:tr w:rsidR="009C2B95" w:rsidTr="009C2B95">
        <w:tc>
          <w:tcPr>
            <w:tcW w:w="2089" w:type="dxa"/>
          </w:tcPr>
          <w:p w:rsidR="009C2B95" w:rsidRDefault="00794CA0" w:rsidP="00935040">
            <w:proofErr w:type="spellStart"/>
            <w:r w:rsidRPr="00794CA0">
              <w:t>range</w:t>
            </w:r>
            <w:proofErr w:type="spellEnd"/>
          </w:p>
        </w:tc>
        <w:tc>
          <w:tcPr>
            <w:tcW w:w="3017" w:type="dxa"/>
          </w:tcPr>
          <w:p w:rsidR="009C2B95" w:rsidRDefault="00794CA0" w:rsidP="00935040">
            <w:r>
              <w:t>ассортимент</w:t>
            </w:r>
          </w:p>
        </w:tc>
      </w:tr>
      <w:tr w:rsidR="009C2B95" w:rsidTr="009C2B95">
        <w:tc>
          <w:tcPr>
            <w:tcW w:w="2089" w:type="dxa"/>
          </w:tcPr>
          <w:p w:rsidR="009C2B95" w:rsidRDefault="009C2B95" w:rsidP="00935040"/>
        </w:tc>
        <w:tc>
          <w:tcPr>
            <w:tcW w:w="3017" w:type="dxa"/>
          </w:tcPr>
          <w:p w:rsidR="009C2B95" w:rsidRDefault="009C2B95" w:rsidP="00935040"/>
        </w:tc>
      </w:tr>
      <w:tr w:rsidR="009C2B95" w:rsidTr="009C2B95">
        <w:tc>
          <w:tcPr>
            <w:tcW w:w="2089" w:type="dxa"/>
          </w:tcPr>
          <w:p w:rsidR="009C2B95" w:rsidRDefault="009C2B95" w:rsidP="00935040"/>
        </w:tc>
        <w:tc>
          <w:tcPr>
            <w:tcW w:w="3017" w:type="dxa"/>
          </w:tcPr>
          <w:p w:rsidR="009C2B95" w:rsidRDefault="009C2B95" w:rsidP="00935040"/>
        </w:tc>
      </w:tr>
      <w:tr w:rsidR="009C2B95" w:rsidTr="009C2B95">
        <w:tc>
          <w:tcPr>
            <w:tcW w:w="2089" w:type="dxa"/>
          </w:tcPr>
          <w:p w:rsidR="009C2B95" w:rsidRDefault="009C2B95" w:rsidP="00935040"/>
        </w:tc>
        <w:tc>
          <w:tcPr>
            <w:tcW w:w="3017" w:type="dxa"/>
          </w:tcPr>
          <w:p w:rsidR="009C2B95" w:rsidRDefault="009C2B95" w:rsidP="00935040"/>
        </w:tc>
      </w:tr>
      <w:tr w:rsidR="009C2B95" w:rsidTr="009C2B95">
        <w:tc>
          <w:tcPr>
            <w:tcW w:w="2089" w:type="dxa"/>
          </w:tcPr>
          <w:p w:rsidR="009C2B95" w:rsidRDefault="009C2B95" w:rsidP="00935040"/>
        </w:tc>
        <w:tc>
          <w:tcPr>
            <w:tcW w:w="3017" w:type="dxa"/>
          </w:tcPr>
          <w:p w:rsidR="009C2B95" w:rsidRDefault="009C2B95" w:rsidP="00935040"/>
        </w:tc>
      </w:tr>
      <w:tr w:rsidR="009C2B95" w:rsidTr="009C2B95">
        <w:tc>
          <w:tcPr>
            <w:tcW w:w="2089" w:type="dxa"/>
          </w:tcPr>
          <w:p w:rsidR="009C2B95" w:rsidRDefault="009C2B95" w:rsidP="00935040"/>
        </w:tc>
        <w:tc>
          <w:tcPr>
            <w:tcW w:w="3017" w:type="dxa"/>
          </w:tcPr>
          <w:p w:rsidR="009C2B95" w:rsidRDefault="009C2B95" w:rsidP="00935040"/>
        </w:tc>
      </w:tr>
      <w:tr w:rsidR="009C2B95" w:rsidTr="009C2B95">
        <w:tc>
          <w:tcPr>
            <w:tcW w:w="2089" w:type="dxa"/>
          </w:tcPr>
          <w:p w:rsidR="009C2B95" w:rsidRDefault="009C2B95" w:rsidP="00935040">
            <w:bookmarkStart w:id="0" w:name="_GoBack"/>
            <w:bookmarkEnd w:id="0"/>
          </w:p>
        </w:tc>
        <w:tc>
          <w:tcPr>
            <w:tcW w:w="3017" w:type="dxa"/>
          </w:tcPr>
          <w:p w:rsidR="009C2B95" w:rsidRDefault="009C2B95" w:rsidP="00935040"/>
        </w:tc>
      </w:tr>
      <w:tr w:rsidR="009C2B95" w:rsidTr="009C2B95">
        <w:tc>
          <w:tcPr>
            <w:tcW w:w="2089" w:type="dxa"/>
          </w:tcPr>
          <w:p w:rsidR="009C2B95" w:rsidRDefault="009C2B95" w:rsidP="00935040"/>
        </w:tc>
        <w:tc>
          <w:tcPr>
            <w:tcW w:w="3017" w:type="dxa"/>
          </w:tcPr>
          <w:p w:rsidR="009C2B95" w:rsidRDefault="009C2B95" w:rsidP="00935040"/>
        </w:tc>
      </w:tr>
      <w:tr w:rsidR="009C2B95" w:rsidTr="009C2B95">
        <w:tc>
          <w:tcPr>
            <w:tcW w:w="2089" w:type="dxa"/>
          </w:tcPr>
          <w:p w:rsidR="009C2B95" w:rsidRDefault="009C2B95" w:rsidP="00935040"/>
        </w:tc>
        <w:tc>
          <w:tcPr>
            <w:tcW w:w="3017" w:type="dxa"/>
          </w:tcPr>
          <w:p w:rsidR="009C2B95" w:rsidRDefault="009C2B95" w:rsidP="00935040"/>
        </w:tc>
      </w:tr>
      <w:tr w:rsidR="009C2B95" w:rsidTr="009C2B95">
        <w:tc>
          <w:tcPr>
            <w:tcW w:w="2089" w:type="dxa"/>
          </w:tcPr>
          <w:p w:rsidR="009C2B95" w:rsidRDefault="009C2B95" w:rsidP="00935040"/>
        </w:tc>
        <w:tc>
          <w:tcPr>
            <w:tcW w:w="3017" w:type="dxa"/>
          </w:tcPr>
          <w:p w:rsidR="009C2B95" w:rsidRDefault="009C2B95" w:rsidP="00935040"/>
        </w:tc>
      </w:tr>
    </w:tbl>
    <w:p w:rsidR="00607480" w:rsidRPr="00FD38C8" w:rsidRDefault="00607480" w:rsidP="002F4545">
      <w:pPr>
        <w:ind w:left="142"/>
      </w:pPr>
    </w:p>
    <w:sectPr w:rsidR="00607480" w:rsidRPr="00FD38C8" w:rsidSect="002F4545">
      <w:pgSz w:w="11906" w:h="16838"/>
      <w:pgMar w:top="567" w:right="566" w:bottom="568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06E58"/>
    <w:rsid w:val="00037606"/>
    <w:rsid w:val="000C50AD"/>
    <w:rsid w:val="001B65FF"/>
    <w:rsid w:val="002F4545"/>
    <w:rsid w:val="002F58FC"/>
    <w:rsid w:val="00355BB1"/>
    <w:rsid w:val="00426AAC"/>
    <w:rsid w:val="004735F7"/>
    <w:rsid w:val="00476ED8"/>
    <w:rsid w:val="00506E58"/>
    <w:rsid w:val="00514A0A"/>
    <w:rsid w:val="0053392B"/>
    <w:rsid w:val="00534455"/>
    <w:rsid w:val="00554B1C"/>
    <w:rsid w:val="00607480"/>
    <w:rsid w:val="00757828"/>
    <w:rsid w:val="00794CA0"/>
    <w:rsid w:val="00813919"/>
    <w:rsid w:val="009314B0"/>
    <w:rsid w:val="009552E9"/>
    <w:rsid w:val="009C2B95"/>
    <w:rsid w:val="00A14933"/>
    <w:rsid w:val="00A419C5"/>
    <w:rsid w:val="00A64109"/>
    <w:rsid w:val="00B81BCE"/>
    <w:rsid w:val="00B92D44"/>
    <w:rsid w:val="00BA5A18"/>
    <w:rsid w:val="00BD2E53"/>
    <w:rsid w:val="00BE271D"/>
    <w:rsid w:val="00BF6C16"/>
    <w:rsid w:val="00C3774D"/>
    <w:rsid w:val="00CB1EBE"/>
    <w:rsid w:val="00D00706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4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Куприянова А. А.</cp:lastModifiedBy>
  <cp:revision>6</cp:revision>
  <cp:lastPrinted>2016-12-06T09:37:00Z</cp:lastPrinted>
  <dcterms:created xsi:type="dcterms:W3CDTF">2016-12-05T15:10:00Z</dcterms:created>
  <dcterms:modified xsi:type="dcterms:W3CDTF">2016-12-06T09:38:00Z</dcterms:modified>
</cp:coreProperties>
</file>