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827" w:rsidRPr="00C83A09" w:rsidRDefault="00EE6827" w:rsidP="00EE6827">
      <w:pPr>
        <w:ind w:right="-93"/>
        <w:jc w:val="center"/>
        <w:rPr>
          <w:b/>
          <w:sz w:val="44"/>
          <w:szCs w:val="44"/>
        </w:rPr>
      </w:pPr>
      <w:bookmarkStart w:id="0" w:name="h.uzrd1fuuonmv" w:colFirst="0" w:colLast="0"/>
      <w:bookmarkEnd w:id="0"/>
      <w:r w:rsidRPr="00C83A09">
        <w:rPr>
          <w:b/>
          <w:sz w:val="44"/>
          <w:szCs w:val="44"/>
          <w:highlight w:val="white"/>
        </w:rPr>
        <w:t>Introduction to Computational Neuroscience (MTAT.03.291)</w:t>
      </w:r>
    </w:p>
    <w:p w:rsidR="00EE6827" w:rsidRPr="00C83A09" w:rsidRDefault="00EE6827" w:rsidP="00EE6827">
      <w:pPr>
        <w:pStyle w:val="Heading1"/>
        <w:spacing w:before="90" w:beforeAutospacing="0" w:after="75" w:afterAutospacing="0"/>
        <w:ind w:right="-93"/>
        <w:rPr>
          <w:rFonts w:asciiTheme="minorHAnsi" w:hAnsiTheme="minorHAnsi"/>
          <w:sz w:val="32"/>
          <w:szCs w:val="32"/>
          <w:lang w:val="et-EE"/>
        </w:rPr>
      </w:pPr>
    </w:p>
    <w:p w:rsidR="00EE6827" w:rsidRPr="00C83A09" w:rsidRDefault="00EE6827" w:rsidP="00EE6827">
      <w:pPr>
        <w:pStyle w:val="Heading1"/>
        <w:spacing w:before="90" w:beforeAutospacing="0" w:after="75" w:afterAutospacing="0"/>
        <w:ind w:right="-93"/>
        <w:rPr>
          <w:rFonts w:asciiTheme="minorHAnsi" w:hAnsiTheme="minorHAnsi"/>
          <w:sz w:val="32"/>
          <w:szCs w:val="32"/>
          <w:lang w:val="et-EE"/>
        </w:rPr>
      </w:pPr>
    </w:p>
    <w:p w:rsidR="00EE6827" w:rsidRPr="00C83A09" w:rsidRDefault="00EE6827" w:rsidP="00EE6827">
      <w:pPr>
        <w:pStyle w:val="Heading1"/>
        <w:spacing w:before="90" w:beforeAutospacing="0" w:after="75" w:afterAutospacing="0"/>
        <w:ind w:right="-93"/>
        <w:rPr>
          <w:rFonts w:asciiTheme="minorHAnsi" w:hAnsiTheme="minorHAnsi"/>
          <w:sz w:val="32"/>
          <w:szCs w:val="32"/>
          <w:lang w:val="et-EE"/>
        </w:rPr>
      </w:pPr>
    </w:p>
    <w:p w:rsidR="00EE6827" w:rsidRPr="00C83A09" w:rsidRDefault="00EE6827" w:rsidP="00EE6827">
      <w:pPr>
        <w:pStyle w:val="Heading1"/>
        <w:spacing w:before="90" w:beforeAutospacing="0" w:after="75" w:afterAutospacing="0"/>
        <w:ind w:right="-93"/>
        <w:rPr>
          <w:rFonts w:asciiTheme="minorHAnsi" w:hAnsiTheme="minorHAnsi"/>
          <w:sz w:val="32"/>
          <w:szCs w:val="32"/>
          <w:lang w:val="et-EE"/>
        </w:rPr>
      </w:pPr>
    </w:p>
    <w:p w:rsidR="00EE6827" w:rsidRPr="00C83A09" w:rsidRDefault="00EE6827" w:rsidP="00EE6827">
      <w:pPr>
        <w:pStyle w:val="Heading1"/>
        <w:spacing w:before="90" w:beforeAutospacing="0" w:after="75" w:afterAutospacing="0"/>
        <w:ind w:right="-93"/>
        <w:rPr>
          <w:rFonts w:asciiTheme="minorHAnsi" w:hAnsiTheme="minorHAnsi"/>
          <w:sz w:val="32"/>
          <w:szCs w:val="32"/>
          <w:lang w:val="et-EE"/>
        </w:rPr>
      </w:pPr>
    </w:p>
    <w:p w:rsidR="00EE6827" w:rsidRPr="00C83A09" w:rsidRDefault="00EE6827" w:rsidP="00EE6827">
      <w:pPr>
        <w:tabs>
          <w:tab w:val="left" w:pos="2085"/>
          <w:tab w:val="center" w:pos="5174"/>
        </w:tabs>
        <w:ind w:right="-93"/>
      </w:pPr>
      <w:r>
        <w:rPr>
          <w:sz w:val="36"/>
        </w:rPr>
        <w:tab/>
      </w:r>
      <w:r>
        <w:rPr>
          <w:sz w:val="36"/>
        </w:rPr>
        <w:tab/>
      </w:r>
      <w:r w:rsidRPr="00C83A09">
        <w:rPr>
          <w:sz w:val="36"/>
        </w:rPr>
        <w:t>Project</w:t>
      </w:r>
    </w:p>
    <w:p w:rsidR="00EE6827" w:rsidRPr="00C83A09" w:rsidRDefault="00EE6827" w:rsidP="00EE6827">
      <w:pPr>
        <w:ind w:right="-93"/>
        <w:jc w:val="center"/>
      </w:pPr>
    </w:p>
    <w:p w:rsidR="00EE6827" w:rsidRPr="00C83A09" w:rsidRDefault="00EE6827" w:rsidP="00EE6827">
      <w:pPr>
        <w:ind w:right="-93"/>
        <w:jc w:val="center"/>
      </w:pPr>
    </w:p>
    <w:p w:rsidR="00EE6827" w:rsidRPr="00C83A09" w:rsidRDefault="00EE6827" w:rsidP="00EE6827">
      <w:pPr>
        <w:ind w:right="-93"/>
        <w:jc w:val="center"/>
      </w:pPr>
    </w:p>
    <w:p w:rsidR="00EE6827" w:rsidRPr="00C83A09" w:rsidRDefault="00EE6827" w:rsidP="00EE6827">
      <w:pPr>
        <w:ind w:right="-93"/>
        <w:jc w:val="center"/>
        <w:rPr>
          <w:b/>
          <w:sz w:val="36"/>
        </w:rPr>
      </w:pPr>
      <w:bookmarkStart w:id="1" w:name="h.yrtx41mksi5f" w:colFirst="0" w:colLast="0"/>
      <w:bookmarkEnd w:id="1"/>
      <w:r w:rsidRPr="00C83A09">
        <w:rPr>
          <w:b/>
          <w:sz w:val="36"/>
          <w:highlight w:val="white"/>
        </w:rPr>
        <w:t>Modeling: The Troxler Effect</w:t>
      </w:r>
    </w:p>
    <w:p w:rsidR="00EE6827" w:rsidRPr="00C83A09" w:rsidRDefault="00EE6827" w:rsidP="00EE6827">
      <w:pPr>
        <w:ind w:right="-93"/>
      </w:pPr>
    </w:p>
    <w:p w:rsidR="00EE6827" w:rsidRPr="00C83A09" w:rsidRDefault="00EE6827" w:rsidP="00EE6827">
      <w:pPr>
        <w:ind w:right="-93"/>
      </w:pPr>
    </w:p>
    <w:p w:rsidR="00EE6827" w:rsidRPr="00C83A09" w:rsidRDefault="00EE6827" w:rsidP="00EE6827">
      <w:pPr>
        <w:ind w:right="-93"/>
      </w:pPr>
    </w:p>
    <w:p w:rsidR="00EE6827" w:rsidRPr="00C83A09" w:rsidRDefault="00EE6827" w:rsidP="00EE6827">
      <w:pPr>
        <w:ind w:right="-93"/>
      </w:pPr>
    </w:p>
    <w:p w:rsidR="00EE6827" w:rsidRPr="00C83A09" w:rsidRDefault="00EE6827" w:rsidP="00EE6827">
      <w:pPr>
        <w:ind w:right="-93"/>
      </w:pPr>
      <w:r w:rsidRPr="00C83A09">
        <w:rPr>
          <w:b/>
          <w:sz w:val="28"/>
        </w:rPr>
        <w:t>Team members:</w:t>
      </w:r>
    </w:p>
    <w:p w:rsidR="00EE6827" w:rsidRPr="00C83A09" w:rsidRDefault="00EE6827" w:rsidP="00EE6827">
      <w:pPr>
        <w:ind w:right="-93"/>
      </w:pPr>
      <w:r w:rsidRPr="00C83A09">
        <w:rPr>
          <w:sz w:val="28"/>
        </w:rPr>
        <w:t>Mattias Nurk</w:t>
      </w:r>
    </w:p>
    <w:p w:rsidR="00EE6827" w:rsidRPr="00C83A09" w:rsidRDefault="00EE6827" w:rsidP="00EE6827">
      <w:pPr>
        <w:ind w:right="-93"/>
      </w:pPr>
      <w:r w:rsidRPr="00C83A09">
        <w:rPr>
          <w:sz w:val="28"/>
        </w:rPr>
        <w:t>Anton Prokopov</w:t>
      </w:r>
    </w:p>
    <w:p w:rsidR="00EE6827" w:rsidRPr="00C83A09" w:rsidRDefault="00EE6827" w:rsidP="00EE6827">
      <w:pPr>
        <w:ind w:right="-93"/>
      </w:pPr>
      <w:r w:rsidRPr="00C83A09">
        <w:rPr>
          <w:sz w:val="28"/>
        </w:rPr>
        <w:t>Anastasia Bolotnikova</w:t>
      </w:r>
    </w:p>
    <w:p w:rsidR="00EE6827" w:rsidRPr="00C83A09" w:rsidRDefault="00EE6827" w:rsidP="00EE6827">
      <w:pPr>
        <w:ind w:right="-93"/>
      </w:pPr>
    </w:p>
    <w:p w:rsidR="00EE6827" w:rsidRPr="00C83A09" w:rsidRDefault="00EE6827" w:rsidP="00EE6827">
      <w:pPr>
        <w:ind w:right="-93"/>
        <w:jc w:val="center"/>
      </w:pPr>
    </w:p>
    <w:p w:rsidR="00EE6827" w:rsidRPr="00C83A09" w:rsidRDefault="00EE6827" w:rsidP="00EE6827">
      <w:pPr>
        <w:ind w:right="-93"/>
        <w:jc w:val="center"/>
      </w:pPr>
    </w:p>
    <w:p w:rsidR="00EE6827" w:rsidRPr="00C83A09" w:rsidRDefault="00EE6827" w:rsidP="00EE6827">
      <w:pPr>
        <w:ind w:right="-93"/>
        <w:jc w:val="center"/>
      </w:pPr>
      <w:r w:rsidRPr="00C83A09">
        <w:rPr>
          <w:sz w:val="28"/>
        </w:rPr>
        <w:t>2014</w:t>
      </w:r>
    </w:p>
    <w:p w:rsidR="00EE6827" w:rsidRPr="00C83A09" w:rsidRDefault="00EE6827" w:rsidP="00EE6827">
      <w:pPr>
        <w:pStyle w:val="Heading1"/>
        <w:ind w:right="-93"/>
        <w:rPr>
          <w:rFonts w:asciiTheme="minorHAnsi" w:hAnsiTheme="minorHAnsi"/>
          <w:lang w:val="et-EE"/>
        </w:rPr>
      </w:pPr>
      <w:bookmarkStart w:id="2" w:name="_Toc388653823"/>
      <w:r w:rsidRPr="00C83A09">
        <w:rPr>
          <w:rFonts w:asciiTheme="minorHAnsi" w:hAnsiTheme="minorHAnsi"/>
          <w:lang w:val="et-EE"/>
        </w:rPr>
        <w:lastRenderedPageBreak/>
        <w:t>Content</w:t>
      </w:r>
      <w:bookmarkEnd w:id="2"/>
    </w:p>
    <w:sdt>
      <w:sdtPr>
        <w:rPr>
          <w:rFonts w:asciiTheme="minorHAnsi" w:eastAsiaTheme="minorHAnsi" w:hAnsiTheme="minorHAnsi" w:cstheme="minorBidi"/>
          <w:b w:val="0"/>
          <w:bCs w:val="0"/>
          <w:color w:val="auto"/>
          <w:sz w:val="22"/>
          <w:szCs w:val="22"/>
          <w:lang w:val="et-EE" w:eastAsia="en-US"/>
        </w:rPr>
        <w:id w:val="-1493868071"/>
      </w:sdtPr>
      <w:sdtEndPr>
        <w:rPr>
          <w:noProof/>
        </w:rPr>
      </w:sdtEndPr>
      <w:sdtContent>
        <w:p w:rsidR="00EE6827" w:rsidRPr="00C83A09" w:rsidRDefault="00EE6827" w:rsidP="00EE6827">
          <w:pPr>
            <w:pStyle w:val="TOCHeading"/>
            <w:ind w:right="-93"/>
            <w:rPr>
              <w:rFonts w:asciiTheme="minorHAnsi" w:hAnsiTheme="minorHAnsi"/>
              <w:color w:val="auto"/>
              <w:lang w:val="et-EE"/>
            </w:rPr>
          </w:pPr>
        </w:p>
        <w:p w:rsidR="00EE6827" w:rsidRDefault="00EE6827" w:rsidP="00EE6827">
          <w:pPr>
            <w:pStyle w:val="TOC1"/>
            <w:tabs>
              <w:tab w:val="right" w:leader="dot" w:pos="10245"/>
            </w:tabs>
            <w:rPr>
              <w:rFonts w:eastAsiaTheme="minorEastAsia"/>
              <w:noProof/>
            </w:rPr>
          </w:pPr>
          <w:r w:rsidRPr="00C83A09">
            <w:rPr>
              <w:lang w:val="et-EE"/>
            </w:rPr>
            <w:fldChar w:fldCharType="begin"/>
          </w:r>
          <w:r w:rsidRPr="00C83A09">
            <w:rPr>
              <w:lang w:val="et-EE"/>
            </w:rPr>
            <w:instrText xml:space="preserve"> TOC \o "1-3" \h \z \u </w:instrText>
          </w:r>
          <w:r w:rsidRPr="00C83A09">
            <w:rPr>
              <w:lang w:val="et-EE"/>
            </w:rPr>
            <w:fldChar w:fldCharType="separate"/>
          </w:r>
          <w:hyperlink w:anchor="_Toc388653823" w:history="1">
            <w:r w:rsidRPr="00206DD6">
              <w:rPr>
                <w:rStyle w:val="Hyperlink"/>
                <w:noProof/>
                <w:lang w:val="et-EE"/>
              </w:rPr>
              <w:t>Content</w:t>
            </w:r>
            <w:r>
              <w:rPr>
                <w:noProof/>
                <w:webHidden/>
              </w:rPr>
              <w:tab/>
            </w:r>
            <w:r>
              <w:rPr>
                <w:noProof/>
                <w:webHidden/>
              </w:rPr>
              <w:fldChar w:fldCharType="begin"/>
            </w:r>
            <w:r>
              <w:rPr>
                <w:noProof/>
                <w:webHidden/>
              </w:rPr>
              <w:instrText xml:space="preserve"> PAGEREF _Toc388653823 \h </w:instrText>
            </w:r>
            <w:r>
              <w:rPr>
                <w:noProof/>
                <w:webHidden/>
              </w:rPr>
            </w:r>
            <w:r>
              <w:rPr>
                <w:noProof/>
                <w:webHidden/>
              </w:rPr>
              <w:fldChar w:fldCharType="separate"/>
            </w:r>
            <w:r>
              <w:rPr>
                <w:noProof/>
                <w:webHidden/>
              </w:rPr>
              <w:t>2</w:t>
            </w:r>
            <w:r>
              <w:rPr>
                <w:noProof/>
                <w:webHidden/>
              </w:rPr>
              <w:fldChar w:fldCharType="end"/>
            </w:r>
          </w:hyperlink>
        </w:p>
        <w:p w:rsidR="00EE6827" w:rsidRDefault="00AC5DF9" w:rsidP="00EE6827">
          <w:pPr>
            <w:pStyle w:val="TOC1"/>
            <w:tabs>
              <w:tab w:val="right" w:leader="dot" w:pos="10245"/>
            </w:tabs>
            <w:rPr>
              <w:rFonts w:eastAsiaTheme="minorEastAsia"/>
              <w:noProof/>
            </w:rPr>
          </w:pPr>
          <w:hyperlink w:anchor="_Toc388653824" w:history="1">
            <w:r w:rsidR="00EE6827" w:rsidRPr="00206DD6">
              <w:rPr>
                <w:rStyle w:val="Hyperlink"/>
                <w:noProof/>
              </w:rPr>
              <w:t>1. Introduction</w:t>
            </w:r>
            <w:r w:rsidR="00EE6827">
              <w:rPr>
                <w:noProof/>
                <w:webHidden/>
              </w:rPr>
              <w:tab/>
            </w:r>
            <w:r w:rsidR="00EE6827">
              <w:rPr>
                <w:noProof/>
                <w:webHidden/>
              </w:rPr>
              <w:fldChar w:fldCharType="begin"/>
            </w:r>
            <w:r w:rsidR="00EE6827">
              <w:rPr>
                <w:noProof/>
                <w:webHidden/>
              </w:rPr>
              <w:instrText xml:space="preserve"> PAGEREF _Toc388653824 \h </w:instrText>
            </w:r>
            <w:r w:rsidR="00EE6827">
              <w:rPr>
                <w:noProof/>
                <w:webHidden/>
              </w:rPr>
            </w:r>
            <w:r w:rsidR="00EE6827">
              <w:rPr>
                <w:noProof/>
                <w:webHidden/>
              </w:rPr>
              <w:fldChar w:fldCharType="separate"/>
            </w:r>
            <w:r w:rsidR="00EE6827">
              <w:rPr>
                <w:noProof/>
                <w:webHidden/>
              </w:rPr>
              <w:t>3</w:t>
            </w:r>
            <w:r w:rsidR="00EE6827">
              <w:rPr>
                <w:noProof/>
                <w:webHidden/>
              </w:rPr>
              <w:fldChar w:fldCharType="end"/>
            </w:r>
          </w:hyperlink>
        </w:p>
        <w:p w:rsidR="00EE6827" w:rsidRDefault="00AC5DF9" w:rsidP="00EE6827">
          <w:pPr>
            <w:pStyle w:val="TOC2"/>
            <w:tabs>
              <w:tab w:val="right" w:leader="dot" w:pos="10245"/>
            </w:tabs>
            <w:rPr>
              <w:rFonts w:eastAsiaTheme="minorEastAsia"/>
              <w:noProof/>
            </w:rPr>
          </w:pPr>
          <w:hyperlink w:anchor="_Toc388653825" w:history="1">
            <w:r w:rsidR="00EE6827" w:rsidRPr="00206DD6">
              <w:rPr>
                <w:rStyle w:val="Hyperlink"/>
                <w:noProof/>
              </w:rPr>
              <w:t>1.1 Origin</w:t>
            </w:r>
            <w:r w:rsidR="00EE6827">
              <w:rPr>
                <w:noProof/>
                <w:webHidden/>
              </w:rPr>
              <w:tab/>
            </w:r>
            <w:r w:rsidR="00EE6827">
              <w:rPr>
                <w:noProof/>
                <w:webHidden/>
              </w:rPr>
              <w:fldChar w:fldCharType="begin"/>
            </w:r>
            <w:r w:rsidR="00EE6827">
              <w:rPr>
                <w:noProof/>
                <w:webHidden/>
              </w:rPr>
              <w:instrText xml:space="preserve"> PAGEREF _Toc388653825 \h </w:instrText>
            </w:r>
            <w:r w:rsidR="00EE6827">
              <w:rPr>
                <w:noProof/>
                <w:webHidden/>
              </w:rPr>
            </w:r>
            <w:r w:rsidR="00EE6827">
              <w:rPr>
                <w:noProof/>
                <w:webHidden/>
              </w:rPr>
              <w:fldChar w:fldCharType="separate"/>
            </w:r>
            <w:r w:rsidR="00EE6827">
              <w:rPr>
                <w:noProof/>
                <w:webHidden/>
              </w:rPr>
              <w:t>3</w:t>
            </w:r>
            <w:r w:rsidR="00EE6827">
              <w:rPr>
                <w:noProof/>
                <w:webHidden/>
              </w:rPr>
              <w:fldChar w:fldCharType="end"/>
            </w:r>
          </w:hyperlink>
        </w:p>
        <w:p w:rsidR="00EE6827" w:rsidRDefault="00AC5DF9" w:rsidP="00EE6827">
          <w:pPr>
            <w:pStyle w:val="TOC2"/>
            <w:tabs>
              <w:tab w:val="right" w:leader="dot" w:pos="10245"/>
            </w:tabs>
            <w:rPr>
              <w:rFonts w:eastAsiaTheme="minorEastAsia"/>
              <w:noProof/>
            </w:rPr>
          </w:pPr>
          <w:hyperlink w:anchor="_Toc388653826" w:history="1">
            <w:r w:rsidR="00EE6827" w:rsidRPr="00206DD6">
              <w:rPr>
                <w:rStyle w:val="Hyperlink"/>
                <w:noProof/>
              </w:rPr>
              <w:t>1.2 Concept</w:t>
            </w:r>
            <w:r w:rsidR="00EE6827">
              <w:rPr>
                <w:noProof/>
                <w:webHidden/>
              </w:rPr>
              <w:tab/>
            </w:r>
            <w:r w:rsidR="00EE6827">
              <w:rPr>
                <w:noProof/>
                <w:webHidden/>
              </w:rPr>
              <w:fldChar w:fldCharType="begin"/>
            </w:r>
            <w:r w:rsidR="00EE6827">
              <w:rPr>
                <w:noProof/>
                <w:webHidden/>
              </w:rPr>
              <w:instrText xml:space="preserve"> PAGEREF _Toc388653826 \h </w:instrText>
            </w:r>
            <w:r w:rsidR="00EE6827">
              <w:rPr>
                <w:noProof/>
                <w:webHidden/>
              </w:rPr>
            </w:r>
            <w:r w:rsidR="00EE6827">
              <w:rPr>
                <w:noProof/>
                <w:webHidden/>
              </w:rPr>
              <w:fldChar w:fldCharType="separate"/>
            </w:r>
            <w:r w:rsidR="00EE6827">
              <w:rPr>
                <w:noProof/>
                <w:webHidden/>
              </w:rPr>
              <w:t>3</w:t>
            </w:r>
            <w:r w:rsidR="00EE6827">
              <w:rPr>
                <w:noProof/>
                <w:webHidden/>
              </w:rPr>
              <w:fldChar w:fldCharType="end"/>
            </w:r>
          </w:hyperlink>
        </w:p>
        <w:p w:rsidR="00EE6827" w:rsidRDefault="00AC5DF9" w:rsidP="00EE6827">
          <w:pPr>
            <w:pStyle w:val="TOC2"/>
            <w:tabs>
              <w:tab w:val="right" w:leader="dot" w:pos="10245"/>
            </w:tabs>
            <w:rPr>
              <w:rFonts w:eastAsiaTheme="minorEastAsia"/>
              <w:noProof/>
            </w:rPr>
          </w:pPr>
          <w:hyperlink w:anchor="_Toc388653827" w:history="1">
            <w:r w:rsidR="00EE6827" w:rsidRPr="00206DD6">
              <w:rPr>
                <w:rStyle w:val="Hyperlink"/>
                <w:noProof/>
              </w:rPr>
              <w:t>1.3 Consequences</w:t>
            </w:r>
            <w:r w:rsidR="00EE6827">
              <w:rPr>
                <w:noProof/>
                <w:webHidden/>
              </w:rPr>
              <w:tab/>
            </w:r>
            <w:r w:rsidR="00EE6827">
              <w:rPr>
                <w:noProof/>
                <w:webHidden/>
              </w:rPr>
              <w:fldChar w:fldCharType="begin"/>
            </w:r>
            <w:r w:rsidR="00EE6827">
              <w:rPr>
                <w:noProof/>
                <w:webHidden/>
              </w:rPr>
              <w:instrText xml:space="preserve"> PAGEREF _Toc388653827 \h </w:instrText>
            </w:r>
            <w:r w:rsidR="00EE6827">
              <w:rPr>
                <w:noProof/>
                <w:webHidden/>
              </w:rPr>
            </w:r>
            <w:r w:rsidR="00EE6827">
              <w:rPr>
                <w:noProof/>
                <w:webHidden/>
              </w:rPr>
              <w:fldChar w:fldCharType="separate"/>
            </w:r>
            <w:r w:rsidR="00EE6827">
              <w:rPr>
                <w:noProof/>
                <w:webHidden/>
              </w:rPr>
              <w:t>4</w:t>
            </w:r>
            <w:r w:rsidR="00EE6827">
              <w:rPr>
                <w:noProof/>
                <w:webHidden/>
              </w:rPr>
              <w:fldChar w:fldCharType="end"/>
            </w:r>
          </w:hyperlink>
        </w:p>
        <w:p w:rsidR="00EE6827" w:rsidRDefault="00AC5DF9" w:rsidP="00EE6827">
          <w:pPr>
            <w:pStyle w:val="TOC1"/>
            <w:tabs>
              <w:tab w:val="right" w:leader="dot" w:pos="10245"/>
            </w:tabs>
            <w:rPr>
              <w:rFonts w:eastAsiaTheme="minorEastAsia"/>
              <w:noProof/>
            </w:rPr>
          </w:pPr>
          <w:hyperlink w:anchor="_Toc388653828" w:history="1">
            <w:r w:rsidR="00EE6827" w:rsidRPr="00206DD6">
              <w:rPr>
                <w:rStyle w:val="Hyperlink"/>
                <w:noProof/>
              </w:rPr>
              <w:t>2. Idea of the model</w:t>
            </w:r>
            <w:r w:rsidR="00EE6827">
              <w:rPr>
                <w:noProof/>
                <w:webHidden/>
              </w:rPr>
              <w:tab/>
            </w:r>
            <w:r w:rsidR="00EE6827">
              <w:rPr>
                <w:noProof/>
                <w:webHidden/>
              </w:rPr>
              <w:fldChar w:fldCharType="begin"/>
            </w:r>
            <w:r w:rsidR="00EE6827">
              <w:rPr>
                <w:noProof/>
                <w:webHidden/>
              </w:rPr>
              <w:instrText xml:space="preserve"> PAGEREF _Toc388653828 \h </w:instrText>
            </w:r>
            <w:r w:rsidR="00EE6827">
              <w:rPr>
                <w:noProof/>
                <w:webHidden/>
              </w:rPr>
            </w:r>
            <w:r w:rsidR="00EE6827">
              <w:rPr>
                <w:noProof/>
                <w:webHidden/>
              </w:rPr>
              <w:fldChar w:fldCharType="separate"/>
            </w:r>
            <w:r w:rsidR="00EE6827">
              <w:rPr>
                <w:noProof/>
                <w:webHidden/>
              </w:rPr>
              <w:t>5</w:t>
            </w:r>
            <w:r w:rsidR="00EE6827">
              <w:rPr>
                <w:noProof/>
                <w:webHidden/>
              </w:rPr>
              <w:fldChar w:fldCharType="end"/>
            </w:r>
          </w:hyperlink>
        </w:p>
        <w:p w:rsidR="00EE6827" w:rsidRDefault="00AC5DF9" w:rsidP="00EE6827">
          <w:pPr>
            <w:pStyle w:val="TOC2"/>
            <w:tabs>
              <w:tab w:val="right" w:leader="dot" w:pos="10245"/>
            </w:tabs>
            <w:rPr>
              <w:rFonts w:eastAsiaTheme="minorEastAsia"/>
              <w:noProof/>
            </w:rPr>
          </w:pPr>
          <w:hyperlink w:anchor="_Toc388653829" w:history="1">
            <w:r w:rsidR="00EE6827" w:rsidRPr="00206DD6">
              <w:rPr>
                <w:rStyle w:val="Hyperlink"/>
                <w:noProof/>
              </w:rPr>
              <w:t>2.1 Model components</w:t>
            </w:r>
            <w:r w:rsidR="00EE6827">
              <w:rPr>
                <w:noProof/>
                <w:webHidden/>
              </w:rPr>
              <w:tab/>
            </w:r>
            <w:r w:rsidR="00EE6827">
              <w:rPr>
                <w:noProof/>
                <w:webHidden/>
              </w:rPr>
              <w:fldChar w:fldCharType="begin"/>
            </w:r>
            <w:r w:rsidR="00EE6827">
              <w:rPr>
                <w:noProof/>
                <w:webHidden/>
              </w:rPr>
              <w:instrText xml:space="preserve"> PAGEREF _Toc388653829 \h </w:instrText>
            </w:r>
            <w:r w:rsidR="00EE6827">
              <w:rPr>
                <w:noProof/>
                <w:webHidden/>
              </w:rPr>
            </w:r>
            <w:r w:rsidR="00EE6827">
              <w:rPr>
                <w:noProof/>
                <w:webHidden/>
              </w:rPr>
              <w:fldChar w:fldCharType="separate"/>
            </w:r>
            <w:r w:rsidR="00EE6827">
              <w:rPr>
                <w:noProof/>
                <w:webHidden/>
              </w:rPr>
              <w:t>5</w:t>
            </w:r>
            <w:r w:rsidR="00EE6827">
              <w:rPr>
                <w:noProof/>
                <w:webHidden/>
              </w:rPr>
              <w:fldChar w:fldCharType="end"/>
            </w:r>
          </w:hyperlink>
        </w:p>
        <w:p w:rsidR="00EE6827" w:rsidRDefault="00AC5DF9" w:rsidP="00EE6827">
          <w:pPr>
            <w:pStyle w:val="TOC2"/>
            <w:tabs>
              <w:tab w:val="right" w:leader="dot" w:pos="10245"/>
            </w:tabs>
            <w:rPr>
              <w:rFonts w:eastAsiaTheme="minorEastAsia"/>
              <w:noProof/>
            </w:rPr>
          </w:pPr>
          <w:hyperlink w:anchor="_Toc388653830" w:history="1">
            <w:r w:rsidR="00EE6827" w:rsidRPr="00206DD6">
              <w:rPr>
                <w:rStyle w:val="Hyperlink"/>
                <w:noProof/>
              </w:rPr>
              <w:t>2.2 Relation between model nodes</w:t>
            </w:r>
            <w:r w:rsidR="00EE6827">
              <w:rPr>
                <w:noProof/>
                <w:webHidden/>
              </w:rPr>
              <w:tab/>
            </w:r>
            <w:r w:rsidR="00EE6827">
              <w:rPr>
                <w:noProof/>
                <w:webHidden/>
              </w:rPr>
              <w:fldChar w:fldCharType="begin"/>
            </w:r>
            <w:r w:rsidR="00EE6827">
              <w:rPr>
                <w:noProof/>
                <w:webHidden/>
              </w:rPr>
              <w:instrText xml:space="preserve"> PAGEREF _Toc388653830 \h </w:instrText>
            </w:r>
            <w:r w:rsidR="00EE6827">
              <w:rPr>
                <w:noProof/>
                <w:webHidden/>
              </w:rPr>
            </w:r>
            <w:r w:rsidR="00EE6827">
              <w:rPr>
                <w:noProof/>
                <w:webHidden/>
              </w:rPr>
              <w:fldChar w:fldCharType="separate"/>
            </w:r>
            <w:r w:rsidR="00EE6827">
              <w:rPr>
                <w:noProof/>
                <w:webHidden/>
              </w:rPr>
              <w:t>6</w:t>
            </w:r>
            <w:r w:rsidR="00EE6827">
              <w:rPr>
                <w:noProof/>
                <w:webHidden/>
              </w:rPr>
              <w:fldChar w:fldCharType="end"/>
            </w:r>
          </w:hyperlink>
        </w:p>
        <w:p w:rsidR="00EE6827" w:rsidRDefault="00AC5DF9" w:rsidP="00EE6827">
          <w:pPr>
            <w:pStyle w:val="TOC1"/>
            <w:tabs>
              <w:tab w:val="right" w:leader="dot" w:pos="10245"/>
            </w:tabs>
            <w:rPr>
              <w:rFonts w:eastAsiaTheme="minorEastAsia"/>
              <w:noProof/>
            </w:rPr>
          </w:pPr>
          <w:hyperlink w:anchor="_Toc388653831" w:history="1">
            <w:r w:rsidR="00EE6827" w:rsidRPr="00206DD6">
              <w:rPr>
                <w:rStyle w:val="Hyperlink"/>
                <w:noProof/>
              </w:rPr>
              <w:t>3. Experiments: Collecting data</w:t>
            </w:r>
            <w:r w:rsidR="00EE6827">
              <w:rPr>
                <w:noProof/>
                <w:webHidden/>
              </w:rPr>
              <w:tab/>
            </w:r>
            <w:r w:rsidR="00EE6827">
              <w:rPr>
                <w:noProof/>
                <w:webHidden/>
              </w:rPr>
              <w:fldChar w:fldCharType="begin"/>
            </w:r>
            <w:r w:rsidR="00EE6827">
              <w:rPr>
                <w:noProof/>
                <w:webHidden/>
              </w:rPr>
              <w:instrText xml:space="preserve"> PAGEREF _Toc388653831 \h </w:instrText>
            </w:r>
            <w:r w:rsidR="00EE6827">
              <w:rPr>
                <w:noProof/>
                <w:webHidden/>
              </w:rPr>
            </w:r>
            <w:r w:rsidR="00EE6827">
              <w:rPr>
                <w:noProof/>
                <w:webHidden/>
              </w:rPr>
              <w:fldChar w:fldCharType="separate"/>
            </w:r>
            <w:r w:rsidR="00EE6827">
              <w:rPr>
                <w:noProof/>
                <w:webHidden/>
              </w:rPr>
              <w:t>7</w:t>
            </w:r>
            <w:r w:rsidR="00EE6827">
              <w:rPr>
                <w:noProof/>
                <w:webHidden/>
              </w:rPr>
              <w:fldChar w:fldCharType="end"/>
            </w:r>
          </w:hyperlink>
        </w:p>
        <w:p w:rsidR="00EE6827" w:rsidRDefault="00AC5DF9" w:rsidP="00EE6827">
          <w:pPr>
            <w:pStyle w:val="TOC2"/>
            <w:tabs>
              <w:tab w:val="right" w:leader="dot" w:pos="10245"/>
            </w:tabs>
            <w:rPr>
              <w:rFonts w:eastAsiaTheme="minorEastAsia"/>
              <w:noProof/>
            </w:rPr>
          </w:pPr>
          <w:hyperlink w:anchor="_Toc388653832" w:history="1">
            <w:r w:rsidR="00EE6827" w:rsidRPr="00206DD6">
              <w:rPr>
                <w:rStyle w:val="Hyperlink"/>
                <w:noProof/>
              </w:rPr>
              <w:t>3.1 Data structure</w:t>
            </w:r>
            <w:r w:rsidR="00EE6827">
              <w:rPr>
                <w:noProof/>
                <w:webHidden/>
              </w:rPr>
              <w:tab/>
            </w:r>
            <w:r w:rsidR="00EE6827">
              <w:rPr>
                <w:noProof/>
                <w:webHidden/>
              </w:rPr>
              <w:fldChar w:fldCharType="begin"/>
            </w:r>
            <w:r w:rsidR="00EE6827">
              <w:rPr>
                <w:noProof/>
                <w:webHidden/>
              </w:rPr>
              <w:instrText xml:space="preserve"> PAGEREF _Toc388653832 \h </w:instrText>
            </w:r>
            <w:r w:rsidR="00EE6827">
              <w:rPr>
                <w:noProof/>
                <w:webHidden/>
              </w:rPr>
            </w:r>
            <w:r w:rsidR="00EE6827">
              <w:rPr>
                <w:noProof/>
                <w:webHidden/>
              </w:rPr>
              <w:fldChar w:fldCharType="separate"/>
            </w:r>
            <w:r w:rsidR="00EE6827">
              <w:rPr>
                <w:noProof/>
                <w:webHidden/>
              </w:rPr>
              <w:t>7</w:t>
            </w:r>
            <w:r w:rsidR="00EE6827">
              <w:rPr>
                <w:noProof/>
                <w:webHidden/>
              </w:rPr>
              <w:fldChar w:fldCharType="end"/>
            </w:r>
          </w:hyperlink>
        </w:p>
        <w:p w:rsidR="00EE6827" w:rsidRDefault="00AC5DF9" w:rsidP="00EE6827">
          <w:pPr>
            <w:pStyle w:val="TOC2"/>
            <w:tabs>
              <w:tab w:val="right" w:leader="dot" w:pos="10245"/>
            </w:tabs>
            <w:rPr>
              <w:rFonts w:eastAsiaTheme="minorEastAsia"/>
              <w:noProof/>
            </w:rPr>
          </w:pPr>
          <w:hyperlink w:anchor="_Toc388653833" w:history="1">
            <w:r w:rsidR="00EE6827" w:rsidRPr="00206DD6">
              <w:rPr>
                <w:rStyle w:val="Hyperlink"/>
                <w:noProof/>
              </w:rPr>
              <w:t>3.2 Test environment</w:t>
            </w:r>
            <w:r w:rsidR="00EE6827">
              <w:rPr>
                <w:noProof/>
                <w:webHidden/>
              </w:rPr>
              <w:tab/>
            </w:r>
            <w:r w:rsidR="00EE6827">
              <w:rPr>
                <w:noProof/>
                <w:webHidden/>
              </w:rPr>
              <w:fldChar w:fldCharType="begin"/>
            </w:r>
            <w:r w:rsidR="00EE6827">
              <w:rPr>
                <w:noProof/>
                <w:webHidden/>
              </w:rPr>
              <w:instrText xml:space="preserve"> PAGEREF _Toc388653833 \h </w:instrText>
            </w:r>
            <w:r w:rsidR="00EE6827">
              <w:rPr>
                <w:noProof/>
                <w:webHidden/>
              </w:rPr>
            </w:r>
            <w:r w:rsidR="00EE6827">
              <w:rPr>
                <w:noProof/>
                <w:webHidden/>
              </w:rPr>
              <w:fldChar w:fldCharType="separate"/>
            </w:r>
            <w:r w:rsidR="00EE6827">
              <w:rPr>
                <w:noProof/>
                <w:webHidden/>
              </w:rPr>
              <w:t>8</w:t>
            </w:r>
            <w:r w:rsidR="00EE6827">
              <w:rPr>
                <w:noProof/>
                <w:webHidden/>
              </w:rPr>
              <w:fldChar w:fldCharType="end"/>
            </w:r>
          </w:hyperlink>
        </w:p>
        <w:p w:rsidR="00EE6827" w:rsidRDefault="00AC5DF9" w:rsidP="00EE6827">
          <w:pPr>
            <w:pStyle w:val="TOC1"/>
            <w:tabs>
              <w:tab w:val="right" w:leader="dot" w:pos="10245"/>
            </w:tabs>
            <w:rPr>
              <w:rFonts w:eastAsiaTheme="minorEastAsia"/>
              <w:noProof/>
            </w:rPr>
          </w:pPr>
          <w:hyperlink w:anchor="_Toc388653834" w:history="1">
            <w:r w:rsidR="00EE6827" w:rsidRPr="00206DD6">
              <w:rPr>
                <w:rStyle w:val="Hyperlink"/>
                <w:noProof/>
              </w:rPr>
              <w:t>4. Data analysis</w:t>
            </w:r>
            <w:r w:rsidR="00EE6827">
              <w:rPr>
                <w:noProof/>
                <w:webHidden/>
              </w:rPr>
              <w:tab/>
            </w:r>
            <w:r w:rsidR="00EE6827">
              <w:rPr>
                <w:noProof/>
                <w:webHidden/>
              </w:rPr>
              <w:fldChar w:fldCharType="begin"/>
            </w:r>
            <w:r w:rsidR="00EE6827">
              <w:rPr>
                <w:noProof/>
                <w:webHidden/>
              </w:rPr>
              <w:instrText xml:space="preserve"> PAGEREF _Toc388653834 \h </w:instrText>
            </w:r>
            <w:r w:rsidR="00EE6827">
              <w:rPr>
                <w:noProof/>
                <w:webHidden/>
              </w:rPr>
            </w:r>
            <w:r w:rsidR="00EE6827">
              <w:rPr>
                <w:noProof/>
                <w:webHidden/>
              </w:rPr>
              <w:fldChar w:fldCharType="separate"/>
            </w:r>
            <w:r w:rsidR="00EE6827">
              <w:rPr>
                <w:noProof/>
                <w:webHidden/>
              </w:rPr>
              <w:t>9</w:t>
            </w:r>
            <w:r w:rsidR="00EE6827">
              <w:rPr>
                <w:noProof/>
                <w:webHidden/>
              </w:rPr>
              <w:fldChar w:fldCharType="end"/>
            </w:r>
          </w:hyperlink>
        </w:p>
        <w:p w:rsidR="00EE6827" w:rsidRDefault="00AC5DF9" w:rsidP="00EE6827">
          <w:pPr>
            <w:pStyle w:val="TOC2"/>
            <w:tabs>
              <w:tab w:val="right" w:leader="dot" w:pos="10245"/>
            </w:tabs>
            <w:rPr>
              <w:rFonts w:eastAsiaTheme="minorEastAsia"/>
              <w:noProof/>
            </w:rPr>
          </w:pPr>
          <w:hyperlink w:anchor="_Toc388653835" w:history="1">
            <w:r w:rsidR="00EE6827" w:rsidRPr="00206DD6">
              <w:rPr>
                <w:rStyle w:val="Hyperlink"/>
                <w:noProof/>
              </w:rPr>
              <w:t>4.1 Repeated measures ANOVA</w:t>
            </w:r>
            <w:r w:rsidR="00EE6827">
              <w:rPr>
                <w:noProof/>
                <w:webHidden/>
              </w:rPr>
              <w:tab/>
            </w:r>
            <w:r w:rsidR="00EE6827">
              <w:rPr>
                <w:noProof/>
                <w:webHidden/>
              </w:rPr>
              <w:fldChar w:fldCharType="begin"/>
            </w:r>
            <w:r w:rsidR="00EE6827">
              <w:rPr>
                <w:noProof/>
                <w:webHidden/>
              </w:rPr>
              <w:instrText xml:space="preserve"> PAGEREF _Toc388653835 \h </w:instrText>
            </w:r>
            <w:r w:rsidR="00EE6827">
              <w:rPr>
                <w:noProof/>
                <w:webHidden/>
              </w:rPr>
            </w:r>
            <w:r w:rsidR="00EE6827">
              <w:rPr>
                <w:noProof/>
                <w:webHidden/>
              </w:rPr>
              <w:fldChar w:fldCharType="separate"/>
            </w:r>
            <w:r w:rsidR="00EE6827">
              <w:rPr>
                <w:noProof/>
                <w:webHidden/>
              </w:rPr>
              <w:t>9</w:t>
            </w:r>
            <w:r w:rsidR="00EE6827">
              <w:rPr>
                <w:noProof/>
                <w:webHidden/>
              </w:rPr>
              <w:fldChar w:fldCharType="end"/>
            </w:r>
          </w:hyperlink>
        </w:p>
        <w:p w:rsidR="00EE6827" w:rsidRDefault="00AC5DF9" w:rsidP="00EE6827">
          <w:pPr>
            <w:pStyle w:val="TOC2"/>
            <w:tabs>
              <w:tab w:val="right" w:leader="dot" w:pos="10245"/>
            </w:tabs>
            <w:rPr>
              <w:rFonts w:eastAsiaTheme="minorEastAsia"/>
              <w:noProof/>
            </w:rPr>
          </w:pPr>
          <w:hyperlink w:anchor="_Toc388653836" w:history="1">
            <w:r w:rsidR="00EE6827" w:rsidRPr="00206DD6">
              <w:rPr>
                <w:rStyle w:val="Hyperlink"/>
                <w:noProof/>
              </w:rPr>
              <w:t>4.2 Post Hoc Tests: Tukey HSD</w:t>
            </w:r>
            <w:r w:rsidR="00EE6827">
              <w:rPr>
                <w:noProof/>
                <w:webHidden/>
              </w:rPr>
              <w:tab/>
            </w:r>
            <w:r w:rsidR="00EE6827">
              <w:rPr>
                <w:noProof/>
                <w:webHidden/>
              </w:rPr>
              <w:fldChar w:fldCharType="begin"/>
            </w:r>
            <w:r w:rsidR="00EE6827">
              <w:rPr>
                <w:noProof/>
                <w:webHidden/>
              </w:rPr>
              <w:instrText xml:space="preserve"> PAGEREF _Toc388653836 \h </w:instrText>
            </w:r>
            <w:r w:rsidR="00EE6827">
              <w:rPr>
                <w:noProof/>
                <w:webHidden/>
              </w:rPr>
            </w:r>
            <w:r w:rsidR="00EE6827">
              <w:rPr>
                <w:noProof/>
                <w:webHidden/>
              </w:rPr>
              <w:fldChar w:fldCharType="separate"/>
            </w:r>
            <w:r w:rsidR="00EE6827">
              <w:rPr>
                <w:noProof/>
                <w:webHidden/>
              </w:rPr>
              <w:t>10</w:t>
            </w:r>
            <w:r w:rsidR="00EE6827">
              <w:rPr>
                <w:noProof/>
                <w:webHidden/>
              </w:rPr>
              <w:fldChar w:fldCharType="end"/>
            </w:r>
          </w:hyperlink>
        </w:p>
        <w:p w:rsidR="00EE6827" w:rsidRDefault="00AC5DF9" w:rsidP="00EE6827">
          <w:pPr>
            <w:pStyle w:val="TOC2"/>
            <w:tabs>
              <w:tab w:val="right" w:leader="dot" w:pos="10245"/>
            </w:tabs>
            <w:rPr>
              <w:rFonts w:eastAsiaTheme="minorEastAsia"/>
              <w:noProof/>
            </w:rPr>
          </w:pPr>
          <w:hyperlink w:anchor="_Toc388653837" w:history="1">
            <w:r w:rsidR="00EE6827" w:rsidRPr="00206DD6">
              <w:rPr>
                <w:rStyle w:val="Hyperlink"/>
                <w:noProof/>
              </w:rPr>
              <w:t>4.3 Final Results</w:t>
            </w:r>
            <w:r w:rsidR="00EE6827">
              <w:rPr>
                <w:noProof/>
                <w:webHidden/>
              </w:rPr>
              <w:tab/>
            </w:r>
            <w:r w:rsidR="00EE6827">
              <w:rPr>
                <w:noProof/>
                <w:webHidden/>
              </w:rPr>
              <w:fldChar w:fldCharType="begin"/>
            </w:r>
            <w:r w:rsidR="00EE6827">
              <w:rPr>
                <w:noProof/>
                <w:webHidden/>
              </w:rPr>
              <w:instrText xml:space="preserve"> PAGEREF _Toc388653837 \h </w:instrText>
            </w:r>
            <w:r w:rsidR="00EE6827">
              <w:rPr>
                <w:noProof/>
                <w:webHidden/>
              </w:rPr>
            </w:r>
            <w:r w:rsidR="00EE6827">
              <w:rPr>
                <w:noProof/>
                <w:webHidden/>
              </w:rPr>
              <w:fldChar w:fldCharType="separate"/>
            </w:r>
            <w:r w:rsidR="00EE6827">
              <w:rPr>
                <w:noProof/>
                <w:webHidden/>
              </w:rPr>
              <w:t>11</w:t>
            </w:r>
            <w:r w:rsidR="00EE6827">
              <w:rPr>
                <w:noProof/>
                <w:webHidden/>
              </w:rPr>
              <w:fldChar w:fldCharType="end"/>
            </w:r>
          </w:hyperlink>
        </w:p>
        <w:p w:rsidR="00EE6827" w:rsidRDefault="00AC5DF9" w:rsidP="00EE6827">
          <w:pPr>
            <w:pStyle w:val="TOC1"/>
            <w:tabs>
              <w:tab w:val="right" w:leader="dot" w:pos="10245"/>
            </w:tabs>
            <w:rPr>
              <w:rFonts w:eastAsiaTheme="minorEastAsia"/>
              <w:noProof/>
            </w:rPr>
          </w:pPr>
          <w:hyperlink w:anchor="_Toc388653838" w:history="1">
            <w:r w:rsidR="00EE6827" w:rsidRPr="00206DD6">
              <w:rPr>
                <w:rStyle w:val="Hyperlink"/>
                <w:noProof/>
              </w:rPr>
              <w:t>5. Model</w:t>
            </w:r>
            <w:r w:rsidR="00EE6827">
              <w:rPr>
                <w:noProof/>
                <w:webHidden/>
              </w:rPr>
              <w:tab/>
            </w:r>
            <w:r w:rsidR="00EE6827">
              <w:rPr>
                <w:noProof/>
                <w:webHidden/>
              </w:rPr>
              <w:fldChar w:fldCharType="begin"/>
            </w:r>
            <w:r w:rsidR="00EE6827">
              <w:rPr>
                <w:noProof/>
                <w:webHidden/>
              </w:rPr>
              <w:instrText xml:space="preserve"> PAGEREF _Toc388653838 \h </w:instrText>
            </w:r>
            <w:r w:rsidR="00EE6827">
              <w:rPr>
                <w:noProof/>
                <w:webHidden/>
              </w:rPr>
            </w:r>
            <w:r w:rsidR="00EE6827">
              <w:rPr>
                <w:noProof/>
                <w:webHidden/>
              </w:rPr>
              <w:fldChar w:fldCharType="separate"/>
            </w:r>
            <w:r w:rsidR="00EE6827">
              <w:rPr>
                <w:noProof/>
                <w:webHidden/>
              </w:rPr>
              <w:t>12</w:t>
            </w:r>
            <w:r w:rsidR="00EE6827">
              <w:rPr>
                <w:noProof/>
                <w:webHidden/>
              </w:rPr>
              <w:fldChar w:fldCharType="end"/>
            </w:r>
          </w:hyperlink>
        </w:p>
        <w:p w:rsidR="00EE6827" w:rsidRDefault="00AC5DF9" w:rsidP="00EE6827">
          <w:pPr>
            <w:pStyle w:val="TOC1"/>
            <w:tabs>
              <w:tab w:val="right" w:leader="dot" w:pos="10245"/>
            </w:tabs>
            <w:rPr>
              <w:rFonts w:eastAsiaTheme="minorEastAsia"/>
              <w:noProof/>
            </w:rPr>
          </w:pPr>
          <w:hyperlink w:anchor="_Toc388653839" w:history="1">
            <w:r w:rsidR="00EE6827" w:rsidRPr="00206DD6">
              <w:rPr>
                <w:rStyle w:val="Hyperlink"/>
                <w:noProof/>
              </w:rPr>
              <w:t>6. References</w:t>
            </w:r>
            <w:r w:rsidR="00EE6827">
              <w:rPr>
                <w:noProof/>
                <w:webHidden/>
              </w:rPr>
              <w:tab/>
            </w:r>
            <w:r w:rsidR="00EE6827">
              <w:rPr>
                <w:noProof/>
                <w:webHidden/>
              </w:rPr>
              <w:fldChar w:fldCharType="begin"/>
            </w:r>
            <w:r w:rsidR="00EE6827">
              <w:rPr>
                <w:noProof/>
                <w:webHidden/>
              </w:rPr>
              <w:instrText xml:space="preserve"> PAGEREF _Toc388653839 \h </w:instrText>
            </w:r>
            <w:r w:rsidR="00EE6827">
              <w:rPr>
                <w:noProof/>
                <w:webHidden/>
              </w:rPr>
            </w:r>
            <w:r w:rsidR="00EE6827">
              <w:rPr>
                <w:noProof/>
                <w:webHidden/>
              </w:rPr>
              <w:fldChar w:fldCharType="separate"/>
            </w:r>
            <w:r w:rsidR="00EE6827">
              <w:rPr>
                <w:noProof/>
                <w:webHidden/>
              </w:rPr>
              <w:t>13</w:t>
            </w:r>
            <w:r w:rsidR="00EE6827">
              <w:rPr>
                <w:noProof/>
                <w:webHidden/>
              </w:rPr>
              <w:fldChar w:fldCharType="end"/>
            </w:r>
          </w:hyperlink>
        </w:p>
        <w:p w:rsidR="00EE6827" w:rsidRPr="00C83A09" w:rsidRDefault="00EE6827" w:rsidP="00EE6827">
          <w:pPr>
            <w:ind w:right="-93"/>
            <w:rPr>
              <w:rFonts w:cs="Segoe Print"/>
              <w:b/>
              <w:lang w:val="et-EE"/>
            </w:rPr>
          </w:pPr>
          <w:r w:rsidRPr="00C83A09">
            <w:rPr>
              <w:b/>
              <w:bCs/>
              <w:noProof/>
              <w:lang w:val="et-EE"/>
            </w:rPr>
            <w:fldChar w:fldCharType="end"/>
          </w:r>
        </w:p>
      </w:sdtContent>
    </w:sdt>
    <w:p w:rsidR="00EE6827" w:rsidRPr="00C83A09" w:rsidRDefault="00EE6827" w:rsidP="00EE6827">
      <w:pPr>
        <w:pStyle w:val="Heading1"/>
        <w:ind w:right="-93"/>
        <w:rPr>
          <w:rFonts w:asciiTheme="minorHAnsi" w:hAnsiTheme="minorHAnsi"/>
        </w:rPr>
      </w:pPr>
      <w:r w:rsidRPr="00C83A09">
        <w:rPr>
          <w:rFonts w:asciiTheme="minorHAnsi" w:hAnsiTheme="minorHAnsi" w:cs="Segoe Print"/>
          <w:lang w:val="et-EE"/>
        </w:rPr>
        <w:br w:type="page"/>
      </w:r>
      <w:bookmarkStart w:id="3" w:name="_Toc388653824"/>
      <w:r w:rsidRPr="00C83A09">
        <w:rPr>
          <w:rFonts w:asciiTheme="minorHAnsi" w:hAnsiTheme="minorHAnsi"/>
        </w:rPr>
        <w:lastRenderedPageBreak/>
        <w:t>1. Introduction</w:t>
      </w:r>
      <w:bookmarkEnd w:id="3"/>
    </w:p>
    <w:p w:rsidR="00EE6827" w:rsidRPr="00C83A09" w:rsidRDefault="00EE6827" w:rsidP="00EE6827">
      <w:pPr>
        <w:ind w:right="-93"/>
      </w:pPr>
    </w:p>
    <w:p w:rsidR="00EE6827" w:rsidRPr="00C83A09" w:rsidRDefault="00EE6827" w:rsidP="00EE6827">
      <w:pPr>
        <w:pStyle w:val="Heading2"/>
        <w:ind w:right="-93"/>
        <w:rPr>
          <w:rFonts w:asciiTheme="minorHAnsi" w:hAnsiTheme="minorHAnsi"/>
          <w:color w:val="auto"/>
        </w:rPr>
      </w:pPr>
      <w:bookmarkStart w:id="4" w:name="_Toc388653825"/>
      <w:r w:rsidRPr="00C83A09">
        <w:rPr>
          <w:rFonts w:asciiTheme="minorHAnsi" w:hAnsiTheme="minorHAnsi"/>
          <w:color w:val="auto"/>
        </w:rPr>
        <w:t>1.1 Origin</w:t>
      </w:r>
      <w:bookmarkEnd w:id="4"/>
    </w:p>
    <w:p w:rsidR="00EE6827" w:rsidRPr="00C83A09" w:rsidRDefault="00EE6827" w:rsidP="00EE6827">
      <w:pPr>
        <w:ind w:right="-93"/>
      </w:pPr>
    </w:p>
    <w:p w:rsidR="00EE6827" w:rsidRPr="00C83A09" w:rsidRDefault="00EE6827" w:rsidP="00EE6827">
      <w:pPr>
        <w:ind w:right="-93"/>
      </w:pPr>
      <w:r w:rsidRPr="00C83A09">
        <w:t>Troxler’s fading, also known as peripheral fading or the Troxler Effect, was first discovered in 1804 by a Swiss philosopher, physician and politician Ignaz Paul Vital Troxler (1780-1866).</w:t>
      </w:r>
    </w:p>
    <w:p w:rsidR="00EE6827" w:rsidRPr="00C83A09" w:rsidRDefault="00EE6827" w:rsidP="00EE6827">
      <w:pPr>
        <w:ind w:right="-93"/>
      </w:pPr>
      <w:r w:rsidRPr="00C83A09">
        <w:t xml:space="preserve">Having studied philosophy and medicine at University of Jena, Troxler noticed that when fixing his vision on a central stimulus, objects in his peripheral vision soon faded away. He delved deeper into the phenomenon of peripheral fading and in 1804 published an article titled </w:t>
      </w:r>
      <w:r w:rsidRPr="00C83A09">
        <w:rPr>
          <w:highlight w:val="white"/>
        </w:rPr>
        <w:t>"Über das Verschwinden gegebener Gegenstände innerhalb unseres Gesichtskreises"</w:t>
      </w:r>
      <w:r w:rsidRPr="00C83A09">
        <w:t xml:space="preserve"> (On the disappearance of given objects from our visual field) in the first ophthalmological journal ever published: “</w:t>
      </w:r>
      <w:r w:rsidRPr="00C83A09">
        <w:rPr>
          <w:highlight w:val="white"/>
        </w:rPr>
        <w:t>Ophthalmologische Bibliothek</w:t>
      </w:r>
      <w:r w:rsidRPr="00C83A09">
        <w:t>” (Ophthalmologic Library).</w:t>
      </w:r>
    </w:p>
    <w:p w:rsidR="00EE6827" w:rsidRPr="00C83A09" w:rsidRDefault="00EE6827" w:rsidP="00EE6827">
      <w:pPr>
        <w:ind w:right="-93"/>
      </w:pPr>
      <w:r w:rsidRPr="00C83A09">
        <w:rPr>
          <w:highlight w:val="white"/>
        </w:rPr>
        <w:t>There he elaborated on the subject of peripheral fading and showcased his work on the matter.</w:t>
      </w:r>
    </w:p>
    <w:p w:rsidR="00EE6827" w:rsidRPr="00C83A09" w:rsidRDefault="00EE6827" w:rsidP="00EE6827">
      <w:pPr>
        <w:ind w:right="-93"/>
      </w:pPr>
    </w:p>
    <w:p w:rsidR="00EE6827" w:rsidRPr="00C83A09" w:rsidRDefault="00EE6827" w:rsidP="00EE6827">
      <w:pPr>
        <w:pStyle w:val="Heading2"/>
        <w:ind w:right="-93"/>
        <w:rPr>
          <w:rFonts w:asciiTheme="minorHAnsi" w:hAnsiTheme="minorHAnsi"/>
          <w:color w:val="auto"/>
        </w:rPr>
      </w:pPr>
      <w:bookmarkStart w:id="5" w:name="_Toc388653826"/>
      <w:r w:rsidRPr="00C83A09">
        <w:rPr>
          <w:rFonts w:asciiTheme="minorHAnsi" w:hAnsiTheme="minorHAnsi"/>
          <w:color w:val="auto"/>
        </w:rPr>
        <w:t>1.2 Concept</w:t>
      </w:r>
      <w:bookmarkEnd w:id="5"/>
    </w:p>
    <w:p w:rsidR="00EE6827" w:rsidRPr="00C83A09" w:rsidRDefault="00EE6827" w:rsidP="00EE6827">
      <w:pPr>
        <w:ind w:right="-93"/>
      </w:pPr>
    </w:p>
    <w:p w:rsidR="00EE6827" w:rsidRPr="00C83A09" w:rsidRDefault="00EE6827" w:rsidP="00EE6827">
      <w:pPr>
        <w:ind w:right="-93"/>
      </w:pPr>
      <w:r w:rsidRPr="00C83A09">
        <w:t>Troxler realized that if one observes stationary points in their peripheral vision while fixing his vision on a central stimulus, the peripheral points will fade from awareness and disappear in a matter of seconds.</w:t>
      </w:r>
    </w:p>
    <w:p w:rsidR="00EE6827" w:rsidRPr="00C83A09" w:rsidRDefault="00EE6827" w:rsidP="00EE6827">
      <w:pPr>
        <w:ind w:right="-93"/>
      </w:pPr>
      <w:r w:rsidRPr="00C83A09">
        <w:t xml:space="preserve">This effect stems from neural adaptation – a change over time in the responsiveness of the sensory system to a constant stimulus. An example of neural </w:t>
      </w:r>
      <w:r w:rsidR="0038735F">
        <w:t>adaptation</w:t>
      </w:r>
      <w:r w:rsidRPr="00C83A09">
        <w:t xml:space="preserve"> is, for instance, when one puts his hand against the wall. In that case they immediately feel the wall’s surface on their skin, however within a few seconds they cease to feel the wall’s surface. This results from the sensory neurons stimulated by the wall’s surface that initially responded immediately now responding less and less until possibly not responding at all.</w:t>
      </w:r>
    </w:p>
    <w:p w:rsidR="00EE6827" w:rsidRPr="00C83A09" w:rsidRDefault="00EE6827" w:rsidP="00EE6827">
      <w:pPr>
        <w:ind w:right="-93"/>
      </w:pPr>
      <w:r w:rsidRPr="00C83A09">
        <w:t xml:space="preserve">In the case of Troxler’s fading the light reflecting from the stimulus enters the eye and the resulting inverted image is projected onto the retina. The retinal cells participate in the process of sensory adaptation that causes a decrease in their sensitivity to the constant stimulus. From there the information about the </w:t>
      </w:r>
      <w:r w:rsidR="00F461B2">
        <w:t>image</w:t>
      </w:r>
      <w:r w:rsidRPr="00C83A09">
        <w:t xml:space="preserve"> is transmitted along the </w:t>
      </w:r>
      <w:r w:rsidRPr="00C83A09">
        <w:rPr>
          <w:i/>
        </w:rPr>
        <w:t>optic nerve</w:t>
      </w:r>
      <w:r w:rsidRPr="00C83A09">
        <w:t xml:space="preserve"> to the brain, more precisely to the </w:t>
      </w:r>
      <w:r w:rsidRPr="00C83A09">
        <w:rPr>
          <w:i/>
        </w:rPr>
        <w:t>lateral geniculate nucleus</w:t>
      </w:r>
      <w:r w:rsidRPr="00C83A09">
        <w:t xml:space="preserve"> (LGN) that is responsible for perceiving peripheral stimuli away from the fixation point. The LGN is a sensory relay nucleus in the thalamus that participates in the process of neural adaptation that causes a decrease in response to the constant stimulus. The LGN then relays the visual image to the </w:t>
      </w:r>
      <w:r w:rsidRPr="00C83A09">
        <w:rPr>
          <w:i/>
        </w:rPr>
        <w:t>primary visual cortex</w:t>
      </w:r>
      <w:r w:rsidRPr="00C83A09">
        <w:t xml:space="preserve"> (V1), where the process of </w:t>
      </w:r>
      <w:r w:rsidRPr="00C83A09">
        <w:rPr>
          <w:i/>
        </w:rPr>
        <w:t>filling in</w:t>
      </w:r>
      <w:r w:rsidRPr="00C83A09">
        <w:t xml:space="preserve"> – the completion of missing information – the area behind the disappeared stimulus is carried out.</w:t>
      </w:r>
    </w:p>
    <w:p w:rsidR="00EE6827" w:rsidRPr="00C83A09" w:rsidRDefault="00EE6827" w:rsidP="00EE6827">
      <w:pPr>
        <w:ind w:right="-93"/>
      </w:pPr>
      <w:r w:rsidRPr="00C83A09">
        <w:t xml:space="preserve">In other words, the neurons corresponding to perceiving stimuli in the visual system adapt to an unchanging stimulus away from the fixation point until that stimulus fades away and disappears. </w:t>
      </w:r>
    </w:p>
    <w:p w:rsidR="00EE6827" w:rsidRPr="00C83A09" w:rsidRDefault="00EE6827" w:rsidP="00EE6827">
      <w:pPr>
        <w:ind w:right="-93"/>
      </w:pPr>
    </w:p>
    <w:p w:rsidR="00EE6827" w:rsidRPr="00C83A09" w:rsidRDefault="00EE6827" w:rsidP="00EE6827">
      <w:pPr>
        <w:pStyle w:val="Heading2"/>
        <w:ind w:right="-93"/>
        <w:rPr>
          <w:rFonts w:asciiTheme="minorHAnsi" w:hAnsiTheme="minorHAnsi"/>
          <w:color w:val="auto"/>
        </w:rPr>
      </w:pPr>
      <w:bookmarkStart w:id="6" w:name="_Toc388653827"/>
      <w:r w:rsidRPr="00C83A09">
        <w:rPr>
          <w:rFonts w:asciiTheme="minorHAnsi" w:hAnsiTheme="minorHAnsi"/>
          <w:color w:val="auto"/>
        </w:rPr>
        <w:lastRenderedPageBreak/>
        <w:t>1.3 Consequences</w:t>
      </w:r>
      <w:bookmarkEnd w:id="6"/>
    </w:p>
    <w:p w:rsidR="00EE6827" w:rsidRPr="00C83A09" w:rsidRDefault="00EE6827" w:rsidP="00EE6827">
      <w:pPr>
        <w:ind w:right="-93"/>
      </w:pPr>
    </w:p>
    <w:p w:rsidR="00EE6827" w:rsidRPr="00C83A09" w:rsidRDefault="00EE6827" w:rsidP="00EE6827">
      <w:pPr>
        <w:ind w:right="-93"/>
      </w:pPr>
      <w:r w:rsidRPr="00C83A09">
        <w:t>As a result of Troxler’s fading, when we fix our gaze on the center point of an image with different unchanging objects placed around the focal point, the objects in our peripheral vision seemingly disappear. In truth, however, these objects are still there and it is our mind that, through sensory and neural adaptation, is playing tricks on us.</w:t>
      </w:r>
    </w:p>
    <w:p w:rsidR="00EE6827" w:rsidRPr="00C83A09" w:rsidRDefault="00EE6827" w:rsidP="00EE6827">
      <w:pPr>
        <w:ind w:right="-93"/>
      </w:pPr>
      <w:r w:rsidRPr="00C83A09">
        <w:t>The phenomenon can be seen from the following image:</w:t>
      </w:r>
    </w:p>
    <w:p w:rsidR="00EE6827" w:rsidRPr="00C83A09" w:rsidRDefault="00EE6827" w:rsidP="00EE6827">
      <w:pPr>
        <w:ind w:right="-93"/>
      </w:pPr>
    </w:p>
    <w:p w:rsidR="00EE6827" w:rsidRPr="00C83A09" w:rsidRDefault="00EE6827" w:rsidP="00EE6827">
      <w:pPr>
        <w:ind w:right="-93"/>
        <w:jc w:val="center"/>
      </w:pPr>
      <w:r w:rsidRPr="00C83A09">
        <w:rPr>
          <w:noProof/>
        </w:rPr>
        <w:drawing>
          <wp:inline distT="114300" distB="114300" distL="114300" distR="114300" wp14:anchorId="2EA04FBE" wp14:editId="571FF527">
            <wp:extent cx="4650828" cy="4524704"/>
            <wp:effectExtent l="0" t="0" r="0" b="0"/>
            <wp:docPr id="2" name="image00.jpg" descr="Troxler's fading.jpg"/>
            <wp:cNvGraphicFramePr/>
            <a:graphic xmlns:a="http://schemas.openxmlformats.org/drawingml/2006/main">
              <a:graphicData uri="http://schemas.openxmlformats.org/drawingml/2006/picture">
                <pic:pic xmlns:pic="http://schemas.openxmlformats.org/drawingml/2006/picture">
                  <pic:nvPicPr>
                    <pic:cNvPr id="0" name="image00.jpg" descr="Troxler's fading.jpg"/>
                    <pic:cNvPicPr preferRelativeResize="0"/>
                  </pic:nvPicPr>
                  <pic:blipFill>
                    <a:blip r:embed="rId9"/>
                    <a:srcRect/>
                    <a:stretch>
                      <a:fillRect/>
                    </a:stretch>
                  </pic:blipFill>
                  <pic:spPr>
                    <a:xfrm>
                      <a:off x="0" y="0"/>
                      <a:ext cx="4644422" cy="4518471"/>
                    </a:xfrm>
                    <a:prstGeom prst="rect">
                      <a:avLst/>
                    </a:prstGeom>
                    <a:ln/>
                  </pic:spPr>
                </pic:pic>
              </a:graphicData>
            </a:graphic>
          </wp:inline>
        </w:drawing>
      </w:r>
    </w:p>
    <w:p w:rsidR="00EE6827" w:rsidRPr="00C83A09" w:rsidRDefault="00EE6827" w:rsidP="00EE6827">
      <w:pPr>
        <w:ind w:right="-93"/>
        <w:jc w:val="center"/>
      </w:pPr>
      <w:r w:rsidRPr="00C83A09">
        <w:rPr>
          <w:b/>
        </w:rPr>
        <w:t xml:space="preserve">Figure 1. </w:t>
      </w:r>
      <w:r w:rsidRPr="00C83A09">
        <w:t>An example image of Troxler’s fading.</w:t>
      </w:r>
    </w:p>
    <w:p w:rsidR="00EE6827" w:rsidRPr="00C83A09" w:rsidRDefault="00EE6827" w:rsidP="00EE6827">
      <w:pPr>
        <w:ind w:right="-93"/>
      </w:pPr>
    </w:p>
    <w:p w:rsidR="00EE6827" w:rsidRPr="00C83A09" w:rsidRDefault="00EE6827" w:rsidP="00EE6827">
      <w:pPr>
        <w:ind w:right="-93"/>
      </w:pPr>
      <w:r w:rsidRPr="00C83A09">
        <w:t>When focusing on the red dot in the center, the light gray circle around it seems to disappear or change its color to that of the</w:t>
      </w:r>
      <w:r>
        <w:t xml:space="preserve"> background</w:t>
      </w:r>
      <w:r w:rsidRPr="00C83A09">
        <w:t>. In reality, however, the light gray circle is unchanged the whole time and we have just witnessed Troxler’s fading in full effect.</w:t>
      </w:r>
    </w:p>
    <w:p w:rsidR="00EE6827" w:rsidRPr="00C83A09" w:rsidRDefault="00EE6827" w:rsidP="00EE6827">
      <w:pPr>
        <w:ind w:right="-93"/>
      </w:pPr>
    </w:p>
    <w:p w:rsidR="00EE6827" w:rsidRPr="00C83A09" w:rsidRDefault="00EE6827" w:rsidP="00EE6827">
      <w:pPr>
        <w:ind w:right="-93"/>
      </w:pPr>
    </w:p>
    <w:p w:rsidR="00EE6827" w:rsidRPr="00C83A09" w:rsidRDefault="00EE6827" w:rsidP="00EE6827">
      <w:pPr>
        <w:pStyle w:val="Heading1"/>
        <w:ind w:right="-93"/>
        <w:rPr>
          <w:rFonts w:asciiTheme="minorHAnsi" w:hAnsiTheme="minorHAnsi"/>
        </w:rPr>
      </w:pPr>
      <w:bookmarkStart w:id="7" w:name="_Toc388653828"/>
      <w:r w:rsidRPr="00C83A09">
        <w:rPr>
          <w:rFonts w:asciiTheme="minorHAnsi" w:hAnsiTheme="minorHAnsi"/>
        </w:rPr>
        <w:lastRenderedPageBreak/>
        <w:t>2. Idea of the model</w:t>
      </w:r>
      <w:bookmarkEnd w:id="7"/>
    </w:p>
    <w:p w:rsidR="00EE6827" w:rsidRPr="00C83A09" w:rsidRDefault="00EE6827" w:rsidP="00EE6827">
      <w:pPr>
        <w:ind w:right="-93"/>
      </w:pPr>
    </w:p>
    <w:p w:rsidR="00EE6827" w:rsidRPr="00C83A09" w:rsidRDefault="00EE6827" w:rsidP="00EE6827">
      <w:pPr>
        <w:ind w:right="-93"/>
      </w:pPr>
      <w:r w:rsidRPr="00C83A09">
        <w:t>Our task is to create a simple model that will explain the phenomenon of Troxler’s fading. In this chapter we will describe the following aspects:</w:t>
      </w:r>
    </w:p>
    <w:p w:rsidR="00EE6827" w:rsidRPr="00C83A09" w:rsidRDefault="00EE6827" w:rsidP="002057BC">
      <w:pPr>
        <w:pStyle w:val="ListParagraph"/>
        <w:numPr>
          <w:ilvl w:val="0"/>
          <w:numId w:val="19"/>
        </w:numPr>
        <w:spacing w:after="0"/>
        <w:ind w:right="-93"/>
      </w:pPr>
      <w:r w:rsidRPr="002057BC">
        <w:rPr>
          <w:b/>
        </w:rPr>
        <w:t>Nodes of the model</w:t>
      </w:r>
      <w:r w:rsidRPr="00C83A09">
        <w:t xml:space="preserve"> - all the components that we suggest are related to the process of disappearance of unvarying peripheral stimulus from our perception while we concentrate on the central fixation point</w:t>
      </w:r>
    </w:p>
    <w:p w:rsidR="00EE6827" w:rsidRPr="002057BC" w:rsidRDefault="00EE6827" w:rsidP="002057BC">
      <w:pPr>
        <w:pStyle w:val="ListParagraph"/>
        <w:numPr>
          <w:ilvl w:val="0"/>
          <w:numId w:val="19"/>
        </w:numPr>
        <w:spacing w:after="0"/>
        <w:ind w:right="-93"/>
        <w:rPr>
          <w:b/>
        </w:rPr>
      </w:pPr>
      <w:r w:rsidRPr="002057BC">
        <w:rPr>
          <w:b/>
        </w:rPr>
        <w:t xml:space="preserve">Behavior and relations between the model nodes </w:t>
      </w:r>
      <w:r w:rsidRPr="00C83A09">
        <w:t>- what role each component of the model plays in the big picture of the phenomenon. How behavior of one component affects the behavior of others.</w:t>
      </w:r>
    </w:p>
    <w:p w:rsidR="00EE6827" w:rsidRPr="00C83A09" w:rsidRDefault="00EE6827" w:rsidP="00EE6827">
      <w:pPr>
        <w:ind w:right="-93"/>
      </w:pPr>
    </w:p>
    <w:p w:rsidR="00EE6827" w:rsidRPr="00C83A09" w:rsidRDefault="00EE6827" w:rsidP="00EE6827">
      <w:pPr>
        <w:pStyle w:val="Heading2"/>
        <w:ind w:right="-93"/>
        <w:rPr>
          <w:rFonts w:asciiTheme="minorHAnsi" w:hAnsiTheme="minorHAnsi"/>
          <w:color w:val="auto"/>
        </w:rPr>
      </w:pPr>
      <w:bookmarkStart w:id="8" w:name="_Toc388653829"/>
      <w:r w:rsidRPr="00C83A09">
        <w:rPr>
          <w:rFonts w:asciiTheme="minorHAnsi" w:hAnsiTheme="minorHAnsi"/>
          <w:color w:val="auto"/>
        </w:rPr>
        <w:t>2.1 Model components</w:t>
      </w:r>
      <w:bookmarkEnd w:id="8"/>
    </w:p>
    <w:tbl>
      <w:tblPr>
        <w:tblpPr w:leftFromText="180" w:rightFromText="180" w:vertAnchor="text" w:horzAnchor="margin" w:tblpY="354"/>
        <w:tblW w:w="10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4935"/>
        <w:gridCol w:w="4530"/>
      </w:tblGrid>
      <w:tr w:rsidR="00EE6827" w:rsidRPr="00C83A09" w:rsidTr="00076557">
        <w:tc>
          <w:tcPr>
            <w:tcW w:w="1380" w:type="dxa"/>
            <w:tcMar>
              <w:top w:w="100" w:type="dxa"/>
              <w:left w:w="100" w:type="dxa"/>
              <w:bottom w:w="100" w:type="dxa"/>
              <w:right w:w="100" w:type="dxa"/>
            </w:tcMar>
          </w:tcPr>
          <w:p w:rsidR="00EE6827" w:rsidRPr="00C83A09" w:rsidRDefault="00EE6827" w:rsidP="00076557">
            <w:pPr>
              <w:spacing w:line="240" w:lineRule="auto"/>
              <w:ind w:right="-93"/>
            </w:pPr>
            <w:r w:rsidRPr="00C83A09">
              <w:rPr>
                <w:b/>
              </w:rPr>
              <w:t>Name</w:t>
            </w:r>
          </w:p>
        </w:tc>
        <w:tc>
          <w:tcPr>
            <w:tcW w:w="4935" w:type="dxa"/>
            <w:tcMar>
              <w:top w:w="100" w:type="dxa"/>
              <w:left w:w="100" w:type="dxa"/>
              <w:bottom w:w="100" w:type="dxa"/>
              <w:right w:w="100" w:type="dxa"/>
            </w:tcMar>
          </w:tcPr>
          <w:p w:rsidR="00EE6827" w:rsidRPr="00C83A09" w:rsidRDefault="00EE6827" w:rsidP="00076557">
            <w:pPr>
              <w:spacing w:line="240" w:lineRule="auto"/>
              <w:ind w:right="-93"/>
            </w:pPr>
            <w:r w:rsidRPr="00C83A09">
              <w:rPr>
                <w:b/>
              </w:rPr>
              <w:t>Description</w:t>
            </w:r>
          </w:p>
        </w:tc>
        <w:tc>
          <w:tcPr>
            <w:tcW w:w="4530" w:type="dxa"/>
            <w:tcMar>
              <w:top w:w="100" w:type="dxa"/>
              <w:left w:w="100" w:type="dxa"/>
              <w:bottom w:w="100" w:type="dxa"/>
              <w:right w:w="100" w:type="dxa"/>
            </w:tcMar>
          </w:tcPr>
          <w:p w:rsidR="00EE6827" w:rsidRPr="00C83A09" w:rsidRDefault="00EE6827" w:rsidP="00076557">
            <w:pPr>
              <w:spacing w:line="240" w:lineRule="auto"/>
              <w:ind w:right="-93"/>
            </w:pPr>
            <w:r w:rsidRPr="00C83A09">
              <w:rPr>
                <w:b/>
              </w:rPr>
              <w:t>Behavior</w:t>
            </w:r>
          </w:p>
        </w:tc>
      </w:tr>
      <w:tr w:rsidR="00EE6827" w:rsidRPr="00C83A09" w:rsidTr="00076557">
        <w:tc>
          <w:tcPr>
            <w:tcW w:w="1380" w:type="dxa"/>
            <w:tcMar>
              <w:top w:w="100" w:type="dxa"/>
              <w:left w:w="100" w:type="dxa"/>
              <w:bottom w:w="100" w:type="dxa"/>
              <w:right w:w="100" w:type="dxa"/>
            </w:tcMar>
          </w:tcPr>
          <w:p w:rsidR="00EE6827" w:rsidRPr="00C83A09" w:rsidRDefault="00EE6827" w:rsidP="00076557">
            <w:pPr>
              <w:spacing w:line="240" w:lineRule="auto"/>
              <w:ind w:right="-93"/>
            </w:pPr>
            <w:r w:rsidRPr="00C83A09">
              <w:rPr>
                <w:b/>
              </w:rPr>
              <w:t>Node 1</w:t>
            </w:r>
          </w:p>
        </w:tc>
        <w:tc>
          <w:tcPr>
            <w:tcW w:w="4935" w:type="dxa"/>
            <w:tcMar>
              <w:top w:w="100" w:type="dxa"/>
              <w:left w:w="100" w:type="dxa"/>
              <w:bottom w:w="100" w:type="dxa"/>
              <w:right w:w="100" w:type="dxa"/>
            </w:tcMar>
          </w:tcPr>
          <w:p w:rsidR="00EE6827" w:rsidRPr="00C83A09" w:rsidRDefault="00EE6827" w:rsidP="00076557">
            <w:pPr>
              <w:spacing w:line="240" w:lineRule="auto"/>
              <w:ind w:right="-93"/>
            </w:pPr>
            <w:r w:rsidRPr="00C83A09">
              <w:t>Retinal cells that become excited in response to the light reflecting from the stimulus and pass this signal to the lateral geniculate nucleus via visual pathways</w:t>
            </w:r>
          </w:p>
        </w:tc>
        <w:tc>
          <w:tcPr>
            <w:tcW w:w="4530" w:type="dxa"/>
            <w:tcMar>
              <w:top w:w="100" w:type="dxa"/>
              <w:left w:w="100" w:type="dxa"/>
              <w:bottom w:w="100" w:type="dxa"/>
              <w:right w:w="100" w:type="dxa"/>
            </w:tcMar>
          </w:tcPr>
          <w:p w:rsidR="00EE6827" w:rsidRPr="00C83A09" w:rsidRDefault="00EE6827" w:rsidP="00076557">
            <w:pPr>
              <w:spacing w:line="240" w:lineRule="auto"/>
              <w:ind w:right="-93"/>
            </w:pPr>
            <w:r w:rsidRPr="00C83A09">
              <w:t xml:space="preserve">Retinal cells participate in the process of sensory adaptation that causes a decrease in their sensitivity to the constant stimulus </w:t>
            </w:r>
          </w:p>
        </w:tc>
      </w:tr>
      <w:tr w:rsidR="00EE6827" w:rsidRPr="00C83A09" w:rsidTr="00076557">
        <w:trPr>
          <w:trHeight w:val="1580"/>
        </w:trPr>
        <w:tc>
          <w:tcPr>
            <w:tcW w:w="1380" w:type="dxa"/>
            <w:tcMar>
              <w:top w:w="100" w:type="dxa"/>
              <w:left w:w="100" w:type="dxa"/>
              <w:bottom w:w="100" w:type="dxa"/>
              <w:right w:w="100" w:type="dxa"/>
            </w:tcMar>
          </w:tcPr>
          <w:p w:rsidR="00EE6827" w:rsidRPr="00C83A09" w:rsidRDefault="00EE6827" w:rsidP="00076557">
            <w:pPr>
              <w:spacing w:line="240" w:lineRule="auto"/>
              <w:ind w:right="-93"/>
            </w:pPr>
            <w:r w:rsidRPr="00C83A09">
              <w:rPr>
                <w:b/>
              </w:rPr>
              <w:t>Node 2</w:t>
            </w:r>
          </w:p>
        </w:tc>
        <w:tc>
          <w:tcPr>
            <w:tcW w:w="4935" w:type="dxa"/>
            <w:tcMar>
              <w:top w:w="100" w:type="dxa"/>
              <w:left w:w="100" w:type="dxa"/>
              <w:bottom w:w="100" w:type="dxa"/>
              <w:right w:w="100" w:type="dxa"/>
            </w:tcMar>
          </w:tcPr>
          <w:p w:rsidR="00EE6827" w:rsidRPr="00C83A09" w:rsidRDefault="00EE6827" w:rsidP="00076557">
            <w:pPr>
              <w:ind w:right="-93"/>
            </w:pPr>
            <w:r w:rsidRPr="00C83A09">
              <w:t>A pool of neurons in LGN (lateral geniculate nucleus) that is responsible for perceiving peripheral stimuli away from the fixation point</w:t>
            </w:r>
          </w:p>
          <w:p w:rsidR="00EE6827" w:rsidRPr="00C83A09" w:rsidRDefault="00EE6827" w:rsidP="00076557">
            <w:pPr>
              <w:spacing w:line="240" w:lineRule="auto"/>
              <w:ind w:right="-93"/>
            </w:pPr>
          </w:p>
        </w:tc>
        <w:tc>
          <w:tcPr>
            <w:tcW w:w="4530" w:type="dxa"/>
            <w:tcMar>
              <w:top w:w="100" w:type="dxa"/>
              <w:left w:w="100" w:type="dxa"/>
              <w:bottom w:w="100" w:type="dxa"/>
              <w:right w:w="100" w:type="dxa"/>
            </w:tcMar>
          </w:tcPr>
          <w:p w:rsidR="00EE6827" w:rsidRPr="00C83A09" w:rsidRDefault="00EE6827" w:rsidP="00076557">
            <w:pPr>
              <w:spacing w:line="240" w:lineRule="auto"/>
              <w:ind w:right="-93"/>
            </w:pPr>
            <w:r w:rsidRPr="00C83A09">
              <w:t>Receives signals from the retinal cells and passes them to the visual cortex. Neurons of this pool participate in the process of neural adaptation that causes a decrease in response to the constant stimulus</w:t>
            </w:r>
          </w:p>
        </w:tc>
      </w:tr>
      <w:tr w:rsidR="00EE6827" w:rsidRPr="00C83A09" w:rsidTr="00076557">
        <w:tc>
          <w:tcPr>
            <w:tcW w:w="1380" w:type="dxa"/>
            <w:tcMar>
              <w:top w:w="100" w:type="dxa"/>
              <w:left w:w="100" w:type="dxa"/>
              <w:bottom w:w="100" w:type="dxa"/>
              <w:right w:w="100" w:type="dxa"/>
            </w:tcMar>
          </w:tcPr>
          <w:p w:rsidR="00EE6827" w:rsidRPr="00C83A09" w:rsidRDefault="00EE6827" w:rsidP="00076557">
            <w:pPr>
              <w:spacing w:line="240" w:lineRule="auto"/>
              <w:ind w:right="-93"/>
            </w:pPr>
            <w:r w:rsidRPr="00C83A09">
              <w:rPr>
                <w:b/>
              </w:rPr>
              <w:t>Node 3</w:t>
            </w:r>
          </w:p>
        </w:tc>
        <w:tc>
          <w:tcPr>
            <w:tcW w:w="4935" w:type="dxa"/>
            <w:tcMar>
              <w:top w:w="100" w:type="dxa"/>
              <w:left w:w="100" w:type="dxa"/>
              <w:bottom w:w="100" w:type="dxa"/>
              <w:right w:w="100" w:type="dxa"/>
            </w:tcMar>
          </w:tcPr>
          <w:p w:rsidR="00EE6827" w:rsidRPr="00C83A09" w:rsidRDefault="00EE6827" w:rsidP="00076557">
            <w:pPr>
              <w:spacing w:line="240" w:lineRule="auto"/>
              <w:ind w:right="-93"/>
            </w:pPr>
            <w:r w:rsidRPr="00C83A09">
              <w:t>A pool of neurons in the visual cortex that is responsible for processing changes in perception of the peripheral stimuli</w:t>
            </w:r>
          </w:p>
        </w:tc>
        <w:tc>
          <w:tcPr>
            <w:tcW w:w="4530" w:type="dxa"/>
            <w:tcMar>
              <w:top w:w="100" w:type="dxa"/>
              <w:left w:w="100" w:type="dxa"/>
              <w:bottom w:w="100" w:type="dxa"/>
              <w:right w:w="100" w:type="dxa"/>
            </w:tcMar>
          </w:tcPr>
          <w:p w:rsidR="00EE6827" w:rsidRPr="00C83A09" w:rsidRDefault="00EE6827" w:rsidP="00076557">
            <w:pPr>
              <w:spacing w:line="240" w:lineRule="auto"/>
              <w:ind w:right="-93"/>
            </w:pPr>
            <w:r w:rsidRPr="00C83A09">
              <w:t xml:space="preserve">Neurons of this pool participate in the process of </w:t>
            </w:r>
            <w:r w:rsidRPr="00C83A09">
              <w:rPr>
                <w:i/>
              </w:rPr>
              <w:t>filling in</w:t>
            </w:r>
            <w:r w:rsidRPr="00C83A09">
              <w:t xml:space="preserve"> the area behind the disappeared stimulus</w:t>
            </w:r>
          </w:p>
        </w:tc>
      </w:tr>
      <w:tr w:rsidR="00EE6827" w:rsidRPr="00C83A09" w:rsidTr="00076557">
        <w:tc>
          <w:tcPr>
            <w:tcW w:w="1380" w:type="dxa"/>
            <w:tcMar>
              <w:top w:w="100" w:type="dxa"/>
              <w:left w:w="100" w:type="dxa"/>
              <w:bottom w:w="100" w:type="dxa"/>
              <w:right w:w="100" w:type="dxa"/>
            </w:tcMar>
          </w:tcPr>
          <w:p w:rsidR="00EE6827" w:rsidRPr="00C83A09" w:rsidRDefault="00EE6827" w:rsidP="00076557">
            <w:pPr>
              <w:spacing w:line="240" w:lineRule="auto"/>
              <w:ind w:right="-93"/>
            </w:pPr>
            <w:r w:rsidRPr="00C83A09">
              <w:rPr>
                <w:b/>
              </w:rPr>
              <w:t>Node 4</w:t>
            </w:r>
          </w:p>
        </w:tc>
        <w:tc>
          <w:tcPr>
            <w:tcW w:w="4935" w:type="dxa"/>
            <w:tcMar>
              <w:top w:w="100" w:type="dxa"/>
              <w:left w:w="100" w:type="dxa"/>
              <w:bottom w:w="100" w:type="dxa"/>
              <w:right w:w="100" w:type="dxa"/>
            </w:tcMar>
          </w:tcPr>
          <w:p w:rsidR="00EE6827" w:rsidRPr="00C83A09" w:rsidRDefault="00EE6827" w:rsidP="00076557">
            <w:pPr>
              <w:ind w:right="-93"/>
            </w:pPr>
            <w:r w:rsidRPr="00C83A09">
              <w:t>Pools of retinal cells and pools of neurons in LGN and visual cortex that are responsible for perceiving the central stimulus (fixation point)</w:t>
            </w:r>
          </w:p>
        </w:tc>
        <w:tc>
          <w:tcPr>
            <w:tcW w:w="4530" w:type="dxa"/>
            <w:tcMar>
              <w:top w:w="100" w:type="dxa"/>
              <w:left w:w="100" w:type="dxa"/>
              <w:bottom w:w="100" w:type="dxa"/>
              <w:right w:w="100" w:type="dxa"/>
            </w:tcMar>
          </w:tcPr>
          <w:p w:rsidR="00EE6827" w:rsidRPr="00C83A09" w:rsidRDefault="00EE6827" w:rsidP="00076557">
            <w:pPr>
              <w:ind w:right="-93"/>
            </w:pPr>
            <w:r w:rsidRPr="00C83A09">
              <w:t xml:space="preserve">Strength of response to the stimulus remains constant during the fixation process </w:t>
            </w:r>
          </w:p>
          <w:p w:rsidR="00EE6827" w:rsidRPr="00C83A09" w:rsidRDefault="00EE6827" w:rsidP="00076557">
            <w:pPr>
              <w:ind w:right="-93"/>
            </w:pPr>
          </w:p>
        </w:tc>
      </w:tr>
    </w:tbl>
    <w:p w:rsidR="00EE6827" w:rsidRPr="00C83A09" w:rsidRDefault="00EE6827" w:rsidP="00EE6827">
      <w:pPr>
        <w:ind w:right="-93"/>
      </w:pPr>
    </w:p>
    <w:p w:rsidR="00EE6827" w:rsidRPr="00C83A09" w:rsidRDefault="00EE6827" w:rsidP="00EE6827">
      <w:pPr>
        <w:ind w:right="-93"/>
      </w:pPr>
    </w:p>
    <w:p w:rsidR="00EE6827" w:rsidRPr="00C83A09" w:rsidRDefault="00EE6827" w:rsidP="00EE6827">
      <w:pPr>
        <w:ind w:right="-93"/>
        <w:jc w:val="center"/>
      </w:pPr>
      <w:r w:rsidRPr="00C83A09">
        <w:rPr>
          <w:b/>
        </w:rPr>
        <w:t xml:space="preserve">Table 1. </w:t>
      </w:r>
      <w:r w:rsidRPr="00C83A09">
        <w:t>Description of model nodes and their behavior</w:t>
      </w:r>
    </w:p>
    <w:p w:rsidR="002057BC" w:rsidRDefault="002057BC" w:rsidP="00EE6827">
      <w:pPr>
        <w:pStyle w:val="Heading2"/>
        <w:ind w:right="-93"/>
        <w:rPr>
          <w:rFonts w:asciiTheme="minorHAnsi" w:hAnsiTheme="minorHAnsi"/>
          <w:color w:val="auto"/>
        </w:rPr>
      </w:pPr>
      <w:bookmarkStart w:id="9" w:name="_Toc388653830"/>
    </w:p>
    <w:p w:rsidR="00EE6827" w:rsidRPr="00C83A09" w:rsidRDefault="00EE6827" w:rsidP="00EE6827">
      <w:pPr>
        <w:pStyle w:val="Heading2"/>
        <w:ind w:right="-93"/>
        <w:rPr>
          <w:rFonts w:asciiTheme="minorHAnsi" w:hAnsiTheme="minorHAnsi"/>
          <w:color w:val="auto"/>
        </w:rPr>
      </w:pPr>
      <w:r w:rsidRPr="00C83A09">
        <w:rPr>
          <w:rFonts w:asciiTheme="minorHAnsi" w:hAnsiTheme="minorHAnsi"/>
          <w:color w:val="auto"/>
        </w:rPr>
        <w:t>2.2 Relation between model nodes</w:t>
      </w:r>
      <w:bookmarkEnd w:id="9"/>
    </w:p>
    <w:p w:rsidR="00EE6827" w:rsidRPr="00C83A09" w:rsidRDefault="00EE6827" w:rsidP="00EE6827">
      <w:pPr>
        <w:ind w:right="-93"/>
      </w:pPr>
    </w:p>
    <w:p w:rsidR="00EE6827" w:rsidRPr="00C83A09" w:rsidRDefault="00EE6827" w:rsidP="00EE6827">
      <w:pPr>
        <w:ind w:right="-93"/>
      </w:pPr>
      <w:r w:rsidRPr="00C83A09">
        <w:t xml:space="preserve">Taking into account the effect of sensory adaptation that occurs on the level of retinal cells, we suggest that the first stage of the fading effect (a decrease in response to the peripheral stimulus) will take place in the model </w:t>
      </w:r>
      <w:r w:rsidRPr="00C83A09">
        <w:rPr>
          <w:b/>
        </w:rPr>
        <w:t xml:space="preserve">node 1. </w:t>
      </w:r>
      <w:r w:rsidRPr="00C83A09">
        <w:t>After that the retinal cells will send the remaining signal to the LGN and here the effect of neural adaptation, that will aggravate the effect of fading, will take place (</w:t>
      </w:r>
      <w:r w:rsidRPr="00C83A09">
        <w:rPr>
          <w:b/>
        </w:rPr>
        <w:t>node 2</w:t>
      </w:r>
      <w:r w:rsidRPr="00C83A09">
        <w:t>). Now LGN will pass the signal through the direct pathway to the primary visual cortex where the visual stimulus will be processed (</w:t>
      </w:r>
      <w:r w:rsidRPr="00C83A09">
        <w:rPr>
          <w:b/>
        </w:rPr>
        <w:t>node 3</w:t>
      </w:r>
      <w:r w:rsidRPr="00C83A09">
        <w:t xml:space="preserve">). When the effect of fading has caused a complete disappearance of the stimulus (the strength of the signal coming from LGN is zero) the neurons of the visual cortex will be “confused” because they do not know exactly what to perceive instead of the stimulus that has disappeared. And, since they do not have much choice, in most of the cases, they will decide to perceive the background color in place of the faded stimulus. </w:t>
      </w:r>
    </w:p>
    <w:p w:rsidR="00EE6827" w:rsidRPr="00C83A09" w:rsidRDefault="00EE6827" w:rsidP="00EE6827">
      <w:pPr>
        <w:ind w:right="-93"/>
      </w:pPr>
      <w:r w:rsidRPr="00C83A09">
        <w:t xml:space="preserve">During this whole process cells of the model’s </w:t>
      </w:r>
      <w:r w:rsidRPr="00C83A09">
        <w:rPr>
          <w:b/>
        </w:rPr>
        <w:t xml:space="preserve">node 4 </w:t>
      </w:r>
      <w:r w:rsidRPr="00C83A09">
        <w:t>will constantly respond to the central stimulus (fixation point), because the neurons in the visual system that are responsible for perceiving the small dot in the center have a smaller receptive field and involuntary microsaccades are able to move the stimulus to the new cell’s receptive field thus causing new firing in response to the stimulus.</w:t>
      </w:r>
    </w:p>
    <w:p w:rsidR="00EE6827" w:rsidRPr="00C83A09" w:rsidRDefault="00EE6827" w:rsidP="00EE6827">
      <w:pPr>
        <w:ind w:right="-93"/>
        <w:jc w:val="center"/>
      </w:pPr>
      <w:r w:rsidRPr="00C83A09">
        <w:rPr>
          <w:noProof/>
        </w:rPr>
        <w:drawing>
          <wp:inline distT="114300" distB="114300" distL="114300" distR="114300" wp14:anchorId="4B8383C4" wp14:editId="0F62C6FB">
            <wp:extent cx="4724910" cy="4962526"/>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727143" cy="4964871"/>
                    </a:xfrm>
                    <a:prstGeom prst="rect">
                      <a:avLst/>
                    </a:prstGeom>
                    <a:ln/>
                  </pic:spPr>
                </pic:pic>
              </a:graphicData>
            </a:graphic>
          </wp:inline>
        </w:drawing>
      </w:r>
    </w:p>
    <w:p w:rsidR="00EE6827" w:rsidRPr="00C83A09" w:rsidRDefault="00EE6827" w:rsidP="00EE6827">
      <w:pPr>
        <w:ind w:right="-93"/>
        <w:jc w:val="center"/>
      </w:pPr>
      <w:r w:rsidRPr="00C83A09">
        <w:rPr>
          <w:b/>
        </w:rPr>
        <w:lastRenderedPageBreak/>
        <w:t>Figure 2.</w:t>
      </w:r>
      <w:r w:rsidRPr="00C83A09">
        <w:t xml:space="preserve"> Model structure.</w:t>
      </w:r>
    </w:p>
    <w:p w:rsidR="00EE6827" w:rsidRPr="00C83A09" w:rsidRDefault="00EE6827" w:rsidP="00EE6827">
      <w:pPr>
        <w:pStyle w:val="Heading1"/>
        <w:ind w:right="-93"/>
        <w:rPr>
          <w:rFonts w:asciiTheme="minorHAnsi" w:hAnsiTheme="minorHAnsi"/>
        </w:rPr>
      </w:pPr>
      <w:bookmarkStart w:id="10" w:name="_Toc388653831"/>
      <w:r w:rsidRPr="00C83A09">
        <w:rPr>
          <w:rFonts w:asciiTheme="minorHAnsi" w:hAnsiTheme="minorHAnsi"/>
        </w:rPr>
        <w:t>3. Experiments: Collecting data</w:t>
      </w:r>
      <w:bookmarkEnd w:id="10"/>
    </w:p>
    <w:p w:rsidR="00EE6827" w:rsidRPr="00C83A09" w:rsidRDefault="00EE6827" w:rsidP="00EE6827">
      <w:pPr>
        <w:ind w:right="-93"/>
      </w:pPr>
      <w:r w:rsidRPr="00C83A09">
        <w:t xml:space="preserve">It is known that the time of disappearance of the stimulus in </w:t>
      </w:r>
      <w:r>
        <w:t xml:space="preserve">the </w:t>
      </w:r>
      <w:r w:rsidRPr="00C83A09">
        <w:t>case of the Troxler Effect varies and may depend on many different properties of the stimulus such as its size, blurriness, contrast etc.</w:t>
      </w:r>
    </w:p>
    <w:p w:rsidR="00EE6827" w:rsidRPr="00C83A09" w:rsidRDefault="00EE6827" w:rsidP="00EE6827">
      <w:pPr>
        <w:ind w:right="-93"/>
      </w:pPr>
      <w:r w:rsidRPr="00C83A09">
        <w:t xml:space="preserve">Our task is to conduct experiments in order to study and analyze some of the </w:t>
      </w:r>
      <w:r w:rsidRPr="00C83A09">
        <w:rPr>
          <w:b/>
        </w:rPr>
        <w:t xml:space="preserve">influencing aspects of the stimulus </w:t>
      </w:r>
      <w:r w:rsidRPr="00C83A09">
        <w:t xml:space="preserve">- </w:t>
      </w:r>
      <w:r>
        <w:t>which</w:t>
      </w:r>
      <w:r w:rsidRPr="00C83A09">
        <w:t xml:space="preserve"> properties of the stimulus may influence the behavior of the nodes of the model. </w:t>
      </w:r>
      <w:r>
        <w:t>Which</w:t>
      </w:r>
      <w:r w:rsidRPr="00C83A09">
        <w:t xml:space="preserve"> properties have </w:t>
      </w:r>
      <w:r>
        <w:t>a</w:t>
      </w:r>
      <w:r w:rsidRPr="00C83A09">
        <w:t xml:space="preserve"> stronger/weaker influence.</w:t>
      </w:r>
    </w:p>
    <w:p w:rsidR="00EE6827" w:rsidRPr="00C83A09" w:rsidRDefault="00EE6827" w:rsidP="00EE6827">
      <w:pPr>
        <w:ind w:right="-93"/>
      </w:pPr>
    </w:p>
    <w:p w:rsidR="00EE6827" w:rsidRPr="00C83A09" w:rsidRDefault="00EE6827" w:rsidP="00EE6827">
      <w:pPr>
        <w:pStyle w:val="Heading2"/>
        <w:spacing w:after="240"/>
        <w:ind w:right="-93"/>
        <w:rPr>
          <w:rFonts w:asciiTheme="minorHAnsi" w:hAnsiTheme="minorHAnsi"/>
          <w:color w:val="auto"/>
        </w:rPr>
      </w:pPr>
      <w:bookmarkStart w:id="11" w:name="_Toc388653832"/>
      <w:r w:rsidRPr="00C83A09">
        <w:rPr>
          <w:rFonts w:asciiTheme="minorHAnsi" w:hAnsiTheme="minorHAnsi"/>
          <w:color w:val="auto"/>
        </w:rPr>
        <w:t>3.1 Data structure</w:t>
      </w:r>
      <w:bookmarkEnd w:id="11"/>
    </w:p>
    <w:p w:rsidR="00EE6827" w:rsidRPr="00C83A09" w:rsidRDefault="00EE6827" w:rsidP="00EE6827">
      <w:pPr>
        <w:ind w:right="-93"/>
      </w:pPr>
      <w:r w:rsidRPr="00C83A09">
        <w:t>We will focus on the following parameters:</w:t>
      </w:r>
    </w:p>
    <w:p w:rsidR="00EE6827" w:rsidRPr="00C83A09" w:rsidRDefault="00EE6827" w:rsidP="00EE6827">
      <w:pPr>
        <w:numPr>
          <w:ilvl w:val="0"/>
          <w:numId w:val="15"/>
        </w:numPr>
        <w:spacing w:after="0"/>
        <w:ind w:left="0" w:right="-93" w:firstLine="0"/>
        <w:contextualSpacing/>
      </w:pPr>
      <w:r w:rsidRPr="00C83A09">
        <w:t>Size</w:t>
      </w:r>
    </w:p>
    <w:p w:rsidR="00EE6827" w:rsidRPr="00C83A09" w:rsidRDefault="00EE6827" w:rsidP="00EE6827">
      <w:pPr>
        <w:numPr>
          <w:ilvl w:val="0"/>
          <w:numId w:val="15"/>
        </w:numPr>
        <w:spacing w:after="0"/>
        <w:ind w:left="0" w:right="-93" w:firstLine="0"/>
        <w:contextualSpacing/>
      </w:pPr>
      <w:r w:rsidRPr="00C83A09">
        <w:t>Blurriness</w:t>
      </w:r>
    </w:p>
    <w:p w:rsidR="00EE6827" w:rsidRPr="00C83A09" w:rsidRDefault="00EE6827" w:rsidP="00EE6827">
      <w:pPr>
        <w:numPr>
          <w:ilvl w:val="0"/>
          <w:numId w:val="15"/>
        </w:numPr>
        <w:spacing w:after="0"/>
        <w:ind w:left="0" w:right="-93" w:firstLine="0"/>
        <w:contextualSpacing/>
      </w:pPr>
      <w:r w:rsidRPr="00C83A09">
        <w:t>Distance from the fixation point</w:t>
      </w:r>
    </w:p>
    <w:p w:rsidR="00EE6827" w:rsidRPr="00C83A09" w:rsidRDefault="00EE6827" w:rsidP="00EE6827">
      <w:pPr>
        <w:ind w:right="-93"/>
      </w:pPr>
    </w:p>
    <w:p w:rsidR="00EE6827" w:rsidRPr="00C83A09" w:rsidRDefault="00EE6827" w:rsidP="00EE6827">
      <w:pPr>
        <w:ind w:right="-93"/>
      </w:pPr>
      <w:r w:rsidRPr="00C83A09">
        <w:t>In order to study the influence of a concrete parameter on the length of the period of disappearance, we will fixate the values of all the other parameters except the one that is to be studied. The studied parameter will have 3 different values. After conducting the experiments for each set of parameters we will get the corresponding time that will indicate how long it took for the stimulus to disappear.</w:t>
      </w:r>
    </w:p>
    <w:tbl>
      <w:tblPr>
        <w:tblW w:w="10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75"/>
        <w:gridCol w:w="1500"/>
        <w:gridCol w:w="1995"/>
        <w:gridCol w:w="2640"/>
      </w:tblGrid>
      <w:tr w:rsidR="00EE6827" w:rsidRPr="00C83A09" w:rsidTr="00076557">
        <w:tc>
          <w:tcPr>
            <w:tcW w:w="7575" w:type="dxa"/>
            <w:gridSpan w:val="4"/>
            <w:tcMar>
              <w:top w:w="100" w:type="dxa"/>
              <w:left w:w="100" w:type="dxa"/>
              <w:bottom w:w="100" w:type="dxa"/>
              <w:right w:w="100" w:type="dxa"/>
            </w:tcMar>
          </w:tcPr>
          <w:p w:rsidR="00EE6827" w:rsidRPr="00C83A09" w:rsidRDefault="00EE6827" w:rsidP="00076557">
            <w:pPr>
              <w:spacing w:after="0" w:line="240" w:lineRule="auto"/>
              <w:ind w:right="-93"/>
              <w:jc w:val="center"/>
            </w:pPr>
            <w:r w:rsidRPr="00C83A09">
              <w:rPr>
                <w:b/>
                <w:sz w:val="24"/>
              </w:rPr>
              <w:t>Input: set of parameters</w:t>
            </w:r>
          </w:p>
        </w:tc>
        <w:tc>
          <w:tcPr>
            <w:tcW w:w="264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rPr>
                <w:b/>
                <w:sz w:val="24"/>
              </w:rPr>
              <w:t>Output</w:t>
            </w:r>
          </w:p>
        </w:tc>
      </w:tr>
      <w:tr w:rsidR="00EE6827" w:rsidRPr="00C83A09" w:rsidTr="00076557">
        <w:tc>
          <w:tcPr>
            <w:tcW w:w="190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rPr>
                <w:b/>
              </w:rPr>
              <w:t>Size</w:t>
            </w:r>
          </w:p>
        </w:tc>
        <w:tc>
          <w:tcPr>
            <w:tcW w:w="217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rPr>
                <w:b/>
              </w:rPr>
              <w:t>Distance from the fixation point</w:t>
            </w:r>
          </w:p>
        </w:tc>
        <w:tc>
          <w:tcPr>
            <w:tcW w:w="150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rPr>
                <w:b/>
              </w:rPr>
              <w:t>Blurriness</w:t>
            </w:r>
          </w:p>
        </w:tc>
        <w:tc>
          <w:tcPr>
            <w:tcW w:w="199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rPr>
                <w:b/>
              </w:rPr>
              <w:t>Color</w:t>
            </w:r>
          </w:p>
        </w:tc>
        <w:tc>
          <w:tcPr>
            <w:tcW w:w="264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rPr>
                <w:b/>
              </w:rPr>
              <w:t>Length of the period of disappearance (ms)</w:t>
            </w:r>
          </w:p>
        </w:tc>
      </w:tr>
      <w:tr w:rsidR="00EE6827" w:rsidRPr="00C83A09" w:rsidTr="00076557">
        <w:tc>
          <w:tcPr>
            <w:tcW w:w="190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30</w:t>
            </w:r>
          </w:p>
        </w:tc>
        <w:tc>
          <w:tcPr>
            <w:tcW w:w="217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160</w:t>
            </w:r>
          </w:p>
        </w:tc>
        <w:tc>
          <w:tcPr>
            <w:tcW w:w="150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30</w:t>
            </w:r>
          </w:p>
        </w:tc>
        <w:tc>
          <w:tcPr>
            <w:tcW w:w="199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blue</w:t>
            </w:r>
          </w:p>
        </w:tc>
        <w:tc>
          <w:tcPr>
            <w:tcW w:w="264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2500</w:t>
            </w:r>
          </w:p>
        </w:tc>
      </w:tr>
      <w:tr w:rsidR="00EE6827" w:rsidRPr="00C83A09" w:rsidTr="00076557">
        <w:tc>
          <w:tcPr>
            <w:tcW w:w="190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30</w:t>
            </w:r>
          </w:p>
        </w:tc>
        <w:tc>
          <w:tcPr>
            <w:tcW w:w="217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160</w:t>
            </w:r>
          </w:p>
        </w:tc>
        <w:tc>
          <w:tcPr>
            <w:tcW w:w="150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20</w:t>
            </w:r>
          </w:p>
        </w:tc>
        <w:tc>
          <w:tcPr>
            <w:tcW w:w="199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blue</w:t>
            </w:r>
          </w:p>
        </w:tc>
        <w:tc>
          <w:tcPr>
            <w:tcW w:w="264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5776</w:t>
            </w:r>
          </w:p>
        </w:tc>
      </w:tr>
      <w:tr w:rsidR="00EE6827" w:rsidRPr="00C83A09" w:rsidTr="00076557">
        <w:trPr>
          <w:trHeight w:val="267"/>
        </w:trPr>
        <w:tc>
          <w:tcPr>
            <w:tcW w:w="190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30</w:t>
            </w:r>
          </w:p>
        </w:tc>
        <w:tc>
          <w:tcPr>
            <w:tcW w:w="217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160</w:t>
            </w:r>
          </w:p>
        </w:tc>
        <w:tc>
          <w:tcPr>
            <w:tcW w:w="150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10</w:t>
            </w:r>
          </w:p>
        </w:tc>
        <w:tc>
          <w:tcPr>
            <w:tcW w:w="199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blue</w:t>
            </w:r>
          </w:p>
        </w:tc>
        <w:tc>
          <w:tcPr>
            <w:tcW w:w="264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9481</w:t>
            </w:r>
          </w:p>
        </w:tc>
      </w:tr>
    </w:tbl>
    <w:p w:rsidR="00EE6827" w:rsidRPr="00C83A09" w:rsidRDefault="00EE6827" w:rsidP="00EE6827">
      <w:pPr>
        <w:spacing w:before="240"/>
        <w:ind w:right="-93"/>
        <w:jc w:val="center"/>
      </w:pPr>
      <w:r w:rsidRPr="00C83A09">
        <w:rPr>
          <w:b/>
        </w:rPr>
        <w:t xml:space="preserve">Table 2. </w:t>
      </w:r>
      <w:r w:rsidRPr="00C83A09">
        <w:t>Example of the input and output data</w:t>
      </w:r>
    </w:p>
    <w:p w:rsidR="00EE6827" w:rsidRPr="00C83A09" w:rsidRDefault="00EE6827" w:rsidP="00EE6827">
      <w:pPr>
        <w:ind w:right="-93"/>
      </w:pPr>
    </w:p>
    <w:p w:rsidR="00EE6827" w:rsidRPr="00C83A09" w:rsidRDefault="00EE6827" w:rsidP="00EE6827">
      <w:pPr>
        <w:ind w:right="-93"/>
      </w:pPr>
      <w:r w:rsidRPr="00C83A09">
        <w:t>In this case we are studying the influence of blurriness on the length of period of disappearance. As the stimulus becomes less and less blurry - the length of the period increases.</w:t>
      </w:r>
    </w:p>
    <w:p w:rsidR="00EE6827" w:rsidRPr="00C83A09" w:rsidRDefault="00EE6827" w:rsidP="00EE6827">
      <w:pPr>
        <w:ind w:right="-93"/>
      </w:pPr>
    </w:p>
    <w:p w:rsidR="00EE6827" w:rsidRPr="00C83A09" w:rsidRDefault="00EE6827" w:rsidP="00EE6827">
      <w:pPr>
        <w:ind w:right="-93"/>
      </w:pPr>
    </w:p>
    <w:p w:rsidR="00EE6827" w:rsidRPr="00C83A09" w:rsidRDefault="00EE6827" w:rsidP="00EE6827">
      <w:pPr>
        <w:ind w:right="-93"/>
      </w:pPr>
    </w:p>
    <w:p w:rsidR="00EE6827" w:rsidRPr="00C83A09" w:rsidRDefault="00EE6827" w:rsidP="00EE6827">
      <w:pPr>
        <w:pStyle w:val="Heading2"/>
        <w:ind w:right="-93"/>
        <w:rPr>
          <w:rFonts w:asciiTheme="minorHAnsi" w:hAnsiTheme="minorHAnsi"/>
          <w:color w:val="auto"/>
        </w:rPr>
      </w:pPr>
      <w:bookmarkStart w:id="12" w:name="_Toc388653833"/>
      <w:r w:rsidRPr="00C83A09">
        <w:rPr>
          <w:rFonts w:asciiTheme="minorHAnsi" w:hAnsiTheme="minorHAnsi"/>
          <w:color w:val="auto"/>
        </w:rPr>
        <w:t>3.2 Test environment</w:t>
      </w:r>
      <w:bookmarkEnd w:id="12"/>
    </w:p>
    <w:p w:rsidR="00EE6827" w:rsidRPr="00C83A09" w:rsidRDefault="00EE6827" w:rsidP="00EE6827">
      <w:pPr>
        <w:ind w:right="-93"/>
      </w:pPr>
      <w:r w:rsidRPr="00C83A09">
        <w:rPr>
          <w:noProof/>
        </w:rPr>
        <w:drawing>
          <wp:anchor distT="114300" distB="114300" distL="114300" distR="114300" simplePos="0" relativeHeight="251659264" behindDoc="0" locked="0" layoutInCell="0" hidden="0" allowOverlap="0" wp14:anchorId="2526FB7A" wp14:editId="638A3F06">
            <wp:simplePos x="0" y="0"/>
            <wp:positionH relativeFrom="margin">
              <wp:posOffset>2792730</wp:posOffset>
            </wp:positionH>
            <wp:positionV relativeFrom="paragraph">
              <wp:posOffset>258445</wp:posOffset>
            </wp:positionV>
            <wp:extent cx="3823970" cy="2407920"/>
            <wp:effectExtent l="0" t="0" r="0" b="0"/>
            <wp:wrapSquare wrapText="bothSides" distT="114300" distB="114300" distL="114300" distR="114300"/>
            <wp:docPr id="3" name="image03.png" descr="pic1.png"/>
            <wp:cNvGraphicFramePr/>
            <a:graphic xmlns:a="http://schemas.openxmlformats.org/drawingml/2006/main">
              <a:graphicData uri="http://schemas.openxmlformats.org/drawingml/2006/picture">
                <pic:pic xmlns:pic="http://schemas.openxmlformats.org/drawingml/2006/picture">
                  <pic:nvPicPr>
                    <pic:cNvPr id="0" name="image03.png" descr="pic1.png"/>
                    <pic:cNvPicPr preferRelativeResize="0"/>
                  </pic:nvPicPr>
                  <pic:blipFill>
                    <a:blip r:embed="rId11"/>
                    <a:srcRect/>
                    <a:stretch>
                      <a:fillRect/>
                    </a:stretch>
                  </pic:blipFill>
                  <pic:spPr>
                    <a:xfrm>
                      <a:off x="0" y="0"/>
                      <a:ext cx="3823970" cy="2407920"/>
                    </a:xfrm>
                    <a:prstGeom prst="rect">
                      <a:avLst/>
                    </a:prstGeom>
                    <a:ln/>
                  </pic:spPr>
                </pic:pic>
              </a:graphicData>
            </a:graphic>
          </wp:anchor>
        </w:drawing>
      </w:r>
    </w:p>
    <w:p w:rsidR="00EE6827" w:rsidRPr="00C83A09" w:rsidRDefault="00EE6827" w:rsidP="00EE6827">
      <w:pPr>
        <w:ind w:right="-93"/>
      </w:pPr>
      <w:r w:rsidRPr="00C83A09">
        <w:t xml:space="preserve">In order to collect data we have developed a test environment where the test subject can measure the length of the period of disappearance of the stimulus from his perception. </w:t>
      </w:r>
    </w:p>
    <w:p w:rsidR="00EE6827" w:rsidRPr="00C83A09" w:rsidRDefault="00EE6827" w:rsidP="00EE6827">
      <w:pPr>
        <w:ind w:right="-93"/>
      </w:pPr>
      <w:r w:rsidRPr="00C83A09">
        <w:t>First of all, we define concrete sets of parameters as described in the previous chapter. For each set of parameters</w:t>
      </w:r>
      <w:r>
        <w:t xml:space="preserve"> the</w:t>
      </w:r>
      <w:r w:rsidRPr="00C83A09">
        <w:t xml:space="preserve"> test subject is asked to concentrate on the black dot in the center. </w:t>
      </w:r>
    </w:p>
    <w:p w:rsidR="00EE6827" w:rsidRPr="00C83A09" w:rsidRDefault="00EE6827" w:rsidP="00EE6827">
      <w:pPr>
        <w:spacing w:after="0"/>
        <w:ind w:right="-93"/>
      </w:pPr>
      <w:r w:rsidRPr="00C83A09">
        <w:t xml:space="preserve">In the beginning of the experiment </w:t>
      </w:r>
      <w:r>
        <w:t xml:space="preserve">the </w:t>
      </w:r>
      <w:r w:rsidRPr="00C83A09">
        <w:t xml:space="preserve">test subject sets </w:t>
      </w:r>
      <w:r>
        <w:t>his cursor</w:t>
      </w:r>
      <w:r w:rsidRPr="00C83A09">
        <w:t xml:space="preserve"> on the timer’s “Start” </w:t>
      </w:r>
      <w:r>
        <w:t>button</w:t>
      </w:r>
      <w:r w:rsidRPr="00C83A09">
        <w:t xml:space="preserve"> and clicks it. The “Start” button will </w:t>
      </w:r>
      <w:r>
        <w:t>change</w:t>
      </w:r>
      <w:r w:rsidRPr="00C83A09">
        <w:t xml:space="preserve"> </w:t>
      </w:r>
      <w:r w:rsidRPr="00C83A09">
        <w:tab/>
      </w:r>
      <w:r w:rsidRPr="00C83A09">
        <w:tab/>
      </w:r>
      <w:r w:rsidRPr="00C83A09">
        <w:rPr>
          <w:b/>
        </w:rPr>
        <w:t xml:space="preserve">Figure 3. </w:t>
      </w:r>
      <w:r>
        <w:t>Test Environ</w:t>
      </w:r>
      <w:r w:rsidRPr="00C83A09">
        <w:t>ment main page</w:t>
      </w:r>
    </w:p>
    <w:p w:rsidR="00EE6827" w:rsidRDefault="00EE6827" w:rsidP="00EE6827">
      <w:pPr>
        <w:spacing w:after="0"/>
        <w:ind w:right="-93"/>
      </w:pPr>
      <w:r>
        <w:t>in</w:t>
      </w:r>
      <w:r w:rsidRPr="00C83A09">
        <w:t>to</w:t>
      </w:r>
      <w:r>
        <w:t xml:space="preserve"> a</w:t>
      </w:r>
      <w:r w:rsidRPr="00C83A09">
        <w:t xml:space="preserve"> </w:t>
      </w:r>
      <w:r>
        <w:t xml:space="preserve"> </w:t>
      </w:r>
      <w:r w:rsidRPr="00C83A09">
        <w:t xml:space="preserve">“Stop” button so that when the stimulus </w:t>
      </w:r>
    </w:p>
    <w:p w:rsidR="00EE6827" w:rsidRPr="00C83A09" w:rsidRDefault="00EE6827" w:rsidP="00EE6827">
      <w:pPr>
        <w:spacing w:after="0"/>
        <w:ind w:right="-93"/>
      </w:pPr>
      <w:r w:rsidRPr="00C83A09">
        <w:t>disappear</w:t>
      </w:r>
      <w:r>
        <w:t>s</w:t>
      </w:r>
      <w:r w:rsidRPr="00C83A09">
        <w:t xml:space="preserve"> completely the test subject will click the same button as before without having to be distracted by moving the mouse somewhere else.</w:t>
      </w:r>
    </w:p>
    <w:p w:rsidR="00EE6827" w:rsidRPr="00C83A09" w:rsidRDefault="00EE6827" w:rsidP="00EE6827">
      <w:pPr>
        <w:ind w:right="-93"/>
      </w:pPr>
      <w:r w:rsidRPr="00C83A09">
        <w:rPr>
          <w:noProof/>
        </w:rPr>
        <w:drawing>
          <wp:anchor distT="114300" distB="114300" distL="114300" distR="114300" simplePos="0" relativeHeight="251660288" behindDoc="0" locked="0" layoutInCell="0" hidden="0" allowOverlap="0" wp14:anchorId="49A0C2DD" wp14:editId="37607187">
            <wp:simplePos x="0" y="0"/>
            <wp:positionH relativeFrom="margin">
              <wp:posOffset>-67945</wp:posOffset>
            </wp:positionH>
            <wp:positionV relativeFrom="paragraph">
              <wp:posOffset>123825</wp:posOffset>
            </wp:positionV>
            <wp:extent cx="3937000" cy="2490470"/>
            <wp:effectExtent l="0" t="0" r="0" b="0"/>
            <wp:wrapSquare wrapText="bothSides" distT="114300" distB="114300" distL="114300" distR="114300"/>
            <wp:docPr id="1" name="image02.png" descr="pic2.png"/>
            <wp:cNvGraphicFramePr/>
            <a:graphic xmlns:a="http://schemas.openxmlformats.org/drawingml/2006/main">
              <a:graphicData uri="http://schemas.openxmlformats.org/drawingml/2006/picture">
                <pic:pic xmlns:pic="http://schemas.openxmlformats.org/drawingml/2006/picture">
                  <pic:nvPicPr>
                    <pic:cNvPr id="0" name="image02.png" descr="pic2.png"/>
                    <pic:cNvPicPr preferRelativeResize="0"/>
                  </pic:nvPicPr>
                  <pic:blipFill>
                    <a:blip r:embed="rId12"/>
                    <a:srcRect/>
                    <a:stretch>
                      <a:fillRect/>
                    </a:stretch>
                  </pic:blipFill>
                  <pic:spPr>
                    <a:xfrm>
                      <a:off x="0" y="0"/>
                      <a:ext cx="3937000" cy="2490470"/>
                    </a:xfrm>
                    <a:prstGeom prst="rect">
                      <a:avLst/>
                    </a:prstGeom>
                    <a:ln/>
                  </pic:spPr>
                </pic:pic>
              </a:graphicData>
            </a:graphic>
          </wp:anchor>
        </w:drawing>
      </w:r>
    </w:p>
    <w:p w:rsidR="00EE6827" w:rsidRPr="00C83A09" w:rsidRDefault="00EE6827" w:rsidP="00EE6827">
      <w:pPr>
        <w:ind w:right="-93"/>
      </w:pPr>
      <w:r w:rsidRPr="00C83A09">
        <w:t>For each new set of parameters, after successful conduction of the experiment, the test subject can press</w:t>
      </w:r>
      <w:r>
        <w:t xml:space="preserve"> the</w:t>
      </w:r>
      <w:r w:rsidRPr="00C83A09">
        <w:t xml:space="preserve"> “Save” button to save the input and output data in order for them to be analyzed.</w:t>
      </w:r>
    </w:p>
    <w:p w:rsidR="00EE6827" w:rsidRPr="00C83A09" w:rsidRDefault="00EE6827" w:rsidP="00EE6827">
      <w:pPr>
        <w:ind w:right="-93"/>
      </w:pPr>
      <w:r w:rsidRPr="00C83A09">
        <w:t xml:space="preserve">In this case a </w:t>
      </w:r>
      <w:r w:rsidRPr="00C83A09">
        <w:rPr>
          <w:b/>
        </w:rPr>
        <w:t xml:space="preserve">successful conduction of </w:t>
      </w:r>
      <w:r>
        <w:rPr>
          <w:b/>
        </w:rPr>
        <w:t xml:space="preserve">the </w:t>
      </w:r>
      <w:r w:rsidRPr="00C83A09">
        <w:rPr>
          <w:b/>
        </w:rPr>
        <w:t xml:space="preserve">experiment </w:t>
      </w:r>
      <w:r w:rsidRPr="00C83A09">
        <w:t>is considered to be the process of concentration that has not been interrupted by any factor (blinking, significant eye movements etc.) and has ended with the complete disappearance of the stimulus from the perception.</w:t>
      </w:r>
    </w:p>
    <w:p w:rsidR="00EE6827" w:rsidRPr="00C83A09" w:rsidRDefault="00EE6827" w:rsidP="00EE6827">
      <w:pPr>
        <w:ind w:right="-93"/>
      </w:pPr>
      <w:r w:rsidRPr="00C83A09">
        <w:rPr>
          <w:b/>
        </w:rPr>
        <w:t xml:space="preserve">                   Figure 4.</w:t>
      </w:r>
      <w:r w:rsidRPr="00C83A09">
        <w:t xml:space="preserve"> Example of an experiment</w:t>
      </w:r>
    </w:p>
    <w:p w:rsidR="00EE6827" w:rsidRPr="00C83A09" w:rsidRDefault="00EE6827" w:rsidP="00EE6827">
      <w:pPr>
        <w:ind w:right="-93"/>
      </w:pPr>
    </w:p>
    <w:p w:rsidR="00EE6827" w:rsidRPr="00C83A09" w:rsidRDefault="00EE6827" w:rsidP="00EE6827">
      <w:pPr>
        <w:ind w:right="-93"/>
      </w:pPr>
      <w:r w:rsidRPr="00C83A09">
        <w:t>After a test subject has successfully conducted all the needed experiments ("Testing size/color/distance/blurriness impact"), as a result</w:t>
      </w:r>
      <w:r>
        <w:t>,</w:t>
      </w:r>
      <w:r w:rsidRPr="00C83A09">
        <w:t xml:space="preserve"> we will obtain 4 files with data about how long did it take for </w:t>
      </w:r>
      <w:r>
        <w:t xml:space="preserve">the </w:t>
      </w:r>
      <w:r w:rsidRPr="00C83A09">
        <w:t>stimulus with corresponding parameters to disappear from the test subject's perception. Now we can analyze this data and compare it with the results we get from the other test subjects. More about analysis aspects in the next chapter.</w:t>
      </w:r>
    </w:p>
    <w:p w:rsidR="00EE6827" w:rsidRPr="00C83A09" w:rsidRDefault="00EE6827" w:rsidP="00EE6827">
      <w:pPr>
        <w:pStyle w:val="Heading1"/>
        <w:rPr>
          <w:rFonts w:asciiTheme="minorHAnsi" w:hAnsiTheme="minorHAnsi"/>
        </w:rPr>
      </w:pPr>
      <w:bookmarkStart w:id="13" w:name="_Toc388653834"/>
      <w:r w:rsidRPr="00C83A09">
        <w:rPr>
          <w:rFonts w:asciiTheme="minorHAnsi" w:hAnsiTheme="minorHAnsi"/>
        </w:rPr>
        <w:lastRenderedPageBreak/>
        <w:t>4. Data analysis</w:t>
      </w:r>
      <w:bookmarkEnd w:id="13"/>
    </w:p>
    <w:p w:rsidR="00EE6827" w:rsidRPr="00C83A09" w:rsidRDefault="00EE6827" w:rsidP="00EE6827">
      <w:pPr>
        <w:spacing w:after="0"/>
        <w:ind w:right="-93"/>
      </w:pPr>
      <w:r>
        <w:t>8 test subje</w:t>
      </w:r>
      <w:r w:rsidRPr="00C83A09">
        <w:t xml:space="preserve">cts have </w:t>
      </w:r>
      <w:r>
        <w:t>taken part in</w:t>
      </w:r>
      <w:r w:rsidRPr="00C83A09">
        <w:t xml:space="preserve"> the experiments under 3 different conditions for each parameter of our int</w:t>
      </w:r>
      <w:r>
        <w:t>e</w:t>
      </w:r>
      <w:r w:rsidRPr="00C83A09">
        <w:t xml:space="preserve">rest. </w:t>
      </w:r>
      <w:r w:rsidR="0099559B">
        <w:t>Blurriness</w:t>
      </w:r>
      <w:r w:rsidR="00A719A2">
        <w:t xml:space="preserve"> and size</w:t>
      </w:r>
      <w:r w:rsidR="0099559B">
        <w:t xml:space="preserve"> ca</w:t>
      </w:r>
      <w:r w:rsidR="00A719A2">
        <w:t xml:space="preserve">n be set to 10, 20 or 30 px, distance </w:t>
      </w:r>
      <w:r w:rsidR="00A719A2" w:rsidRPr="00C83A09">
        <w:t>from the fixation point</w:t>
      </w:r>
      <w:r w:rsidR="00A719A2">
        <w:t xml:space="preserve"> can be set to 100, 160 or 220 px.</w:t>
      </w:r>
      <w:r w:rsidR="0099559B">
        <w:t xml:space="preserve"> </w:t>
      </w:r>
      <w:r w:rsidR="00A719A2">
        <w:t>T</w:t>
      </w:r>
      <w:r w:rsidR="0099559B">
        <w:t xml:space="preserve">he </w:t>
      </w:r>
      <w:r w:rsidR="0099559B" w:rsidRPr="00C83A09">
        <w:t>peripheral stimuli</w:t>
      </w:r>
      <w:r w:rsidR="0099559B">
        <w:t xml:space="preserve"> will be bl</w:t>
      </w:r>
      <w:r w:rsidR="008267E9">
        <w:t>urred correspondingly to the ch</w:t>
      </w:r>
      <w:r w:rsidR="0099559B">
        <w:t>osen value</w:t>
      </w:r>
      <w:r w:rsidR="00A719A2">
        <w:t xml:space="preserve"> of blurriness, it</w:t>
      </w:r>
      <w:r w:rsidR="0099559B">
        <w:t xml:space="preserve"> will </w:t>
      </w:r>
      <w:r w:rsidR="008267E9">
        <w:t>have the size of the cho</w:t>
      </w:r>
      <w:r w:rsidR="00A719A2">
        <w:t>sen size value and it will be away from the fixation p</w:t>
      </w:r>
      <w:r w:rsidR="008267E9">
        <w:t>oint correspondingly to the cho</w:t>
      </w:r>
      <w:r w:rsidR="00A719A2">
        <w:t xml:space="preserve">sen value of distance. </w:t>
      </w:r>
    </w:p>
    <w:p w:rsidR="00EE6827" w:rsidRPr="00C83A09" w:rsidRDefault="00EE6827" w:rsidP="00EE6827">
      <w:pPr>
        <w:ind w:right="-93"/>
      </w:pPr>
      <w:r w:rsidRPr="00C83A09">
        <w:t xml:space="preserve">As a result we obtained </w:t>
      </w:r>
      <w:r>
        <w:t xml:space="preserve">the </w:t>
      </w:r>
      <w:r w:rsidRPr="00C83A09">
        <w:t>following table:</w:t>
      </w:r>
    </w:p>
    <w:tbl>
      <w:tblPr>
        <w:tblStyle w:val="TableGrid"/>
        <w:tblpPr w:leftFromText="180" w:rightFromText="180" w:vertAnchor="page" w:horzAnchor="margin" w:tblpY="3574"/>
        <w:tblW w:w="0" w:type="auto"/>
        <w:tblLayout w:type="fixed"/>
        <w:tblLook w:val="04A0" w:firstRow="1" w:lastRow="0" w:firstColumn="1" w:lastColumn="0" w:noHBand="0" w:noVBand="1"/>
      </w:tblPr>
      <w:tblGrid>
        <w:gridCol w:w="1384"/>
        <w:gridCol w:w="851"/>
        <w:gridCol w:w="992"/>
        <w:gridCol w:w="992"/>
        <w:gridCol w:w="992"/>
        <w:gridCol w:w="851"/>
        <w:gridCol w:w="992"/>
        <w:gridCol w:w="992"/>
        <w:gridCol w:w="851"/>
        <w:gridCol w:w="900"/>
      </w:tblGrid>
      <w:tr w:rsidR="00EE6827" w:rsidRPr="00C83A09" w:rsidTr="0099559B">
        <w:tc>
          <w:tcPr>
            <w:tcW w:w="1384" w:type="dxa"/>
            <w:vMerge w:val="restart"/>
            <w:tcBorders>
              <w:tl2br w:val="single" w:sz="4" w:space="0" w:color="auto"/>
            </w:tcBorders>
            <w:vAlign w:val="center"/>
          </w:tcPr>
          <w:p w:rsidR="00EE6827" w:rsidRPr="00C83A09" w:rsidRDefault="00EE6827" w:rsidP="0099559B">
            <w:pPr>
              <w:ind w:left="-142"/>
              <w:jc w:val="center"/>
              <w:rPr>
                <w:b/>
              </w:rPr>
            </w:pPr>
            <w:r w:rsidRPr="00C83A09">
              <w:rPr>
                <w:b/>
              </w:rPr>
              <w:t xml:space="preserve">       Condi-</w:t>
            </w:r>
          </w:p>
          <w:p w:rsidR="00EE6827" w:rsidRPr="00C83A09" w:rsidRDefault="00EE6827" w:rsidP="0099559B">
            <w:pPr>
              <w:ind w:left="-142"/>
              <w:jc w:val="center"/>
              <w:rPr>
                <w:b/>
              </w:rPr>
            </w:pPr>
            <w:r w:rsidRPr="00C83A09">
              <w:rPr>
                <w:b/>
              </w:rPr>
              <w:t xml:space="preserve">               tions </w:t>
            </w:r>
          </w:p>
          <w:p w:rsidR="00EE6827" w:rsidRPr="00C83A09" w:rsidRDefault="00EE6827" w:rsidP="0099559B">
            <w:pPr>
              <w:ind w:left="-142"/>
              <w:rPr>
                <w:b/>
              </w:rPr>
            </w:pPr>
            <w:r w:rsidRPr="00C83A09">
              <w:rPr>
                <w:b/>
              </w:rPr>
              <w:t xml:space="preserve">  Test</w:t>
            </w:r>
          </w:p>
          <w:p w:rsidR="00EE6827" w:rsidRPr="00C83A09" w:rsidRDefault="00EE6827" w:rsidP="0099559B">
            <w:pPr>
              <w:ind w:left="-142"/>
              <w:rPr>
                <w:b/>
              </w:rPr>
            </w:pPr>
            <w:r w:rsidRPr="00C83A09">
              <w:rPr>
                <w:b/>
              </w:rPr>
              <w:t xml:space="preserve">  subjects</w:t>
            </w:r>
          </w:p>
        </w:tc>
        <w:tc>
          <w:tcPr>
            <w:tcW w:w="8413" w:type="dxa"/>
            <w:gridSpan w:val="9"/>
            <w:vAlign w:val="center"/>
          </w:tcPr>
          <w:p w:rsidR="00EE6827" w:rsidRPr="00C83A09" w:rsidRDefault="00EE6827" w:rsidP="0099559B">
            <w:pPr>
              <w:jc w:val="center"/>
              <w:rPr>
                <w:b/>
                <w:sz w:val="24"/>
              </w:rPr>
            </w:pPr>
            <w:r w:rsidRPr="00C83A09">
              <w:rPr>
                <w:b/>
                <w:sz w:val="24"/>
              </w:rPr>
              <w:t>Parameters</w:t>
            </w:r>
          </w:p>
        </w:tc>
      </w:tr>
      <w:tr w:rsidR="00EE6827" w:rsidRPr="00C83A09" w:rsidTr="0099559B">
        <w:tc>
          <w:tcPr>
            <w:tcW w:w="1384" w:type="dxa"/>
            <w:vMerge/>
            <w:tcBorders>
              <w:tl2br w:val="single" w:sz="4" w:space="0" w:color="auto"/>
            </w:tcBorders>
            <w:vAlign w:val="center"/>
          </w:tcPr>
          <w:p w:rsidR="00EE6827" w:rsidRPr="00C83A09" w:rsidRDefault="00EE6827" w:rsidP="0099559B">
            <w:pPr>
              <w:jc w:val="center"/>
              <w:rPr>
                <w:b/>
                <w:sz w:val="24"/>
              </w:rPr>
            </w:pPr>
          </w:p>
        </w:tc>
        <w:tc>
          <w:tcPr>
            <w:tcW w:w="2835" w:type="dxa"/>
            <w:gridSpan w:val="3"/>
            <w:vAlign w:val="center"/>
          </w:tcPr>
          <w:p w:rsidR="00EE6827" w:rsidRPr="00C83A09" w:rsidRDefault="00EE6827" w:rsidP="0099559B">
            <w:pPr>
              <w:jc w:val="center"/>
              <w:rPr>
                <w:b/>
                <w:sz w:val="24"/>
              </w:rPr>
            </w:pPr>
            <w:r w:rsidRPr="00C83A09">
              <w:rPr>
                <w:b/>
                <w:sz w:val="24"/>
              </w:rPr>
              <w:t>Blurriness (px)</w:t>
            </w:r>
          </w:p>
        </w:tc>
        <w:tc>
          <w:tcPr>
            <w:tcW w:w="2835" w:type="dxa"/>
            <w:gridSpan w:val="3"/>
            <w:vAlign w:val="center"/>
          </w:tcPr>
          <w:p w:rsidR="00EE6827" w:rsidRPr="00C83A09" w:rsidRDefault="00EE6827" w:rsidP="0099559B">
            <w:pPr>
              <w:jc w:val="center"/>
              <w:rPr>
                <w:b/>
                <w:sz w:val="24"/>
              </w:rPr>
            </w:pPr>
            <w:r w:rsidRPr="00C83A09">
              <w:rPr>
                <w:b/>
                <w:sz w:val="24"/>
              </w:rPr>
              <w:t>Size (px)</w:t>
            </w:r>
          </w:p>
        </w:tc>
        <w:tc>
          <w:tcPr>
            <w:tcW w:w="2743" w:type="dxa"/>
            <w:gridSpan w:val="3"/>
            <w:vAlign w:val="center"/>
          </w:tcPr>
          <w:p w:rsidR="00EE6827" w:rsidRPr="00C83A09" w:rsidRDefault="00EE6827" w:rsidP="0099559B">
            <w:pPr>
              <w:jc w:val="center"/>
              <w:rPr>
                <w:b/>
                <w:sz w:val="24"/>
              </w:rPr>
            </w:pPr>
            <w:r w:rsidRPr="00C83A09">
              <w:rPr>
                <w:b/>
                <w:sz w:val="24"/>
              </w:rPr>
              <w:t>Distance (px)</w:t>
            </w:r>
          </w:p>
        </w:tc>
      </w:tr>
      <w:tr w:rsidR="00EE6827" w:rsidRPr="00C83A09" w:rsidTr="0099559B">
        <w:tc>
          <w:tcPr>
            <w:tcW w:w="1384" w:type="dxa"/>
            <w:vMerge/>
            <w:tcBorders>
              <w:tl2br w:val="single" w:sz="4" w:space="0" w:color="auto"/>
            </w:tcBorders>
            <w:vAlign w:val="center"/>
          </w:tcPr>
          <w:p w:rsidR="00EE6827" w:rsidRPr="00C83A09" w:rsidRDefault="00EE6827" w:rsidP="0099559B">
            <w:pPr>
              <w:jc w:val="center"/>
            </w:pPr>
          </w:p>
        </w:tc>
        <w:tc>
          <w:tcPr>
            <w:tcW w:w="851" w:type="dxa"/>
            <w:vAlign w:val="center"/>
          </w:tcPr>
          <w:p w:rsidR="00EE6827" w:rsidRPr="00C83A09" w:rsidRDefault="00EE6827" w:rsidP="0099559B">
            <w:pPr>
              <w:jc w:val="center"/>
            </w:pPr>
            <w:r w:rsidRPr="00C83A09">
              <w:t>10</w:t>
            </w:r>
          </w:p>
        </w:tc>
        <w:tc>
          <w:tcPr>
            <w:tcW w:w="992" w:type="dxa"/>
            <w:vAlign w:val="center"/>
          </w:tcPr>
          <w:p w:rsidR="00EE6827" w:rsidRPr="00C83A09" w:rsidRDefault="00EE6827" w:rsidP="0099559B">
            <w:pPr>
              <w:jc w:val="center"/>
            </w:pPr>
            <w:r w:rsidRPr="00C83A09">
              <w:t>20</w:t>
            </w:r>
          </w:p>
        </w:tc>
        <w:tc>
          <w:tcPr>
            <w:tcW w:w="992" w:type="dxa"/>
            <w:vAlign w:val="center"/>
          </w:tcPr>
          <w:p w:rsidR="00EE6827" w:rsidRPr="00C83A09" w:rsidRDefault="00EE6827" w:rsidP="0099559B">
            <w:pPr>
              <w:jc w:val="center"/>
            </w:pPr>
            <w:r w:rsidRPr="00C83A09">
              <w:t>30</w:t>
            </w:r>
          </w:p>
        </w:tc>
        <w:tc>
          <w:tcPr>
            <w:tcW w:w="992" w:type="dxa"/>
            <w:vAlign w:val="center"/>
          </w:tcPr>
          <w:p w:rsidR="00EE6827" w:rsidRPr="00C83A09" w:rsidRDefault="00EE6827" w:rsidP="0099559B">
            <w:pPr>
              <w:jc w:val="center"/>
            </w:pPr>
            <w:r w:rsidRPr="00C83A09">
              <w:t>10</w:t>
            </w:r>
          </w:p>
        </w:tc>
        <w:tc>
          <w:tcPr>
            <w:tcW w:w="851" w:type="dxa"/>
            <w:vAlign w:val="center"/>
          </w:tcPr>
          <w:p w:rsidR="00EE6827" w:rsidRPr="00C83A09" w:rsidRDefault="00EE6827" w:rsidP="0099559B">
            <w:pPr>
              <w:jc w:val="center"/>
            </w:pPr>
            <w:r w:rsidRPr="00C83A09">
              <w:t>20</w:t>
            </w:r>
          </w:p>
        </w:tc>
        <w:tc>
          <w:tcPr>
            <w:tcW w:w="992" w:type="dxa"/>
            <w:vAlign w:val="center"/>
          </w:tcPr>
          <w:p w:rsidR="00EE6827" w:rsidRPr="00C83A09" w:rsidRDefault="00EE6827" w:rsidP="0099559B">
            <w:pPr>
              <w:jc w:val="center"/>
            </w:pPr>
            <w:r w:rsidRPr="00C83A09">
              <w:t>30</w:t>
            </w:r>
          </w:p>
        </w:tc>
        <w:tc>
          <w:tcPr>
            <w:tcW w:w="992" w:type="dxa"/>
            <w:vAlign w:val="center"/>
          </w:tcPr>
          <w:p w:rsidR="00EE6827" w:rsidRPr="00C83A09" w:rsidRDefault="00EE6827" w:rsidP="0099559B">
            <w:pPr>
              <w:jc w:val="center"/>
            </w:pPr>
            <w:r w:rsidRPr="00C83A09">
              <w:t>100</w:t>
            </w:r>
          </w:p>
        </w:tc>
        <w:tc>
          <w:tcPr>
            <w:tcW w:w="851" w:type="dxa"/>
            <w:vAlign w:val="center"/>
          </w:tcPr>
          <w:p w:rsidR="00EE6827" w:rsidRPr="00C83A09" w:rsidRDefault="00EE6827" w:rsidP="0099559B">
            <w:pPr>
              <w:jc w:val="center"/>
            </w:pPr>
            <w:r w:rsidRPr="00C83A09">
              <w:t>160</w:t>
            </w:r>
          </w:p>
        </w:tc>
        <w:tc>
          <w:tcPr>
            <w:tcW w:w="900" w:type="dxa"/>
            <w:vAlign w:val="center"/>
          </w:tcPr>
          <w:p w:rsidR="00EE6827" w:rsidRPr="00C83A09" w:rsidRDefault="00EE6827" w:rsidP="0099559B">
            <w:pPr>
              <w:jc w:val="center"/>
            </w:pPr>
            <w:r w:rsidRPr="00C83A09">
              <w:t>220</w:t>
            </w:r>
          </w:p>
        </w:tc>
      </w:tr>
      <w:tr w:rsidR="00EE6827" w:rsidRPr="00C83A09" w:rsidTr="0099559B">
        <w:tc>
          <w:tcPr>
            <w:tcW w:w="1384" w:type="dxa"/>
            <w:vAlign w:val="center"/>
          </w:tcPr>
          <w:p w:rsidR="00EE6827" w:rsidRPr="00C83A09" w:rsidRDefault="00EE6827" w:rsidP="0099559B">
            <w:pPr>
              <w:spacing w:line="360" w:lineRule="auto"/>
              <w:jc w:val="center"/>
            </w:pPr>
            <w:r w:rsidRPr="00C83A09">
              <w:t>1</w:t>
            </w:r>
          </w:p>
        </w:tc>
        <w:tc>
          <w:tcPr>
            <w:tcW w:w="851" w:type="dxa"/>
            <w:vAlign w:val="center"/>
          </w:tcPr>
          <w:p w:rsidR="00EE6827" w:rsidRPr="00C83A09" w:rsidRDefault="00EE6827" w:rsidP="0099559B">
            <w:pPr>
              <w:spacing w:line="360" w:lineRule="auto"/>
              <w:jc w:val="center"/>
            </w:pPr>
            <w:r w:rsidRPr="00C83A09">
              <w:t>12,875</w:t>
            </w:r>
          </w:p>
        </w:tc>
        <w:tc>
          <w:tcPr>
            <w:tcW w:w="992" w:type="dxa"/>
            <w:vAlign w:val="center"/>
          </w:tcPr>
          <w:p w:rsidR="00EE6827" w:rsidRPr="00C83A09" w:rsidRDefault="00EE6827" w:rsidP="0099559B">
            <w:pPr>
              <w:spacing w:line="360" w:lineRule="auto"/>
              <w:jc w:val="center"/>
            </w:pPr>
            <w:r w:rsidRPr="00C83A09">
              <w:t>3,635</w:t>
            </w:r>
          </w:p>
        </w:tc>
        <w:tc>
          <w:tcPr>
            <w:tcW w:w="992" w:type="dxa"/>
            <w:vAlign w:val="center"/>
          </w:tcPr>
          <w:p w:rsidR="00EE6827" w:rsidRPr="00C83A09" w:rsidRDefault="00EE6827" w:rsidP="0099559B">
            <w:pPr>
              <w:spacing w:line="360" w:lineRule="auto"/>
              <w:jc w:val="center"/>
            </w:pPr>
            <w:r w:rsidRPr="00C83A09">
              <w:t>2,022</w:t>
            </w:r>
          </w:p>
        </w:tc>
        <w:tc>
          <w:tcPr>
            <w:tcW w:w="992" w:type="dxa"/>
            <w:vAlign w:val="center"/>
          </w:tcPr>
          <w:p w:rsidR="00EE6827" w:rsidRPr="00C83A09" w:rsidRDefault="00EE6827" w:rsidP="0099559B">
            <w:pPr>
              <w:spacing w:line="360" w:lineRule="auto"/>
              <w:jc w:val="center"/>
            </w:pPr>
            <w:r w:rsidRPr="00C83A09">
              <w:t>0,709</w:t>
            </w:r>
          </w:p>
        </w:tc>
        <w:tc>
          <w:tcPr>
            <w:tcW w:w="851" w:type="dxa"/>
            <w:vAlign w:val="center"/>
          </w:tcPr>
          <w:p w:rsidR="00EE6827" w:rsidRPr="00C83A09" w:rsidRDefault="00EE6827" w:rsidP="0099559B">
            <w:pPr>
              <w:spacing w:line="360" w:lineRule="auto"/>
              <w:jc w:val="center"/>
            </w:pPr>
            <w:r w:rsidRPr="00C83A09">
              <w:t>2,154</w:t>
            </w:r>
          </w:p>
        </w:tc>
        <w:tc>
          <w:tcPr>
            <w:tcW w:w="992" w:type="dxa"/>
            <w:vAlign w:val="center"/>
          </w:tcPr>
          <w:p w:rsidR="00EE6827" w:rsidRPr="00C83A09" w:rsidRDefault="00EE6827" w:rsidP="0099559B">
            <w:pPr>
              <w:spacing w:line="360" w:lineRule="auto"/>
              <w:jc w:val="center"/>
            </w:pPr>
            <w:r w:rsidRPr="00C83A09">
              <w:t>6,100</w:t>
            </w:r>
          </w:p>
        </w:tc>
        <w:tc>
          <w:tcPr>
            <w:tcW w:w="992" w:type="dxa"/>
            <w:vAlign w:val="center"/>
          </w:tcPr>
          <w:p w:rsidR="00EE6827" w:rsidRPr="00C83A09" w:rsidRDefault="00EE6827" w:rsidP="0099559B">
            <w:pPr>
              <w:spacing w:line="360" w:lineRule="auto"/>
              <w:jc w:val="center"/>
            </w:pPr>
            <w:r w:rsidRPr="00C83A09">
              <w:t>7,868</w:t>
            </w:r>
          </w:p>
        </w:tc>
        <w:tc>
          <w:tcPr>
            <w:tcW w:w="851" w:type="dxa"/>
            <w:vAlign w:val="center"/>
          </w:tcPr>
          <w:p w:rsidR="00EE6827" w:rsidRPr="00C83A09" w:rsidRDefault="00EE6827" w:rsidP="0099559B">
            <w:pPr>
              <w:spacing w:line="360" w:lineRule="auto"/>
              <w:jc w:val="center"/>
            </w:pPr>
            <w:r w:rsidRPr="00C83A09">
              <w:t>5,910</w:t>
            </w:r>
          </w:p>
        </w:tc>
        <w:tc>
          <w:tcPr>
            <w:tcW w:w="900" w:type="dxa"/>
            <w:vAlign w:val="center"/>
          </w:tcPr>
          <w:p w:rsidR="00EE6827" w:rsidRPr="00C83A09" w:rsidRDefault="00EE6827" w:rsidP="0099559B">
            <w:pPr>
              <w:spacing w:line="360" w:lineRule="auto"/>
              <w:jc w:val="center"/>
            </w:pPr>
            <w:r w:rsidRPr="00C83A09">
              <w:t>5,186</w:t>
            </w:r>
          </w:p>
        </w:tc>
      </w:tr>
      <w:tr w:rsidR="00EE6827" w:rsidRPr="00C83A09" w:rsidTr="0099559B">
        <w:tc>
          <w:tcPr>
            <w:tcW w:w="1384" w:type="dxa"/>
            <w:vAlign w:val="center"/>
          </w:tcPr>
          <w:p w:rsidR="00EE6827" w:rsidRPr="00C83A09" w:rsidRDefault="00EE6827" w:rsidP="0099559B">
            <w:pPr>
              <w:spacing w:line="360" w:lineRule="auto"/>
              <w:jc w:val="center"/>
            </w:pPr>
            <w:r w:rsidRPr="00C83A09">
              <w:t>2</w:t>
            </w:r>
          </w:p>
        </w:tc>
        <w:tc>
          <w:tcPr>
            <w:tcW w:w="851" w:type="dxa"/>
            <w:vAlign w:val="center"/>
          </w:tcPr>
          <w:p w:rsidR="00EE6827" w:rsidRPr="00C83A09" w:rsidRDefault="00EE6827" w:rsidP="0099559B">
            <w:pPr>
              <w:spacing w:line="360" w:lineRule="auto"/>
              <w:jc w:val="center"/>
            </w:pPr>
            <w:r w:rsidRPr="00C83A09">
              <w:t>8,136</w:t>
            </w:r>
          </w:p>
        </w:tc>
        <w:tc>
          <w:tcPr>
            <w:tcW w:w="992" w:type="dxa"/>
            <w:vAlign w:val="center"/>
          </w:tcPr>
          <w:p w:rsidR="00EE6827" w:rsidRPr="00C83A09" w:rsidRDefault="00EE6827" w:rsidP="0099559B">
            <w:pPr>
              <w:spacing w:line="360" w:lineRule="auto"/>
              <w:jc w:val="center"/>
            </w:pPr>
            <w:r w:rsidRPr="00C83A09">
              <w:t>3,598</w:t>
            </w:r>
          </w:p>
        </w:tc>
        <w:tc>
          <w:tcPr>
            <w:tcW w:w="992" w:type="dxa"/>
            <w:vAlign w:val="center"/>
          </w:tcPr>
          <w:p w:rsidR="00EE6827" w:rsidRPr="00C83A09" w:rsidRDefault="00EE6827" w:rsidP="0099559B">
            <w:pPr>
              <w:spacing w:line="360" w:lineRule="auto"/>
              <w:jc w:val="center"/>
            </w:pPr>
            <w:r w:rsidRPr="00C83A09">
              <w:t>1,720</w:t>
            </w:r>
          </w:p>
        </w:tc>
        <w:tc>
          <w:tcPr>
            <w:tcW w:w="992" w:type="dxa"/>
            <w:vAlign w:val="center"/>
          </w:tcPr>
          <w:p w:rsidR="00EE6827" w:rsidRPr="00C83A09" w:rsidRDefault="00EE6827" w:rsidP="0099559B">
            <w:pPr>
              <w:spacing w:line="360" w:lineRule="auto"/>
              <w:jc w:val="center"/>
            </w:pPr>
            <w:r w:rsidRPr="00C83A09">
              <w:t>1,509</w:t>
            </w:r>
          </w:p>
        </w:tc>
        <w:tc>
          <w:tcPr>
            <w:tcW w:w="851" w:type="dxa"/>
            <w:vAlign w:val="center"/>
          </w:tcPr>
          <w:p w:rsidR="00EE6827" w:rsidRPr="00C83A09" w:rsidRDefault="00EE6827" w:rsidP="0099559B">
            <w:pPr>
              <w:spacing w:line="360" w:lineRule="auto"/>
              <w:jc w:val="center"/>
            </w:pPr>
            <w:r w:rsidRPr="00C83A09">
              <w:t>5,432</w:t>
            </w:r>
          </w:p>
        </w:tc>
        <w:tc>
          <w:tcPr>
            <w:tcW w:w="992" w:type="dxa"/>
            <w:vAlign w:val="center"/>
          </w:tcPr>
          <w:p w:rsidR="00EE6827" w:rsidRPr="00C83A09" w:rsidRDefault="00EE6827" w:rsidP="0099559B">
            <w:pPr>
              <w:spacing w:line="360" w:lineRule="auto"/>
              <w:jc w:val="center"/>
            </w:pPr>
            <w:r w:rsidRPr="00C83A09">
              <w:t>8,276</w:t>
            </w:r>
          </w:p>
        </w:tc>
        <w:tc>
          <w:tcPr>
            <w:tcW w:w="992" w:type="dxa"/>
            <w:vAlign w:val="center"/>
          </w:tcPr>
          <w:p w:rsidR="00EE6827" w:rsidRPr="00C83A09" w:rsidRDefault="00EE6827" w:rsidP="0099559B">
            <w:pPr>
              <w:spacing w:line="360" w:lineRule="auto"/>
              <w:jc w:val="center"/>
            </w:pPr>
            <w:r w:rsidRPr="00C83A09">
              <w:t>10,770</w:t>
            </w:r>
          </w:p>
        </w:tc>
        <w:tc>
          <w:tcPr>
            <w:tcW w:w="851" w:type="dxa"/>
            <w:vAlign w:val="center"/>
          </w:tcPr>
          <w:p w:rsidR="00EE6827" w:rsidRPr="00C83A09" w:rsidRDefault="00EE6827" w:rsidP="0099559B">
            <w:pPr>
              <w:spacing w:line="360" w:lineRule="auto"/>
              <w:jc w:val="center"/>
            </w:pPr>
            <w:r w:rsidRPr="00C83A09">
              <w:t>9,512</w:t>
            </w:r>
          </w:p>
        </w:tc>
        <w:tc>
          <w:tcPr>
            <w:tcW w:w="900" w:type="dxa"/>
            <w:vAlign w:val="center"/>
          </w:tcPr>
          <w:p w:rsidR="00EE6827" w:rsidRPr="00C83A09" w:rsidRDefault="00EE6827" w:rsidP="0099559B">
            <w:pPr>
              <w:spacing w:line="360" w:lineRule="auto"/>
              <w:jc w:val="center"/>
            </w:pPr>
            <w:r w:rsidRPr="00C83A09">
              <w:t>6,123</w:t>
            </w:r>
          </w:p>
        </w:tc>
      </w:tr>
      <w:tr w:rsidR="00EE6827" w:rsidRPr="00C83A09" w:rsidTr="0099559B">
        <w:tc>
          <w:tcPr>
            <w:tcW w:w="1384" w:type="dxa"/>
            <w:vAlign w:val="center"/>
          </w:tcPr>
          <w:p w:rsidR="00EE6827" w:rsidRPr="00C83A09" w:rsidRDefault="00EE6827" w:rsidP="0099559B">
            <w:pPr>
              <w:spacing w:line="360" w:lineRule="auto"/>
              <w:jc w:val="center"/>
            </w:pPr>
            <w:r w:rsidRPr="00C83A09">
              <w:t>3</w:t>
            </w:r>
          </w:p>
        </w:tc>
        <w:tc>
          <w:tcPr>
            <w:tcW w:w="851" w:type="dxa"/>
            <w:vAlign w:val="center"/>
          </w:tcPr>
          <w:p w:rsidR="00EE6827" w:rsidRPr="00C83A09" w:rsidRDefault="00EE6827" w:rsidP="0099559B">
            <w:pPr>
              <w:spacing w:line="360" w:lineRule="auto"/>
              <w:jc w:val="center"/>
            </w:pPr>
            <w:r w:rsidRPr="00C83A09">
              <w:t>6,329</w:t>
            </w:r>
          </w:p>
        </w:tc>
        <w:tc>
          <w:tcPr>
            <w:tcW w:w="992" w:type="dxa"/>
            <w:vAlign w:val="center"/>
          </w:tcPr>
          <w:p w:rsidR="00EE6827" w:rsidRPr="00C83A09" w:rsidRDefault="00EE6827" w:rsidP="0099559B">
            <w:pPr>
              <w:spacing w:line="360" w:lineRule="auto"/>
              <w:jc w:val="center"/>
            </w:pPr>
            <w:r w:rsidRPr="00C83A09">
              <w:t>4,835</w:t>
            </w:r>
          </w:p>
        </w:tc>
        <w:tc>
          <w:tcPr>
            <w:tcW w:w="992" w:type="dxa"/>
            <w:vAlign w:val="center"/>
          </w:tcPr>
          <w:p w:rsidR="00EE6827" w:rsidRPr="00C83A09" w:rsidRDefault="00EE6827" w:rsidP="0099559B">
            <w:pPr>
              <w:spacing w:line="360" w:lineRule="auto"/>
              <w:jc w:val="center"/>
            </w:pPr>
            <w:r w:rsidRPr="00C83A09">
              <w:t>2,430</w:t>
            </w:r>
          </w:p>
        </w:tc>
        <w:tc>
          <w:tcPr>
            <w:tcW w:w="992" w:type="dxa"/>
            <w:vAlign w:val="center"/>
          </w:tcPr>
          <w:p w:rsidR="00EE6827" w:rsidRPr="00C83A09" w:rsidRDefault="00EE6827" w:rsidP="0099559B">
            <w:pPr>
              <w:spacing w:line="360" w:lineRule="auto"/>
              <w:jc w:val="center"/>
            </w:pPr>
            <w:r w:rsidRPr="00C83A09">
              <w:t>1,163</w:t>
            </w:r>
          </w:p>
        </w:tc>
        <w:tc>
          <w:tcPr>
            <w:tcW w:w="851" w:type="dxa"/>
            <w:vAlign w:val="center"/>
          </w:tcPr>
          <w:p w:rsidR="00EE6827" w:rsidRPr="00C83A09" w:rsidRDefault="00EE6827" w:rsidP="0099559B">
            <w:pPr>
              <w:spacing w:line="360" w:lineRule="auto"/>
              <w:jc w:val="center"/>
            </w:pPr>
            <w:r w:rsidRPr="00C83A09">
              <w:t>3,987</w:t>
            </w:r>
          </w:p>
        </w:tc>
        <w:tc>
          <w:tcPr>
            <w:tcW w:w="992" w:type="dxa"/>
            <w:vAlign w:val="center"/>
          </w:tcPr>
          <w:p w:rsidR="00EE6827" w:rsidRPr="00C83A09" w:rsidRDefault="00EE6827" w:rsidP="0099559B">
            <w:pPr>
              <w:spacing w:line="360" w:lineRule="auto"/>
              <w:jc w:val="center"/>
            </w:pPr>
            <w:r w:rsidRPr="00C83A09">
              <w:t>8,213</w:t>
            </w:r>
          </w:p>
        </w:tc>
        <w:tc>
          <w:tcPr>
            <w:tcW w:w="992" w:type="dxa"/>
            <w:vAlign w:val="center"/>
          </w:tcPr>
          <w:p w:rsidR="00EE6827" w:rsidRPr="00C83A09" w:rsidRDefault="00EE6827" w:rsidP="0099559B">
            <w:pPr>
              <w:spacing w:line="360" w:lineRule="auto"/>
              <w:jc w:val="center"/>
            </w:pPr>
            <w:r w:rsidRPr="00C83A09">
              <w:t>10,689</w:t>
            </w:r>
          </w:p>
        </w:tc>
        <w:tc>
          <w:tcPr>
            <w:tcW w:w="851" w:type="dxa"/>
            <w:vAlign w:val="center"/>
          </w:tcPr>
          <w:p w:rsidR="00EE6827" w:rsidRPr="00C83A09" w:rsidRDefault="00EE6827" w:rsidP="0099559B">
            <w:pPr>
              <w:spacing w:line="360" w:lineRule="auto"/>
              <w:jc w:val="center"/>
            </w:pPr>
            <w:r w:rsidRPr="00C83A09">
              <w:t>8,654</w:t>
            </w:r>
          </w:p>
        </w:tc>
        <w:tc>
          <w:tcPr>
            <w:tcW w:w="900" w:type="dxa"/>
            <w:vAlign w:val="center"/>
          </w:tcPr>
          <w:p w:rsidR="00EE6827" w:rsidRPr="00C83A09" w:rsidRDefault="00EE6827" w:rsidP="0099559B">
            <w:pPr>
              <w:spacing w:line="360" w:lineRule="auto"/>
              <w:jc w:val="center"/>
            </w:pPr>
            <w:r w:rsidRPr="00C83A09">
              <w:t>8,926</w:t>
            </w:r>
          </w:p>
        </w:tc>
      </w:tr>
      <w:tr w:rsidR="00EE6827" w:rsidRPr="00C83A09" w:rsidTr="0099559B">
        <w:tc>
          <w:tcPr>
            <w:tcW w:w="1384" w:type="dxa"/>
            <w:vAlign w:val="center"/>
          </w:tcPr>
          <w:p w:rsidR="00EE6827" w:rsidRPr="00C83A09" w:rsidRDefault="00EE6827" w:rsidP="0099559B">
            <w:pPr>
              <w:spacing w:line="360" w:lineRule="auto"/>
              <w:jc w:val="center"/>
            </w:pPr>
            <w:r w:rsidRPr="00C83A09">
              <w:t>4</w:t>
            </w:r>
          </w:p>
        </w:tc>
        <w:tc>
          <w:tcPr>
            <w:tcW w:w="851" w:type="dxa"/>
            <w:vAlign w:val="center"/>
          </w:tcPr>
          <w:p w:rsidR="00EE6827" w:rsidRPr="00C83A09" w:rsidRDefault="00EE6827" w:rsidP="0099559B">
            <w:pPr>
              <w:spacing w:line="360" w:lineRule="auto"/>
              <w:jc w:val="center"/>
            </w:pPr>
            <w:r w:rsidRPr="00C83A09">
              <w:t>9,735</w:t>
            </w:r>
          </w:p>
        </w:tc>
        <w:tc>
          <w:tcPr>
            <w:tcW w:w="992" w:type="dxa"/>
            <w:vAlign w:val="center"/>
          </w:tcPr>
          <w:p w:rsidR="00EE6827" w:rsidRPr="00C83A09" w:rsidRDefault="00EE6827" w:rsidP="0099559B">
            <w:pPr>
              <w:spacing w:line="360" w:lineRule="auto"/>
              <w:jc w:val="center"/>
            </w:pPr>
            <w:r w:rsidRPr="00C83A09">
              <w:t>3,016</w:t>
            </w:r>
          </w:p>
        </w:tc>
        <w:tc>
          <w:tcPr>
            <w:tcW w:w="992" w:type="dxa"/>
            <w:vAlign w:val="center"/>
          </w:tcPr>
          <w:p w:rsidR="00EE6827" w:rsidRPr="00C83A09" w:rsidRDefault="00EE6827" w:rsidP="0099559B">
            <w:pPr>
              <w:spacing w:line="360" w:lineRule="auto"/>
              <w:jc w:val="center"/>
            </w:pPr>
            <w:r w:rsidRPr="00C83A09">
              <w:t>2,828</w:t>
            </w:r>
          </w:p>
        </w:tc>
        <w:tc>
          <w:tcPr>
            <w:tcW w:w="992" w:type="dxa"/>
            <w:vAlign w:val="center"/>
          </w:tcPr>
          <w:p w:rsidR="00EE6827" w:rsidRPr="00C83A09" w:rsidRDefault="00EE6827" w:rsidP="0099559B">
            <w:pPr>
              <w:spacing w:line="360" w:lineRule="auto"/>
              <w:jc w:val="center"/>
            </w:pPr>
            <w:r w:rsidRPr="00C83A09">
              <w:t>1,400</w:t>
            </w:r>
          </w:p>
        </w:tc>
        <w:tc>
          <w:tcPr>
            <w:tcW w:w="851" w:type="dxa"/>
            <w:vAlign w:val="center"/>
          </w:tcPr>
          <w:p w:rsidR="00EE6827" w:rsidRPr="00C83A09" w:rsidRDefault="00EE6827" w:rsidP="0099559B">
            <w:pPr>
              <w:spacing w:line="360" w:lineRule="auto"/>
              <w:jc w:val="center"/>
            </w:pPr>
            <w:r w:rsidRPr="00C83A09">
              <w:t>2,389</w:t>
            </w:r>
          </w:p>
        </w:tc>
        <w:tc>
          <w:tcPr>
            <w:tcW w:w="992" w:type="dxa"/>
            <w:vAlign w:val="center"/>
          </w:tcPr>
          <w:p w:rsidR="00EE6827" w:rsidRPr="00C83A09" w:rsidRDefault="00EE6827" w:rsidP="0099559B">
            <w:pPr>
              <w:spacing w:line="360" w:lineRule="auto"/>
              <w:jc w:val="center"/>
            </w:pPr>
            <w:r w:rsidRPr="00C83A09">
              <w:t>10,890</w:t>
            </w:r>
          </w:p>
        </w:tc>
        <w:tc>
          <w:tcPr>
            <w:tcW w:w="992" w:type="dxa"/>
            <w:vAlign w:val="center"/>
          </w:tcPr>
          <w:p w:rsidR="00EE6827" w:rsidRPr="00C83A09" w:rsidRDefault="00EE6827" w:rsidP="0099559B">
            <w:pPr>
              <w:spacing w:line="360" w:lineRule="auto"/>
              <w:jc w:val="center"/>
            </w:pPr>
            <w:r w:rsidRPr="00C83A09">
              <w:t>10,389</w:t>
            </w:r>
          </w:p>
        </w:tc>
        <w:tc>
          <w:tcPr>
            <w:tcW w:w="851" w:type="dxa"/>
            <w:vAlign w:val="center"/>
          </w:tcPr>
          <w:p w:rsidR="00EE6827" w:rsidRPr="00C83A09" w:rsidRDefault="00EE6827" w:rsidP="0099559B">
            <w:pPr>
              <w:spacing w:line="360" w:lineRule="auto"/>
              <w:jc w:val="center"/>
            </w:pPr>
            <w:r w:rsidRPr="00C83A09">
              <w:t>7,380</w:t>
            </w:r>
          </w:p>
        </w:tc>
        <w:tc>
          <w:tcPr>
            <w:tcW w:w="900" w:type="dxa"/>
            <w:vAlign w:val="center"/>
          </w:tcPr>
          <w:p w:rsidR="00EE6827" w:rsidRPr="00C83A09" w:rsidRDefault="00EE6827" w:rsidP="0099559B">
            <w:pPr>
              <w:spacing w:line="360" w:lineRule="auto"/>
              <w:jc w:val="center"/>
            </w:pPr>
            <w:r w:rsidRPr="00C83A09">
              <w:t>5,859</w:t>
            </w:r>
          </w:p>
        </w:tc>
      </w:tr>
      <w:tr w:rsidR="00EE6827" w:rsidRPr="00C83A09" w:rsidTr="0099559B">
        <w:tc>
          <w:tcPr>
            <w:tcW w:w="1384" w:type="dxa"/>
            <w:vAlign w:val="center"/>
          </w:tcPr>
          <w:p w:rsidR="00EE6827" w:rsidRPr="00C83A09" w:rsidRDefault="00EE6827" w:rsidP="0099559B">
            <w:pPr>
              <w:spacing w:line="360" w:lineRule="auto"/>
              <w:jc w:val="center"/>
            </w:pPr>
            <w:r w:rsidRPr="00C83A09">
              <w:t>5</w:t>
            </w:r>
          </w:p>
        </w:tc>
        <w:tc>
          <w:tcPr>
            <w:tcW w:w="851" w:type="dxa"/>
            <w:vAlign w:val="center"/>
          </w:tcPr>
          <w:p w:rsidR="00EE6827" w:rsidRPr="00C83A09" w:rsidRDefault="00EE6827" w:rsidP="0099559B">
            <w:pPr>
              <w:spacing w:line="360" w:lineRule="auto"/>
              <w:jc w:val="center"/>
            </w:pPr>
            <w:r w:rsidRPr="00C83A09">
              <w:t>10,006</w:t>
            </w:r>
          </w:p>
        </w:tc>
        <w:tc>
          <w:tcPr>
            <w:tcW w:w="992" w:type="dxa"/>
            <w:vAlign w:val="center"/>
          </w:tcPr>
          <w:p w:rsidR="00EE6827" w:rsidRPr="00C83A09" w:rsidRDefault="00EE6827" w:rsidP="0099559B">
            <w:pPr>
              <w:spacing w:line="360" w:lineRule="auto"/>
              <w:jc w:val="center"/>
            </w:pPr>
            <w:r w:rsidRPr="00C83A09">
              <w:t>3,706</w:t>
            </w:r>
          </w:p>
        </w:tc>
        <w:tc>
          <w:tcPr>
            <w:tcW w:w="992" w:type="dxa"/>
            <w:vAlign w:val="center"/>
          </w:tcPr>
          <w:p w:rsidR="00EE6827" w:rsidRPr="00C83A09" w:rsidRDefault="00EE6827" w:rsidP="0099559B">
            <w:pPr>
              <w:spacing w:line="360" w:lineRule="auto"/>
              <w:jc w:val="center"/>
            </w:pPr>
            <w:r w:rsidRPr="00C83A09">
              <w:t>2,138</w:t>
            </w:r>
          </w:p>
        </w:tc>
        <w:tc>
          <w:tcPr>
            <w:tcW w:w="992" w:type="dxa"/>
            <w:vAlign w:val="center"/>
          </w:tcPr>
          <w:p w:rsidR="00EE6827" w:rsidRPr="00C83A09" w:rsidRDefault="00EE6827" w:rsidP="0099559B">
            <w:pPr>
              <w:spacing w:line="360" w:lineRule="auto"/>
              <w:jc w:val="center"/>
            </w:pPr>
            <w:r w:rsidRPr="00C83A09">
              <w:t>0,983</w:t>
            </w:r>
          </w:p>
        </w:tc>
        <w:tc>
          <w:tcPr>
            <w:tcW w:w="851" w:type="dxa"/>
            <w:vAlign w:val="center"/>
          </w:tcPr>
          <w:p w:rsidR="00EE6827" w:rsidRPr="00C83A09" w:rsidRDefault="00EE6827" w:rsidP="0099559B">
            <w:pPr>
              <w:spacing w:line="360" w:lineRule="auto"/>
              <w:jc w:val="center"/>
            </w:pPr>
            <w:r w:rsidRPr="00C83A09">
              <w:t>3,064</w:t>
            </w:r>
          </w:p>
        </w:tc>
        <w:tc>
          <w:tcPr>
            <w:tcW w:w="992" w:type="dxa"/>
            <w:vAlign w:val="center"/>
          </w:tcPr>
          <w:p w:rsidR="00EE6827" w:rsidRPr="00C83A09" w:rsidRDefault="00EE6827" w:rsidP="0099559B">
            <w:pPr>
              <w:spacing w:line="360" w:lineRule="auto"/>
              <w:jc w:val="center"/>
            </w:pPr>
            <w:r w:rsidRPr="00C83A09">
              <w:t>5,975</w:t>
            </w:r>
          </w:p>
        </w:tc>
        <w:tc>
          <w:tcPr>
            <w:tcW w:w="992" w:type="dxa"/>
            <w:vAlign w:val="center"/>
          </w:tcPr>
          <w:p w:rsidR="00EE6827" w:rsidRPr="00C83A09" w:rsidRDefault="00EE6827" w:rsidP="0099559B">
            <w:pPr>
              <w:spacing w:line="360" w:lineRule="auto"/>
              <w:jc w:val="center"/>
            </w:pPr>
            <w:r w:rsidRPr="00C83A09">
              <w:t>7,534</w:t>
            </w:r>
          </w:p>
        </w:tc>
        <w:tc>
          <w:tcPr>
            <w:tcW w:w="851" w:type="dxa"/>
            <w:vAlign w:val="center"/>
          </w:tcPr>
          <w:p w:rsidR="00EE6827" w:rsidRPr="00C83A09" w:rsidRDefault="00EE6827" w:rsidP="0099559B">
            <w:pPr>
              <w:spacing w:line="360" w:lineRule="auto"/>
              <w:jc w:val="center"/>
            </w:pPr>
            <w:r w:rsidRPr="00C83A09">
              <w:t>6,582</w:t>
            </w:r>
          </w:p>
        </w:tc>
        <w:tc>
          <w:tcPr>
            <w:tcW w:w="900" w:type="dxa"/>
            <w:vAlign w:val="center"/>
          </w:tcPr>
          <w:p w:rsidR="00EE6827" w:rsidRPr="00C83A09" w:rsidRDefault="00EE6827" w:rsidP="0099559B">
            <w:pPr>
              <w:spacing w:line="360" w:lineRule="auto"/>
              <w:jc w:val="center"/>
            </w:pPr>
            <w:r w:rsidRPr="00C83A09">
              <w:t>8,979</w:t>
            </w:r>
          </w:p>
        </w:tc>
      </w:tr>
      <w:tr w:rsidR="00EE6827" w:rsidRPr="00C83A09" w:rsidTr="0099559B">
        <w:tc>
          <w:tcPr>
            <w:tcW w:w="1384" w:type="dxa"/>
            <w:vAlign w:val="center"/>
          </w:tcPr>
          <w:p w:rsidR="00EE6827" w:rsidRPr="00C83A09" w:rsidRDefault="00EE6827" w:rsidP="0099559B">
            <w:pPr>
              <w:spacing w:line="360" w:lineRule="auto"/>
              <w:jc w:val="center"/>
            </w:pPr>
            <w:r w:rsidRPr="00C83A09">
              <w:t>6</w:t>
            </w:r>
          </w:p>
        </w:tc>
        <w:tc>
          <w:tcPr>
            <w:tcW w:w="851" w:type="dxa"/>
            <w:vAlign w:val="center"/>
          </w:tcPr>
          <w:p w:rsidR="00EE6827" w:rsidRPr="00C83A09" w:rsidRDefault="00EE6827" w:rsidP="0099559B">
            <w:pPr>
              <w:spacing w:line="360" w:lineRule="auto"/>
              <w:jc w:val="center"/>
            </w:pPr>
            <w:r w:rsidRPr="00C83A09">
              <w:t>10,264</w:t>
            </w:r>
          </w:p>
        </w:tc>
        <w:tc>
          <w:tcPr>
            <w:tcW w:w="992" w:type="dxa"/>
            <w:vAlign w:val="center"/>
          </w:tcPr>
          <w:p w:rsidR="00EE6827" w:rsidRPr="00C83A09" w:rsidRDefault="00EE6827" w:rsidP="0099559B">
            <w:pPr>
              <w:spacing w:line="360" w:lineRule="auto"/>
              <w:jc w:val="center"/>
            </w:pPr>
            <w:r w:rsidRPr="00C83A09">
              <w:t>3,832</w:t>
            </w:r>
          </w:p>
        </w:tc>
        <w:tc>
          <w:tcPr>
            <w:tcW w:w="992" w:type="dxa"/>
            <w:vAlign w:val="center"/>
          </w:tcPr>
          <w:p w:rsidR="00EE6827" w:rsidRPr="00C83A09" w:rsidRDefault="00EE6827" w:rsidP="0099559B">
            <w:pPr>
              <w:spacing w:line="360" w:lineRule="auto"/>
              <w:jc w:val="center"/>
            </w:pPr>
            <w:r w:rsidRPr="00C83A09">
              <w:t>1,395</w:t>
            </w:r>
          </w:p>
        </w:tc>
        <w:tc>
          <w:tcPr>
            <w:tcW w:w="992" w:type="dxa"/>
            <w:vAlign w:val="center"/>
          </w:tcPr>
          <w:p w:rsidR="00EE6827" w:rsidRPr="00C83A09" w:rsidRDefault="00EE6827" w:rsidP="0099559B">
            <w:pPr>
              <w:spacing w:line="360" w:lineRule="auto"/>
              <w:jc w:val="center"/>
            </w:pPr>
            <w:r w:rsidRPr="00C83A09">
              <w:t>1,634</w:t>
            </w:r>
          </w:p>
        </w:tc>
        <w:tc>
          <w:tcPr>
            <w:tcW w:w="851" w:type="dxa"/>
            <w:vAlign w:val="center"/>
          </w:tcPr>
          <w:p w:rsidR="00EE6827" w:rsidRPr="00C83A09" w:rsidRDefault="00EE6827" w:rsidP="0099559B">
            <w:pPr>
              <w:spacing w:line="360" w:lineRule="auto"/>
              <w:jc w:val="center"/>
            </w:pPr>
            <w:r w:rsidRPr="00C83A09">
              <w:t>8,902</w:t>
            </w:r>
          </w:p>
        </w:tc>
        <w:tc>
          <w:tcPr>
            <w:tcW w:w="992" w:type="dxa"/>
            <w:vAlign w:val="center"/>
          </w:tcPr>
          <w:p w:rsidR="00EE6827" w:rsidRPr="00C83A09" w:rsidRDefault="00EE6827" w:rsidP="0099559B">
            <w:pPr>
              <w:spacing w:line="360" w:lineRule="auto"/>
              <w:jc w:val="center"/>
            </w:pPr>
            <w:r w:rsidRPr="00C83A09">
              <w:t>14,679</w:t>
            </w:r>
          </w:p>
        </w:tc>
        <w:tc>
          <w:tcPr>
            <w:tcW w:w="992" w:type="dxa"/>
            <w:vAlign w:val="center"/>
          </w:tcPr>
          <w:p w:rsidR="00EE6827" w:rsidRPr="00C83A09" w:rsidRDefault="00EE6827" w:rsidP="0099559B">
            <w:pPr>
              <w:spacing w:line="360" w:lineRule="auto"/>
              <w:jc w:val="center"/>
            </w:pPr>
            <w:r w:rsidRPr="00C83A09">
              <w:t>13,636</w:t>
            </w:r>
          </w:p>
        </w:tc>
        <w:tc>
          <w:tcPr>
            <w:tcW w:w="851" w:type="dxa"/>
            <w:vAlign w:val="center"/>
          </w:tcPr>
          <w:p w:rsidR="00EE6827" w:rsidRPr="00C83A09" w:rsidRDefault="00EE6827" w:rsidP="0099559B">
            <w:pPr>
              <w:spacing w:line="360" w:lineRule="auto"/>
              <w:jc w:val="center"/>
            </w:pPr>
            <w:r w:rsidRPr="00C83A09">
              <w:t>9,479</w:t>
            </w:r>
          </w:p>
        </w:tc>
        <w:tc>
          <w:tcPr>
            <w:tcW w:w="900" w:type="dxa"/>
            <w:vAlign w:val="center"/>
          </w:tcPr>
          <w:p w:rsidR="00EE6827" w:rsidRPr="00C83A09" w:rsidRDefault="00EE6827" w:rsidP="0099559B">
            <w:pPr>
              <w:spacing w:line="360" w:lineRule="auto"/>
              <w:jc w:val="center"/>
            </w:pPr>
            <w:r w:rsidRPr="00C83A09">
              <w:t>12,130</w:t>
            </w:r>
          </w:p>
        </w:tc>
      </w:tr>
      <w:tr w:rsidR="00EE6827" w:rsidRPr="00C83A09" w:rsidTr="0099559B">
        <w:tc>
          <w:tcPr>
            <w:tcW w:w="1384" w:type="dxa"/>
            <w:vAlign w:val="center"/>
          </w:tcPr>
          <w:p w:rsidR="00EE6827" w:rsidRPr="00C83A09" w:rsidRDefault="00EE6827" w:rsidP="0099559B">
            <w:pPr>
              <w:spacing w:line="360" w:lineRule="auto"/>
              <w:jc w:val="center"/>
            </w:pPr>
            <w:r w:rsidRPr="00C83A09">
              <w:t>7</w:t>
            </w:r>
          </w:p>
        </w:tc>
        <w:tc>
          <w:tcPr>
            <w:tcW w:w="851" w:type="dxa"/>
            <w:vAlign w:val="center"/>
          </w:tcPr>
          <w:p w:rsidR="00EE6827" w:rsidRPr="00C83A09" w:rsidRDefault="00EE6827" w:rsidP="0099559B">
            <w:pPr>
              <w:spacing w:line="360" w:lineRule="auto"/>
              <w:jc w:val="center"/>
            </w:pPr>
            <w:r w:rsidRPr="00C83A09">
              <w:t>7,293</w:t>
            </w:r>
          </w:p>
        </w:tc>
        <w:tc>
          <w:tcPr>
            <w:tcW w:w="992" w:type="dxa"/>
            <w:vAlign w:val="center"/>
          </w:tcPr>
          <w:p w:rsidR="00EE6827" w:rsidRPr="00C83A09" w:rsidRDefault="00EE6827" w:rsidP="0099559B">
            <w:pPr>
              <w:spacing w:line="360" w:lineRule="auto"/>
              <w:jc w:val="center"/>
            </w:pPr>
            <w:r w:rsidRPr="00C83A09">
              <w:t>4,830</w:t>
            </w:r>
          </w:p>
        </w:tc>
        <w:tc>
          <w:tcPr>
            <w:tcW w:w="992" w:type="dxa"/>
            <w:vAlign w:val="center"/>
          </w:tcPr>
          <w:p w:rsidR="00EE6827" w:rsidRPr="00C83A09" w:rsidRDefault="00EE6827" w:rsidP="0099559B">
            <w:pPr>
              <w:spacing w:line="360" w:lineRule="auto"/>
              <w:jc w:val="center"/>
            </w:pPr>
            <w:r w:rsidRPr="00C83A09">
              <w:t>2,038</w:t>
            </w:r>
          </w:p>
        </w:tc>
        <w:tc>
          <w:tcPr>
            <w:tcW w:w="992" w:type="dxa"/>
            <w:vAlign w:val="center"/>
          </w:tcPr>
          <w:p w:rsidR="00EE6827" w:rsidRPr="00C83A09" w:rsidRDefault="00EE6827" w:rsidP="0099559B">
            <w:pPr>
              <w:spacing w:line="360" w:lineRule="auto"/>
              <w:jc w:val="center"/>
            </w:pPr>
            <w:r w:rsidRPr="00C83A09">
              <w:t>1,239</w:t>
            </w:r>
          </w:p>
        </w:tc>
        <w:tc>
          <w:tcPr>
            <w:tcW w:w="851" w:type="dxa"/>
            <w:vAlign w:val="center"/>
          </w:tcPr>
          <w:p w:rsidR="00EE6827" w:rsidRPr="00C83A09" w:rsidRDefault="00EE6827" w:rsidP="0099559B">
            <w:pPr>
              <w:spacing w:line="360" w:lineRule="auto"/>
              <w:jc w:val="center"/>
            </w:pPr>
            <w:r w:rsidRPr="00C83A09">
              <w:t>6,293</w:t>
            </w:r>
          </w:p>
        </w:tc>
        <w:tc>
          <w:tcPr>
            <w:tcW w:w="992" w:type="dxa"/>
            <w:vAlign w:val="center"/>
          </w:tcPr>
          <w:p w:rsidR="00EE6827" w:rsidRPr="00C83A09" w:rsidRDefault="00EE6827" w:rsidP="0099559B">
            <w:pPr>
              <w:spacing w:line="360" w:lineRule="auto"/>
              <w:jc w:val="center"/>
            </w:pPr>
            <w:r w:rsidRPr="00C83A09">
              <w:t>6,004</w:t>
            </w:r>
          </w:p>
        </w:tc>
        <w:tc>
          <w:tcPr>
            <w:tcW w:w="992" w:type="dxa"/>
            <w:vAlign w:val="center"/>
          </w:tcPr>
          <w:p w:rsidR="00EE6827" w:rsidRPr="00C83A09" w:rsidRDefault="00EE6827" w:rsidP="0099559B">
            <w:pPr>
              <w:spacing w:line="360" w:lineRule="auto"/>
              <w:jc w:val="center"/>
            </w:pPr>
            <w:r w:rsidRPr="00C83A09">
              <w:t>8,540</w:t>
            </w:r>
          </w:p>
        </w:tc>
        <w:tc>
          <w:tcPr>
            <w:tcW w:w="851" w:type="dxa"/>
            <w:vAlign w:val="center"/>
          </w:tcPr>
          <w:p w:rsidR="00EE6827" w:rsidRPr="00C83A09" w:rsidRDefault="00EE6827" w:rsidP="0099559B">
            <w:pPr>
              <w:spacing w:line="360" w:lineRule="auto"/>
              <w:jc w:val="center"/>
            </w:pPr>
            <w:r w:rsidRPr="00C83A09">
              <w:t>7,293</w:t>
            </w:r>
          </w:p>
        </w:tc>
        <w:tc>
          <w:tcPr>
            <w:tcW w:w="900" w:type="dxa"/>
            <w:vAlign w:val="center"/>
          </w:tcPr>
          <w:p w:rsidR="00EE6827" w:rsidRPr="00C83A09" w:rsidRDefault="00EE6827" w:rsidP="0099559B">
            <w:pPr>
              <w:spacing w:line="360" w:lineRule="auto"/>
              <w:jc w:val="center"/>
            </w:pPr>
            <w:r w:rsidRPr="00C83A09">
              <w:t>7,023</w:t>
            </w:r>
          </w:p>
        </w:tc>
      </w:tr>
      <w:tr w:rsidR="00EE6827" w:rsidRPr="00C83A09" w:rsidTr="0099559B">
        <w:trPr>
          <w:trHeight w:val="269"/>
        </w:trPr>
        <w:tc>
          <w:tcPr>
            <w:tcW w:w="1384" w:type="dxa"/>
            <w:vAlign w:val="center"/>
          </w:tcPr>
          <w:p w:rsidR="00EE6827" w:rsidRPr="00C83A09" w:rsidRDefault="00EE6827" w:rsidP="0099559B">
            <w:pPr>
              <w:spacing w:line="360" w:lineRule="auto"/>
              <w:jc w:val="center"/>
            </w:pPr>
            <w:r w:rsidRPr="00C83A09">
              <w:t>8</w:t>
            </w:r>
          </w:p>
        </w:tc>
        <w:tc>
          <w:tcPr>
            <w:tcW w:w="851" w:type="dxa"/>
            <w:vAlign w:val="center"/>
          </w:tcPr>
          <w:p w:rsidR="00EE6827" w:rsidRPr="00C83A09" w:rsidRDefault="00EE6827" w:rsidP="0099559B">
            <w:pPr>
              <w:spacing w:line="360" w:lineRule="auto"/>
              <w:jc w:val="center"/>
            </w:pPr>
            <w:r w:rsidRPr="00C83A09">
              <w:t>9,488</w:t>
            </w:r>
          </w:p>
        </w:tc>
        <w:tc>
          <w:tcPr>
            <w:tcW w:w="992" w:type="dxa"/>
            <w:vAlign w:val="center"/>
          </w:tcPr>
          <w:p w:rsidR="00EE6827" w:rsidRPr="00C83A09" w:rsidRDefault="00EE6827" w:rsidP="0099559B">
            <w:pPr>
              <w:spacing w:line="360" w:lineRule="auto"/>
              <w:jc w:val="center"/>
            </w:pPr>
            <w:r w:rsidRPr="00C83A09">
              <w:t>5,649</w:t>
            </w:r>
          </w:p>
        </w:tc>
        <w:tc>
          <w:tcPr>
            <w:tcW w:w="992" w:type="dxa"/>
            <w:vAlign w:val="center"/>
          </w:tcPr>
          <w:p w:rsidR="00EE6827" w:rsidRPr="00C83A09" w:rsidRDefault="00EE6827" w:rsidP="0099559B">
            <w:pPr>
              <w:spacing w:line="360" w:lineRule="auto"/>
              <w:jc w:val="center"/>
            </w:pPr>
            <w:r w:rsidRPr="00C83A09">
              <w:t>1,753</w:t>
            </w:r>
          </w:p>
        </w:tc>
        <w:tc>
          <w:tcPr>
            <w:tcW w:w="992" w:type="dxa"/>
            <w:vAlign w:val="center"/>
          </w:tcPr>
          <w:p w:rsidR="00EE6827" w:rsidRPr="00C83A09" w:rsidRDefault="00EE6827" w:rsidP="0099559B">
            <w:pPr>
              <w:spacing w:line="360" w:lineRule="auto"/>
              <w:jc w:val="center"/>
            </w:pPr>
            <w:r w:rsidRPr="00C83A09">
              <w:t>0,865</w:t>
            </w:r>
          </w:p>
        </w:tc>
        <w:tc>
          <w:tcPr>
            <w:tcW w:w="851" w:type="dxa"/>
            <w:vAlign w:val="center"/>
          </w:tcPr>
          <w:p w:rsidR="00EE6827" w:rsidRPr="00C83A09" w:rsidRDefault="00EE6827" w:rsidP="0099559B">
            <w:pPr>
              <w:spacing w:line="360" w:lineRule="auto"/>
              <w:jc w:val="center"/>
            </w:pPr>
            <w:r w:rsidRPr="00C83A09">
              <w:t>5,812</w:t>
            </w:r>
          </w:p>
        </w:tc>
        <w:tc>
          <w:tcPr>
            <w:tcW w:w="992" w:type="dxa"/>
            <w:vAlign w:val="center"/>
          </w:tcPr>
          <w:p w:rsidR="00EE6827" w:rsidRPr="00C83A09" w:rsidRDefault="00EE6827" w:rsidP="0099559B">
            <w:pPr>
              <w:spacing w:line="360" w:lineRule="auto"/>
              <w:jc w:val="center"/>
            </w:pPr>
            <w:r w:rsidRPr="00C83A09">
              <w:t>8,284</w:t>
            </w:r>
          </w:p>
        </w:tc>
        <w:tc>
          <w:tcPr>
            <w:tcW w:w="992" w:type="dxa"/>
            <w:vAlign w:val="center"/>
          </w:tcPr>
          <w:p w:rsidR="00EE6827" w:rsidRPr="00C83A09" w:rsidRDefault="00EE6827" w:rsidP="0099559B">
            <w:pPr>
              <w:spacing w:line="360" w:lineRule="auto"/>
              <w:jc w:val="center"/>
            </w:pPr>
            <w:r w:rsidRPr="00C83A09">
              <w:t>9,421</w:t>
            </w:r>
          </w:p>
        </w:tc>
        <w:tc>
          <w:tcPr>
            <w:tcW w:w="851" w:type="dxa"/>
            <w:vAlign w:val="center"/>
          </w:tcPr>
          <w:p w:rsidR="00EE6827" w:rsidRPr="00C83A09" w:rsidRDefault="00EE6827" w:rsidP="0099559B">
            <w:pPr>
              <w:spacing w:line="360" w:lineRule="auto"/>
              <w:jc w:val="center"/>
            </w:pPr>
            <w:r w:rsidRPr="00C83A09">
              <w:t>6,316</w:t>
            </w:r>
          </w:p>
        </w:tc>
        <w:tc>
          <w:tcPr>
            <w:tcW w:w="900" w:type="dxa"/>
            <w:vAlign w:val="center"/>
          </w:tcPr>
          <w:p w:rsidR="00EE6827" w:rsidRPr="00C83A09" w:rsidRDefault="00EE6827" w:rsidP="0099559B">
            <w:pPr>
              <w:spacing w:line="360" w:lineRule="auto"/>
              <w:jc w:val="center"/>
            </w:pPr>
            <w:r w:rsidRPr="00C83A09">
              <w:t>5,117</w:t>
            </w:r>
          </w:p>
        </w:tc>
      </w:tr>
      <w:tr w:rsidR="00EE6827" w:rsidRPr="00C83A09" w:rsidTr="0099559B">
        <w:trPr>
          <w:trHeight w:val="269"/>
        </w:trPr>
        <w:tc>
          <w:tcPr>
            <w:tcW w:w="1384" w:type="dxa"/>
            <w:vAlign w:val="center"/>
          </w:tcPr>
          <w:p w:rsidR="00EE6827" w:rsidRPr="00C83A09" w:rsidRDefault="00EE6827" w:rsidP="0099559B">
            <w:pPr>
              <w:spacing w:line="360" w:lineRule="auto"/>
              <w:jc w:val="center"/>
              <w:rPr>
                <w:b/>
              </w:rPr>
            </w:pPr>
            <w:r w:rsidRPr="00C83A09">
              <w:rPr>
                <w:b/>
              </w:rPr>
              <w:t>Mean (sec):</w:t>
            </w:r>
          </w:p>
        </w:tc>
        <w:tc>
          <w:tcPr>
            <w:tcW w:w="851" w:type="dxa"/>
            <w:vAlign w:val="center"/>
          </w:tcPr>
          <w:p w:rsidR="00EE6827" w:rsidRPr="00C83A09" w:rsidRDefault="00EE6827" w:rsidP="0099559B">
            <w:pPr>
              <w:jc w:val="center"/>
              <w:rPr>
                <w:b/>
                <w:color w:val="000000"/>
              </w:rPr>
            </w:pPr>
            <w:r w:rsidRPr="00C83A09">
              <w:rPr>
                <w:b/>
                <w:color w:val="000000"/>
              </w:rPr>
              <w:t>9,266</w:t>
            </w:r>
          </w:p>
        </w:tc>
        <w:tc>
          <w:tcPr>
            <w:tcW w:w="992" w:type="dxa"/>
            <w:vAlign w:val="center"/>
          </w:tcPr>
          <w:p w:rsidR="00EE6827" w:rsidRPr="00C83A09" w:rsidRDefault="00EE6827" w:rsidP="0099559B">
            <w:pPr>
              <w:jc w:val="center"/>
              <w:rPr>
                <w:b/>
                <w:color w:val="000000"/>
              </w:rPr>
            </w:pPr>
            <w:r w:rsidRPr="00C83A09">
              <w:rPr>
                <w:b/>
                <w:color w:val="000000"/>
              </w:rPr>
              <w:t>4,138</w:t>
            </w:r>
          </w:p>
        </w:tc>
        <w:tc>
          <w:tcPr>
            <w:tcW w:w="992" w:type="dxa"/>
            <w:vAlign w:val="center"/>
          </w:tcPr>
          <w:p w:rsidR="00EE6827" w:rsidRPr="00C83A09" w:rsidRDefault="00EE6827" w:rsidP="0099559B">
            <w:pPr>
              <w:jc w:val="center"/>
              <w:rPr>
                <w:b/>
                <w:color w:val="000000"/>
              </w:rPr>
            </w:pPr>
            <w:r w:rsidRPr="00C83A09">
              <w:rPr>
                <w:b/>
                <w:color w:val="000000"/>
              </w:rPr>
              <w:t>2,041</w:t>
            </w:r>
          </w:p>
        </w:tc>
        <w:tc>
          <w:tcPr>
            <w:tcW w:w="992" w:type="dxa"/>
            <w:vAlign w:val="center"/>
          </w:tcPr>
          <w:p w:rsidR="00EE6827" w:rsidRPr="00C83A09" w:rsidRDefault="00EE6827" w:rsidP="0099559B">
            <w:pPr>
              <w:jc w:val="center"/>
              <w:rPr>
                <w:b/>
                <w:color w:val="000000"/>
              </w:rPr>
            </w:pPr>
            <w:r w:rsidRPr="00C83A09">
              <w:rPr>
                <w:b/>
                <w:color w:val="000000"/>
              </w:rPr>
              <w:t>1,188</w:t>
            </w:r>
          </w:p>
        </w:tc>
        <w:tc>
          <w:tcPr>
            <w:tcW w:w="851" w:type="dxa"/>
            <w:vAlign w:val="center"/>
          </w:tcPr>
          <w:p w:rsidR="00EE6827" w:rsidRPr="00C83A09" w:rsidRDefault="00EE6827" w:rsidP="0099559B">
            <w:pPr>
              <w:jc w:val="center"/>
              <w:rPr>
                <w:b/>
                <w:color w:val="000000"/>
              </w:rPr>
            </w:pPr>
            <w:r w:rsidRPr="00C83A09">
              <w:rPr>
                <w:b/>
                <w:color w:val="000000"/>
              </w:rPr>
              <w:t>4,754</w:t>
            </w:r>
          </w:p>
        </w:tc>
        <w:tc>
          <w:tcPr>
            <w:tcW w:w="992" w:type="dxa"/>
            <w:vAlign w:val="center"/>
          </w:tcPr>
          <w:p w:rsidR="00EE6827" w:rsidRPr="00C83A09" w:rsidRDefault="00EE6827" w:rsidP="0099559B">
            <w:pPr>
              <w:jc w:val="center"/>
              <w:rPr>
                <w:b/>
                <w:color w:val="000000"/>
              </w:rPr>
            </w:pPr>
            <w:r w:rsidRPr="00C83A09">
              <w:rPr>
                <w:b/>
                <w:color w:val="000000"/>
              </w:rPr>
              <w:t>8,553</w:t>
            </w:r>
          </w:p>
        </w:tc>
        <w:tc>
          <w:tcPr>
            <w:tcW w:w="992" w:type="dxa"/>
            <w:vAlign w:val="center"/>
          </w:tcPr>
          <w:p w:rsidR="00EE6827" w:rsidRPr="00C83A09" w:rsidRDefault="00EE6827" w:rsidP="0099559B">
            <w:pPr>
              <w:jc w:val="center"/>
              <w:rPr>
                <w:b/>
                <w:color w:val="000000"/>
              </w:rPr>
            </w:pPr>
            <w:r w:rsidRPr="00C83A09">
              <w:rPr>
                <w:b/>
                <w:color w:val="000000"/>
              </w:rPr>
              <w:t>9,856</w:t>
            </w:r>
          </w:p>
        </w:tc>
        <w:tc>
          <w:tcPr>
            <w:tcW w:w="851" w:type="dxa"/>
            <w:vAlign w:val="center"/>
          </w:tcPr>
          <w:p w:rsidR="00EE6827" w:rsidRPr="00C83A09" w:rsidRDefault="00EE6827" w:rsidP="0099559B">
            <w:pPr>
              <w:jc w:val="center"/>
              <w:rPr>
                <w:b/>
                <w:color w:val="000000"/>
              </w:rPr>
            </w:pPr>
            <w:r w:rsidRPr="00C83A09">
              <w:rPr>
                <w:b/>
                <w:color w:val="000000"/>
              </w:rPr>
              <w:t>7,641</w:t>
            </w:r>
          </w:p>
        </w:tc>
        <w:tc>
          <w:tcPr>
            <w:tcW w:w="900" w:type="dxa"/>
            <w:vAlign w:val="center"/>
          </w:tcPr>
          <w:p w:rsidR="00EE6827" w:rsidRPr="00C83A09" w:rsidRDefault="00EE6827" w:rsidP="0099559B">
            <w:pPr>
              <w:jc w:val="center"/>
              <w:rPr>
                <w:b/>
                <w:color w:val="000000"/>
              </w:rPr>
            </w:pPr>
            <w:r w:rsidRPr="00C83A09">
              <w:rPr>
                <w:b/>
                <w:color w:val="000000"/>
              </w:rPr>
              <w:t>7,418</w:t>
            </w:r>
          </w:p>
        </w:tc>
      </w:tr>
    </w:tbl>
    <w:p w:rsidR="0099559B" w:rsidRDefault="0099559B" w:rsidP="00EE6827">
      <w:pPr>
        <w:spacing w:before="240"/>
        <w:ind w:right="-93"/>
        <w:jc w:val="center"/>
        <w:rPr>
          <w:b/>
        </w:rPr>
      </w:pPr>
    </w:p>
    <w:p w:rsidR="0099559B" w:rsidRDefault="0099559B" w:rsidP="00EE6827">
      <w:pPr>
        <w:spacing w:before="240"/>
        <w:ind w:right="-93"/>
        <w:jc w:val="center"/>
        <w:rPr>
          <w:b/>
        </w:rPr>
      </w:pPr>
    </w:p>
    <w:p w:rsidR="0099559B" w:rsidRDefault="0099559B" w:rsidP="00EE6827">
      <w:pPr>
        <w:spacing w:before="240"/>
        <w:ind w:right="-93"/>
        <w:jc w:val="center"/>
        <w:rPr>
          <w:b/>
        </w:rPr>
      </w:pPr>
    </w:p>
    <w:p w:rsidR="0099559B" w:rsidRDefault="0099559B" w:rsidP="00EE6827">
      <w:pPr>
        <w:spacing w:before="240"/>
        <w:ind w:right="-93"/>
        <w:jc w:val="center"/>
        <w:rPr>
          <w:b/>
        </w:rPr>
      </w:pPr>
    </w:p>
    <w:p w:rsidR="0099559B" w:rsidRDefault="0099559B" w:rsidP="00EE6827">
      <w:pPr>
        <w:spacing w:before="240"/>
        <w:ind w:right="-93"/>
        <w:jc w:val="center"/>
        <w:rPr>
          <w:b/>
        </w:rPr>
      </w:pPr>
    </w:p>
    <w:p w:rsidR="0099559B" w:rsidRDefault="0099559B" w:rsidP="00EE6827">
      <w:pPr>
        <w:spacing w:before="240"/>
        <w:ind w:right="-93"/>
        <w:jc w:val="center"/>
        <w:rPr>
          <w:b/>
        </w:rPr>
      </w:pPr>
    </w:p>
    <w:p w:rsidR="0099559B" w:rsidRDefault="0099559B" w:rsidP="00EE6827">
      <w:pPr>
        <w:spacing w:before="240"/>
        <w:ind w:right="-93"/>
        <w:jc w:val="center"/>
        <w:rPr>
          <w:b/>
        </w:rPr>
      </w:pPr>
    </w:p>
    <w:p w:rsidR="0099559B" w:rsidRDefault="0099559B" w:rsidP="00EE6827">
      <w:pPr>
        <w:spacing w:before="240"/>
        <w:ind w:right="-93"/>
        <w:jc w:val="center"/>
        <w:rPr>
          <w:b/>
        </w:rPr>
      </w:pPr>
    </w:p>
    <w:p w:rsidR="0099559B" w:rsidRDefault="0099559B" w:rsidP="00EE6827">
      <w:pPr>
        <w:spacing w:before="240"/>
        <w:ind w:right="-93"/>
        <w:jc w:val="center"/>
        <w:rPr>
          <w:b/>
        </w:rPr>
      </w:pPr>
    </w:p>
    <w:p w:rsidR="00EE6827" w:rsidRDefault="00EE6827" w:rsidP="00EE6827">
      <w:pPr>
        <w:spacing w:before="240"/>
        <w:ind w:right="-93"/>
        <w:jc w:val="center"/>
      </w:pPr>
      <w:r w:rsidRPr="00A719A2">
        <w:rPr>
          <w:b/>
        </w:rPr>
        <w:t>Table 3.</w:t>
      </w:r>
      <w:r w:rsidRPr="0099559B">
        <w:t xml:space="preserve"> Results of the experiments and the average time values</w:t>
      </w:r>
    </w:p>
    <w:p w:rsidR="00EE6827" w:rsidRPr="00C83A09" w:rsidRDefault="00EE6827" w:rsidP="00EE6827">
      <w:pPr>
        <w:pStyle w:val="Heading2"/>
        <w:spacing w:after="240"/>
        <w:rPr>
          <w:rFonts w:asciiTheme="minorHAnsi" w:hAnsiTheme="minorHAnsi"/>
          <w:color w:val="auto"/>
        </w:rPr>
      </w:pPr>
      <w:bookmarkStart w:id="14" w:name="_Toc388653835"/>
      <w:r w:rsidRPr="00C83A09">
        <w:rPr>
          <w:rFonts w:asciiTheme="minorHAnsi" w:hAnsiTheme="minorHAnsi"/>
          <w:color w:val="auto"/>
        </w:rPr>
        <w:t>4.1 Repeated measures ANOVA</w:t>
      </w:r>
      <w:bookmarkEnd w:id="14"/>
    </w:p>
    <w:p w:rsidR="00EE6827" w:rsidRPr="00C83A09" w:rsidRDefault="00EE6827" w:rsidP="00EE6827">
      <w:pPr>
        <w:ind w:right="-93"/>
      </w:pPr>
      <w:r w:rsidRPr="00C83A09">
        <w:t>In order to determine whether the changes in time values under 3 different conditions are statistical</w:t>
      </w:r>
      <w:r>
        <w:t>l</w:t>
      </w:r>
      <w:r w:rsidRPr="00C83A09">
        <w:t>y significant, we performed repeated measures ANOVA test</w:t>
      </w:r>
      <w:r>
        <w:t>s</w:t>
      </w:r>
      <w:r w:rsidRPr="00C83A09">
        <w:t xml:space="preserve"> on our data for 3 different parameters.</w:t>
      </w:r>
    </w:p>
    <w:p w:rsidR="00EE6827" w:rsidRPr="00C83A09" w:rsidRDefault="00EE6827" w:rsidP="00EE6827">
      <w:pPr>
        <w:spacing w:after="360"/>
        <w:ind w:right="-91"/>
      </w:pPr>
      <w:r w:rsidRPr="00C83A09">
        <w:t>The sour</w:t>
      </w:r>
      <w:r>
        <w:t>c</w:t>
      </w:r>
      <w:r w:rsidRPr="00C83A09">
        <w:t>e code of the algorithm we used can be found here (link to git)</w:t>
      </w:r>
    </w:p>
    <w:tbl>
      <w:tblPr>
        <w:tblStyle w:val="TableGrid"/>
        <w:tblW w:w="0" w:type="auto"/>
        <w:tblInd w:w="108" w:type="dxa"/>
        <w:tblLook w:val="04A0" w:firstRow="1" w:lastRow="0" w:firstColumn="1" w:lastColumn="0" w:noHBand="0" w:noVBand="1"/>
      </w:tblPr>
      <w:tblGrid>
        <w:gridCol w:w="1418"/>
        <w:gridCol w:w="8363"/>
      </w:tblGrid>
      <w:tr w:rsidR="00EE6827" w:rsidRPr="00C83A09" w:rsidTr="00076557">
        <w:tc>
          <w:tcPr>
            <w:tcW w:w="1418" w:type="dxa"/>
          </w:tcPr>
          <w:p w:rsidR="00EE6827" w:rsidRPr="00C83A09" w:rsidRDefault="00EE6827" w:rsidP="00076557">
            <w:pPr>
              <w:jc w:val="center"/>
              <w:rPr>
                <w:b/>
                <w:sz w:val="24"/>
              </w:rPr>
            </w:pPr>
            <w:r w:rsidRPr="00C83A09">
              <w:rPr>
                <w:b/>
                <w:sz w:val="24"/>
              </w:rPr>
              <w:t>Parameter</w:t>
            </w:r>
          </w:p>
        </w:tc>
        <w:tc>
          <w:tcPr>
            <w:tcW w:w="8363" w:type="dxa"/>
          </w:tcPr>
          <w:p w:rsidR="00EE6827" w:rsidRPr="00C83A09" w:rsidRDefault="00EE6827" w:rsidP="00076557">
            <w:pPr>
              <w:jc w:val="center"/>
              <w:rPr>
                <w:b/>
                <w:sz w:val="24"/>
              </w:rPr>
            </w:pPr>
            <w:r w:rsidRPr="00C83A09">
              <w:rPr>
                <w:b/>
                <w:sz w:val="24"/>
              </w:rPr>
              <w:t>Result</w:t>
            </w:r>
          </w:p>
        </w:tc>
      </w:tr>
      <w:tr w:rsidR="00EE6827" w:rsidRPr="00C83A09" w:rsidTr="00076557">
        <w:tc>
          <w:tcPr>
            <w:tcW w:w="1418" w:type="dxa"/>
          </w:tcPr>
          <w:p w:rsidR="00EE6827" w:rsidRPr="00C83A09" w:rsidRDefault="00EE6827" w:rsidP="00076557">
            <w:r w:rsidRPr="00C83A09">
              <w:t>Blurriness</w:t>
            </w:r>
          </w:p>
        </w:tc>
        <w:tc>
          <w:tcPr>
            <w:tcW w:w="8363" w:type="dxa"/>
          </w:tcPr>
          <w:p w:rsidR="00EE6827" w:rsidRPr="00C83A09" w:rsidRDefault="00EE6827" w:rsidP="00076557">
            <w:r>
              <w:t>The 3 condit</w:t>
            </w:r>
            <w:r w:rsidRPr="00C83A09">
              <w:t>ions differ significantly on time values, F(2, 14) = 54.48, p=0.05</w:t>
            </w:r>
          </w:p>
        </w:tc>
      </w:tr>
      <w:tr w:rsidR="00EE6827" w:rsidRPr="00C83A09" w:rsidTr="00076557">
        <w:tc>
          <w:tcPr>
            <w:tcW w:w="1418" w:type="dxa"/>
          </w:tcPr>
          <w:p w:rsidR="00EE6827" w:rsidRPr="00C83A09" w:rsidRDefault="00EE6827" w:rsidP="00076557">
            <w:r w:rsidRPr="00C83A09">
              <w:t>Size</w:t>
            </w:r>
          </w:p>
        </w:tc>
        <w:tc>
          <w:tcPr>
            <w:tcW w:w="8363" w:type="dxa"/>
          </w:tcPr>
          <w:p w:rsidR="00EE6827" w:rsidRPr="00C83A09" w:rsidRDefault="00EE6827" w:rsidP="00076557">
            <w:r w:rsidRPr="00C83A09">
              <w:t xml:space="preserve">The 3 </w:t>
            </w:r>
            <w:r>
              <w:t>condit</w:t>
            </w:r>
            <w:r w:rsidRPr="00C83A09">
              <w:t>ions differ significantly on time values, F(2, 14) = 34.59, p=0.05</w:t>
            </w:r>
          </w:p>
        </w:tc>
      </w:tr>
      <w:tr w:rsidR="00EE6827" w:rsidRPr="00C83A09" w:rsidTr="00076557">
        <w:tc>
          <w:tcPr>
            <w:tcW w:w="1418" w:type="dxa"/>
          </w:tcPr>
          <w:p w:rsidR="00EE6827" w:rsidRPr="00C83A09" w:rsidRDefault="00EE6827" w:rsidP="00076557">
            <w:r w:rsidRPr="00C83A09">
              <w:t>Distance</w:t>
            </w:r>
          </w:p>
        </w:tc>
        <w:tc>
          <w:tcPr>
            <w:tcW w:w="8363" w:type="dxa"/>
          </w:tcPr>
          <w:p w:rsidR="00EE6827" w:rsidRPr="00C83A09" w:rsidRDefault="00EE6827" w:rsidP="00076557">
            <w:r w:rsidRPr="00C83A09">
              <w:t xml:space="preserve">The 3 </w:t>
            </w:r>
            <w:r>
              <w:t>condit</w:t>
            </w:r>
            <w:r w:rsidRPr="00C83A09">
              <w:t>ions differ significantly on time values, F(2, 14) = 9.1, p=0.05</w:t>
            </w:r>
          </w:p>
        </w:tc>
      </w:tr>
    </w:tbl>
    <w:p w:rsidR="00EE6827" w:rsidRPr="00C83A09" w:rsidRDefault="00EE6827" w:rsidP="00EE6827">
      <w:pPr>
        <w:spacing w:before="240"/>
        <w:jc w:val="center"/>
      </w:pPr>
      <w:r w:rsidRPr="00C83A09">
        <w:rPr>
          <w:b/>
        </w:rPr>
        <w:t>Table 4.</w:t>
      </w:r>
      <w:r w:rsidRPr="00C83A09">
        <w:t xml:space="preserve"> The result of a repeated-measures analysis of variance</w:t>
      </w:r>
    </w:p>
    <w:p w:rsidR="00EE6827" w:rsidRPr="00C83A09" w:rsidRDefault="00EE6827" w:rsidP="00EE6827">
      <w:pPr>
        <w:spacing w:before="240"/>
        <w:ind w:right="-93"/>
      </w:pPr>
      <w:r w:rsidRPr="00C83A09">
        <w:t xml:space="preserve">Now that we know </w:t>
      </w:r>
      <w:r>
        <w:t>the</w:t>
      </w:r>
      <w:r w:rsidRPr="00C83A09">
        <w:t xml:space="preserve"> differences in</w:t>
      </w:r>
      <w:r>
        <w:t xml:space="preserve"> the</w:t>
      </w:r>
      <w:r w:rsidRPr="00C83A09">
        <w:t xml:space="preserve"> mean time values under different conditions for the parameters of our int</w:t>
      </w:r>
      <w:r>
        <w:t>e</w:t>
      </w:r>
      <w:r w:rsidRPr="00C83A09">
        <w:t>rest are really statistically significant in some way</w:t>
      </w:r>
      <w:r>
        <w:t>,</w:t>
      </w:r>
      <w:r w:rsidRPr="00C83A09">
        <w:t xml:space="preserve"> we nee</w:t>
      </w:r>
      <w:r>
        <w:t>d to determine where exactly the</w:t>
      </w:r>
      <w:r w:rsidRPr="00C83A09">
        <w:t>se differences lie. For that we will perform a Post Hoc test that is described in the next chapter.</w:t>
      </w:r>
    </w:p>
    <w:p w:rsidR="00EE6827" w:rsidRPr="00C83A09" w:rsidRDefault="00EE6827" w:rsidP="00EE6827">
      <w:pPr>
        <w:pStyle w:val="Heading2"/>
        <w:spacing w:after="240"/>
        <w:rPr>
          <w:rFonts w:asciiTheme="minorHAnsi" w:hAnsiTheme="minorHAnsi"/>
          <w:color w:val="auto"/>
        </w:rPr>
      </w:pPr>
      <w:bookmarkStart w:id="15" w:name="_Toc388653836"/>
      <w:r w:rsidRPr="00C83A09">
        <w:rPr>
          <w:rFonts w:asciiTheme="minorHAnsi" w:hAnsiTheme="minorHAnsi"/>
          <w:color w:val="auto"/>
        </w:rPr>
        <w:lastRenderedPageBreak/>
        <w:t>4.2 Post Hoc Tests: Tukey HSD</w:t>
      </w:r>
      <w:bookmarkEnd w:id="15"/>
    </w:p>
    <w:p w:rsidR="00EE6827" w:rsidRPr="00C83A09" w:rsidRDefault="00EE6827" w:rsidP="00EE6827">
      <w:r w:rsidRPr="00C83A09">
        <w:rPr>
          <w:noProof/>
        </w:rPr>
        <w:drawing>
          <wp:anchor distT="0" distB="0" distL="114300" distR="114300" simplePos="0" relativeHeight="251661312" behindDoc="1" locked="0" layoutInCell="1" allowOverlap="1" wp14:anchorId="2887B13C" wp14:editId="78A7059D">
            <wp:simplePos x="0" y="0"/>
            <wp:positionH relativeFrom="column">
              <wp:posOffset>4512945</wp:posOffset>
            </wp:positionH>
            <wp:positionV relativeFrom="paragraph">
              <wp:posOffset>563245</wp:posOffset>
            </wp:positionV>
            <wp:extent cx="1222375" cy="474980"/>
            <wp:effectExtent l="0" t="0" r="0" b="0"/>
            <wp:wrapTight wrapText="bothSides">
              <wp:wrapPolygon edited="0">
                <wp:start x="11445" y="0"/>
                <wp:lineTo x="0" y="7797"/>
                <wp:lineTo x="0" y="14727"/>
                <wp:lineTo x="8416" y="14727"/>
                <wp:lineTo x="10772" y="20791"/>
                <wp:lineTo x="12455" y="20791"/>
                <wp:lineTo x="17504" y="19925"/>
                <wp:lineTo x="17504" y="14727"/>
                <wp:lineTo x="21207" y="12128"/>
                <wp:lineTo x="21207" y="0"/>
                <wp:lineTo x="11445" y="0"/>
              </wp:wrapPolygon>
            </wp:wrapTight>
            <wp:docPr id="5" name="Picture 5" descr="http://web.mnstate.edu/malonech/images/Repeat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mnstate.edu/malonech/images/Repeat40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2375"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3A09">
        <w:t>As a Post Hoc test for our data we choose Tukey Honest Significant Difference test for repeated measures. In this test we use the value of degrees of freedom in the error term (14 in our case), the number of groups (3 group</w:t>
      </w:r>
      <w:r>
        <w:t>s</w:t>
      </w:r>
      <w:r w:rsidRPr="00C83A09">
        <w:t xml:space="preserve">) and the alpha value (0.05) to look up </w:t>
      </w:r>
      <w:r>
        <w:t xml:space="preserve">the </w:t>
      </w:r>
      <w:r w:rsidRPr="00C83A09">
        <w:t>“q” statistic in the following table.(</w:t>
      </w:r>
      <w:r w:rsidRPr="00C83A09">
        <w:rPr>
          <w:color w:val="FF0000"/>
        </w:rPr>
        <w:t>link to table</w:t>
      </w:r>
      <w:r w:rsidRPr="00C83A09">
        <w:t>)</w:t>
      </w:r>
    </w:p>
    <w:p w:rsidR="00EE6827" w:rsidRPr="00C83A09" w:rsidRDefault="00EE6827" w:rsidP="00EE6827">
      <w:r w:rsidRPr="00C83A09">
        <w:t>After</w:t>
      </w:r>
      <w:r>
        <w:t xml:space="preserve"> the</w:t>
      </w:r>
      <w:r w:rsidRPr="00C83A09">
        <w:t xml:space="preserve"> “q” statistic is found, we calculate </w:t>
      </w:r>
      <w:r>
        <w:t xml:space="preserve">the </w:t>
      </w:r>
      <w:r w:rsidRPr="00C83A09">
        <w:t xml:space="preserve">HSD value using </w:t>
      </w:r>
      <w:r>
        <w:t>the following formula.</w:t>
      </w:r>
    </w:p>
    <w:p w:rsidR="00EE6827" w:rsidRPr="00C83A09" w:rsidRDefault="00EE6827" w:rsidP="00EE6827">
      <w:r w:rsidRPr="00C83A09">
        <w:t>Here we use the MS</w:t>
      </w:r>
      <w:r w:rsidRPr="00C83A09">
        <w:rPr>
          <w:vertAlign w:val="subscript"/>
        </w:rPr>
        <w:t xml:space="preserve">error </w:t>
      </w:r>
      <w:r w:rsidRPr="00C83A09">
        <w:t>value that we have previously found with analysis of variance for repeated measures. This value will be different for all the parameters and as a result the HSD value will be different for each parameter of our int</w:t>
      </w:r>
      <w:r>
        <w:t>e</w:t>
      </w:r>
      <w:r w:rsidRPr="00C83A09">
        <w:t xml:space="preserve">rest. </w:t>
      </w:r>
    </w:p>
    <w:p w:rsidR="00EE6827" w:rsidRPr="00C83A09" w:rsidRDefault="00EE6827" w:rsidP="00EE6827">
      <w:r w:rsidRPr="00C83A09">
        <w:t>When the HSD value is calculated, we take the mean time va</w:t>
      </w:r>
      <w:r>
        <w:t>lues for all groups and find out</w:t>
      </w:r>
      <w:r w:rsidRPr="00C83A09">
        <w:t xml:space="preserve"> how different they are from each other. If the difference between two group means is greater than the corresponding HSD value, then the difference between them is considered to be statistica</w:t>
      </w:r>
      <w:r>
        <w:t>l</w:t>
      </w:r>
      <w:r w:rsidRPr="00C83A09">
        <w:t>ly significant.</w:t>
      </w:r>
    </w:p>
    <w:tbl>
      <w:tblPr>
        <w:tblStyle w:val="TableGrid"/>
        <w:tblW w:w="0" w:type="auto"/>
        <w:tblLook w:val="04A0" w:firstRow="1" w:lastRow="0" w:firstColumn="1" w:lastColumn="0" w:noHBand="0" w:noVBand="1"/>
      </w:tblPr>
      <w:tblGrid>
        <w:gridCol w:w="1384"/>
        <w:gridCol w:w="8505"/>
      </w:tblGrid>
      <w:tr w:rsidR="00EE6827" w:rsidRPr="00C83A09" w:rsidTr="00076557">
        <w:tc>
          <w:tcPr>
            <w:tcW w:w="1384" w:type="dxa"/>
          </w:tcPr>
          <w:p w:rsidR="00EE6827" w:rsidRPr="00C83A09" w:rsidRDefault="00EE6827" w:rsidP="00076557">
            <w:pPr>
              <w:rPr>
                <w:b/>
                <w:sz w:val="24"/>
              </w:rPr>
            </w:pPr>
            <w:r w:rsidRPr="00C83A09">
              <w:rPr>
                <w:b/>
                <w:sz w:val="24"/>
              </w:rPr>
              <w:t>Parameter</w:t>
            </w:r>
          </w:p>
        </w:tc>
        <w:tc>
          <w:tcPr>
            <w:tcW w:w="8505" w:type="dxa"/>
          </w:tcPr>
          <w:p w:rsidR="00EE6827" w:rsidRPr="00C83A09" w:rsidRDefault="00EE6827" w:rsidP="00076557">
            <w:pPr>
              <w:rPr>
                <w:b/>
                <w:sz w:val="24"/>
              </w:rPr>
            </w:pPr>
            <w:r w:rsidRPr="00C83A09">
              <w:rPr>
                <w:b/>
                <w:sz w:val="24"/>
              </w:rPr>
              <w:t>Result</w:t>
            </w:r>
          </w:p>
        </w:tc>
      </w:tr>
      <w:tr w:rsidR="00EE6827" w:rsidRPr="00C83A09" w:rsidTr="00076557">
        <w:trPr>
          <w:trHeight w:val="1169"/>
        </w:trPr>
        <w:tc>
          <w:tcPr>
            <w:tcW w:w="1384" w:type="dxa"/>
          </w:tcPr>
          <w:p w:rsidR="00EE6827" w:rsidRPr="00C83A09" w:rsidRDefault="00EE6827" w:rsidP="00076557"/>
          <w:p w:rsidR="00EE6827" w:rsidRPr="00C83A09" w:rsidRDefault="00EE6827" w:rsidP="00076557">
            <w:r w:rsidRPr="00C83A09">
              <w:t>Blurriness</w:t>
            </w:r>
          </w:p>
        </w:tc>
        <w:tc>
          <w:tcPr>
            <w:tcW w:w="8505" w:type="dxa"/>
          </w:tcPr>
          <w:p w:rsidR="00EE6827" w:rsidRPr="00C83A09" w:rsidRDefault="00EE6827" w:rsidP="00076557"/>
          <w:p w:rsidR="00EE6827" w:rsidRPr="00C83A09" w:rsidRDefault="00EE6827" w:rsidP="00076557">
            <w:r w:rsidRPr="00C83A09">
              <w:t>Difference between groups 1 and 2 is significant and equal to 5.13(HSD:1.86)</w:t>
            </w:r>
          </w:p>
          <w:p w:rsidR="00EE6827" w:rsidRPr="00C83A09" w:rsidRDefault="00EE6827" w:rsidP="00076557">
            <w:r w:rsidRPr="00C83A09">
              <w:t>Difference between groups 2 and 3 is significant and equal to 2.1(HSD:1.86)</w:t>
            </w:r>
          </w:p>
          <w:p w:rsidR="00EE6827" w:rsidRPr="00C83A09" w:rsidRDefault="00EE6827" w:rsidP="00076557">
            <w:r w:rsidRPr="00C83A09">
              <w:t>Difference between groups 1 and 3 is significant and equal to 7.23(HSD:1.86)</w:t>
            </w:r>
          </w:p>
        </w:tc>
      </w:tr>
      <w:tr w:rsidR="00EE6827" w:rsidRPr="00C83A09" w:rsidTr="00076557">
        <w:trPr>
          <w:trHeight w:val="1259"/>
        </w:trPr>
        <w:tc>
          <w:tcPr>
            <w:tcW w:w="1384" w:type="dxa"/>
          </w:tcPr>
          <w:p w:rsidR="00EE6827" w:rsidRPr="00C83A09" w:rsidRDefault="00EE6827" w:rsidP="00076557"/>
          <w:p w:rsidR="00EE6827" w:rsidRPr="00C83A09" w:rsidRDefault="00EE6827" w:rsidP="00076557">
            <w:r w:rsidRPr="00C83A09">
              <w:t>Size</w:t>
            </w:r>
          </w:p>
        </w:tc>
        <w:tc>
          <w:tcPr>
            <w:tcW w:w="8505" w:type="dxa"/>
          </w:tcPr>
          <w:p w:rsidR="00EE6827" w:rsidRPr="00C83A09" w:rsidRDefault="00EE6827" w:rsidP="00076557"/>
          <w:p w:rsidR="00EE6827" w:rsidRPr="00C83A09" w:rsidRDefault="00EE6827" w:rsidP="00076557">
            <w:r w:rsidRPr="00C83A09">
              <w:t>Difference between groups 1 and 2 is significant and equal to 3.57(HSD:2.32)</w:t>
            </w:r>
          </w:p>
          <w:p w:rsidR="00EE6827" w:rsidRPr="00C83A09" w:rsidRDefault="00EE6827" w:rsidP="00076557">
            <w:r w:rsidRPr="00C83A09">
              <w:t>Difference between groups 2 and 3 is significant and equal to 3.8(HSD:2.32)</w:t>
            </w:r>
          </w:p>
          <w:p w:rsidR="00EE6827" w:rsidRPr="00C83A09" w:rsidRDefault="00EE6827" w:rsidP="00076557">
            <w:r w:rsidRPr="00C83A09">
              <w:t>Difference between groups 1 and 3 is significant and equal to 7.36(HSD:2.32)</w:t>
            </w:r>
          </w:p>
        </w:tc>
      </w:tr>
      <w:tr w:rsidR="00EE6827" w:rsidRPr="00C83A09" w:rsidTr="00076557">
        <w:trPr>
          <w:trHeight w:val="1119"/>
        </w:trPr>
        <w:tc>
          <w:tcPr>
            <w:tcW w:w="1384" w:type="dxa"/>
          </w:tcPr>
          <w:p w:rsidR="00EE6827" w:rsidRPr="00C83A09" w:rsidRDefault="00EE6827" w:rsidP="00076557"/>
          <w:p w:rsidR="00EE6827" w:rsidRPr="00C83A09" w:rsidRDefault="00EE6827" w:rsidP="00076557">
            <w:r w:rsidRPr="00C83A09">
              <w:t>Distance</w:t>
            </w:r>
          </w:p>
        </w:tc>
        <w:tc>
          <w:tcPr>
            <w:tcW w:w="8505" w:type="dxa"/>
          </w:tcPr>
          <w:p w:rsidR="00EE6827" w:rsidRPr="00C83A09" w:rsidRDefault="00EE6827" w:rsidP="00076557"/>
          <w:p w:rsidR="00EE6827" w:rsidRDefault="00EE6827" w:rsidP="00076557">
            <w:r w:rsidRPr="00C83A09">
              <w:t>Difference between groups 1 and 2 is significant and equal to 2.22(HSD:1.91)</w:t>
            </w:r>
          </w:p>
          <w:p w:rsidR="00EE6827" w:rsidRPr="00C83A09" w:rsidRDefault="00EE6827" w:rsidP="00076557">
            <w:r>
              <w:t>Difference between groups 2</w:t>
            </w:r>
            <w:r w:rsidRPr="00C83A09">
              <w:t xml:space="preserve"> and 3 is </w:t>
            </w:r>
            <w:r>
              <w:t>not significant.</w:t>
            </w:r>
          </w:p>
          <w:p w:rsidR="00EE6827" w:rsidRPr="00C83A09" w:rsidRDefault="00EE6827" w:rsidP="00076557">
            <w:r w:rsidRPr="00C83A09">
              <w:t>Difference between groups 1 and 3 is significant and equal to 2.44(HSD:1.91)</w:t>
            </w:r>
          </w:p>
        </w:tc>
      </w:tr>
    </w:tbl>
    <w:p w:rsidR="00EE6827" w:rsidRPr="00C83A09" w:rsidRDefault="00EE6827" w:rsidP="00EE6827">
      <w:pPr>
        <w:spacing w:before="240"/>
        <w:jc w:val="center"/>
      </w:pPr>
      <w:r w:rsidRPr="00C83A09">
        <w:rPr>
          <w:b/>
        </w:rPr>
        <w:t>Table 5.</w:t>
      </w:r>
      <w:r w:rsidRPr="00C83A09">
        <w:t xml:space="preserve"> Result of </w:t>
      </w:r>
      <w:r>
        <w:t>the</w:t>
      </w:r>
      <w:r w:rsidRPr="00C83A09">
        <w:t xml:space="preserve"> Tukey HSD test</w:t>
      </w:r>
    </w:p>
    <w:p w:rsidR="00EE6827" w:rsidRPr="00C83A09" w:rsidRDefault="00EE6827" w:rsidP="00EE6827">
      <w:r>
        <w:t>According</w:t>
      </w:r>
      <w:r w:rsidRPr="00C83A09">
        <w:t xml:space="preserve"> to the results we have got, all means of time values of blurriness and size tests differ significantly from each other. As for the distance test, it is considered that there is no statistical</w:t>
      </w:r>
      <w:r>
        <w:t>l</w:t>
      </w:r>
      <w:r w:rsidRPr="00C83A09">
        <w:t>y significant difference between means of time values under condition 2 (160px away from fixation point) and 3 (220px).</w:t>
      </w:r>
    </w:p>
    <w:p w:rsidR="00EE6827" w:rsidRPr="00C83A09" w:rsidRDefault="00EE6827" w:rsidP="00EE6827"/>
    <w:p w:rsidR="00EE6827" w:rsidRPr="00C83A09" w:rsidRDefault="00EE6827" w:rsidP="00EE6827"/>
    <w:p w:rsidR="00EE6827" w:rsidRPr="00C83A09" w:rsidRDefault="00EE6827" w:rsidP="00EE6827"/>
    <w:p w:rsidR="00EE6827" w:rsidRPr="00C83A09" w:rsidRDefault="00EE6827" w:rsidP="00EE6827"/>
    <w:p w:rsidR="00EE6827" w:rsidRPr="00C83A09" w:rsidRDefault="00EE6827" w:rsidP="00EE6827"/>
    <w:p w:rsidR="00EE6827" w:rsidRDefault="00EE6827" w:rsidP="00EE6827"/>
    <w:p w:rsidR="00C914FE" w:rsidRPr="00C83A09" w:rsidRDefault="00C914FE" w:rsidP="00EE6827"/>
    <w:p w:rsidR="00EE6827" w:rsidRPr="00C83A09" w:rsidRDefault="00EE6827" w:rsidP="00EE6827">
      <w:pPr>
        <w:pStyle w:val="Heading2"/>
        <w:spacing w:after="240"/>
        <w:rPr>
          <w:rFonts w:asciiTheme="minorHAnsi" w:hAnsiTheme="minorHAnsi"/>
          <w:color w:val="auto"/>
        </w:rPr>
      </w:pPr>
      <w:bookmarkStart w:id="16" w:name="_Toc388653837"/>
      <w:r w:rsidRPr="00C83A09">
        <w:rPr>
          <w:rFonts w:asciiTheme="minorHAnsi" w:hAnsiTheme="minorHAnsi"/>
          <w:color w:val="auto"/>
        </w:rPr>
        <w:lastRenderedPageBreak/>
        <w:t>4.3 Final Results</w:t>
      </w:r>
      <w:bookmarkEnd w:id="16"/>
    </w:p>
    <w:p w:rsidR="00EE6827" w:rsidRPr="00C83A09" w:rsidRDefault="00EE6827" w:rsidP="00EE6827">
      <w:r w:rsidRPr="00C83A09">
        <w:t>After all the statistical test</w:t>
      </w:r>
      <w:r>
        <w:t>s we have co</w:t>
      </w:r>
      <w:r w:rsidRPr="00C83A09">
        <w:t>nducted, we can now present the following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6"/>
      </w:tblGrid>
      <w:tr w:rsidR="00EE6827" w:rsidRPr="00C83A09" w:rsidTr="00076557">
        <w:tc>
          <w:tcPr>
            <w:tcW w:w="10471" w:type="dxa"/>
            <w:gridSpan w:val="2"/>
          </w:tcPr>
          <w:p w:rsidR="00EE6827" w:rsidRPr="00C83A09" w:rsidRDefault="00EE6827" w:rsidP="00076557">
            <w:pPr>
              <w:spacing w:before="240"/>
              <w:jc w:val="center"/>
              <w:rPr>
                <w:b/>
                <w:sz w:val="24"/>
              </w:rPr>
            </w:pPr>
            <w:r w:rsidRPr="00C83A09">
              <w:rPr>
                <w:b/>
                <w:sz w:val="24"/>
              </w:rPr>
              <w:t>Blurriness impact</w:t>
            </w:r>
          </w:p>
        </w:tc>
      </w:tr>
      <w:tr w:rsidR="00EE6827" w:rsidRPr="00C83A09" w:rsidTr="00076557">
        <w:tc>
          <w:tcPr>
            <w:tcW w:w="5235" w:type="dxa"/>
          </w:tcPr>
          <w:p w:rsidR="00EE6827" w:rsidRPr="00C83A09" w:rsidRDefault="00EE6827" w:rsidP="00076557">
            <w:r w:rsidRPr="00C83A09">
              <w:rPr>
                <w:noProof/>
              </w:rPr>
              <w:drawing>
                <wp:inline distT="0" distB="0" distL="0" distR="0" wp14:anchorId="29077796" wp14:editId="1E837B1A">
                  <wp:extent cx="2804348" cy="2114550"/>
                  <wp:effectExtent l="0" t="0" r="0" b="0"/>
                  <wp:docPr id="11" name="Picture 11" descr="C:\Users\Ne Admin\Desktop\BLUR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 Admin\Desktop\BLUR_RESUL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9534" cy="2126001"/>
                          </a:xfrm>
                          <a:prstGeom prst="rect">
                            <a:avLst/>
                          </a:prstGeom>
                          <a:noFill/>
                          <a:ln>
                            <a:noFill/>
                          </a:ln>
                        </pic:spPr>
                      </pic:pic>
                    </a:graphicData>
                  </a:graphic>
                </wp:inline>
              </w:drawing>
            </w:r>
          </w:p>
        </w:tc>
        <w:tc>
          <w:tcPr>
            <w:tcW w:w="5236" w:type="dxa"/>
          </w:tcPr>
          <w:p w:rsidR="00EE6827" w:rsidRPr="00C83A09" w:rsidRDefault="00EE6827" w:rsidP="00076557"/>
          <w:p w:rsidR="00EE6827" w:rsidRPr="00C83A09" w:rsidRDefault="00EE6827" w:rsidP="00076557">
            <w:r w:rsidRPr="00C83A09">
              <w:t xml:space="preserve">Repeated measures ANOVA determined that </w:t>
            </w:r>
            <w:r>
              <w:t xml:space="preserve">the </w:t>
            </w:r>
            <w:r w:rsidRPr="00C83A09">
              <w:t>mean time value differed significantly between levels of blurriness (F(2, 14) = 54.48, p=0.05).</w:t>
            </w:r>
          </w:p>
          <w:p w:rsidR="00EE6827" w:rsidRPr="00C83A09" w:rsidRDefault="00EE6827" w:rsidP="00076557"/>
          <w:p w:rsidR="00EE6827" w:rsidRPr="00C83A09" w:rsidRDefault="00EE6827" w:rsidP="00076557">
            <w:r w:rsidRPr="00C83A09">
              <w:t>Post Hoc Tukey HSD test revealed that the difference of mean time values was statistically significant between all the given blurriness levels (10, 20 and 30 px).</w:t>
            </w:r>
          </w:p>
          <w:p w:rsidR="00EE6827" w:rsidRPr="00C83A09" w:rsidRDefault="00EE6827" w:rsidP="00076557"/>
          <w:p w:rsidR="00EE6827" w:rsidRPr="00C83A09" w:rsidRDefault="00EE6827" w:rsidP="00076557">
            <w:r>
              <w:t>The p</w:t>
            </w:r>
            <w:r w:rsidRPr="00C83A09">
              <w:t>lot on the left shows that the increase in the blurriness level causes significant reduction in time of disappearance of the peripheral stimuli.</w:t>
            </w:r>
          </w:p>
        </w:tc>
      </w:tr>
      <w:tr w:rsidR="00EE6827" w:rsidRPr="00C83A09" w:rsidTr="00076557">
        <w:tc>
          <w:tcPr>
            <w:tcW w:w="10471" w:type="dxa"/>
            <w:gridSpan w:val="2"/>
          </w:tcPr>
          <w:p w:rsidR="00EE6827" w:rsidRPr="00C83A09" w:rsidRDefault="00EE6827" w:rsidP="00076557">
            <w:pPr>
              <w:spacing w:before="240"/>
              <w:jc w:val="center"/>
              <w:rPr>
                <w:b/>
                <w:sz w:val="24"/>
              </w:rPr>
            </w:pPr>
            <w:r w:rsidRPr="00C83A09">
              <w:rPr>
                <w:b/>
                <w:sz w:val="24"/>
              </w:rPr>
              <w:t>Size impact</w:t>
            </w:r>
          </w:p>
        </w:tc>
      </w:tr>
      <w:tr w:rsidR="00EE6827" w:rsidRPr="00C83A09" w:rsidTr="00076557">
        <w:tc>
          <w:tcPr>
            <w:tcW w:w="5235" w:type="dxa"/>
          </w:tcPr>
          <w:p w:rsidR="00EE6827" w:rsidRPr="00C83A09" w:rsidRDefault="00EE6827" w:rsidP="00076557">
            <w:r w:rsidRPr="00C83A09">
              <w:rPr>
                <w:noProof/>
              </w:rPr>
              <w:drawing>
                <wp:inline distT="0" distB="0" distL="0" distR="0" wp14:anchorId="35166478" wp14:editId="37192922">
                  <wp:extent cx="2838450" cy="2140264"/>
                  <wp:effectExtent l="0" t="0" r="0" b="0"/>
                  <wp:docPr id="12" name="Picture 12" descr="C:\Users\Ne Admin\Desktop\SIZE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 Admin\Desktop\SIZE RESUL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1357" cy="2142456"/>
                          </a:xfrm>
                          <a:prstGeom prst="rect">
                            <a:avLst/>
                          </a:prstGeom>
                          <a:noFill/>
                          <a:ln>
                            <a:noFill/>
                          </a:ln>
                        </pic:spPr>
                      </pic:pic>
                    </a:graphicData>
                  </a:graphic>
                </wp:inline>
              </w:drawing>
            </w:r>
          </w:p>
        </w:tc>
        <w:tc>
          <w:tcPr>
            <w:tcW w:w="5236" w:type="dxa"/>
          </w:tcPr>
          <w:p w:rsidR="00EE6827" w:rsidRPr="00C83A09" w:rsidRDefault="00EE6827" w:rsidP="00076557"/>
          <w:p w:rsidR="00EE6827" w:rsidRPr="00C83A09" w:rsidRDefault="00EE6827" w:rsidP="00076557">
            <w:r w:rsidRPr="00C83A09">
              <w:t>Repeated measures ANOVA determined that mean time value differed significantly between size values (F(2, 14) = 34.59, p=0.05).</w:t>
            </w:r>
          </w:p>
          <w:p w:rsidR="00EE6827" w:rsidRPr="00C83A09" w:rsidRDefault="00EE6827" w:rsidP="00076557"/>
          <w:p w:rsidR="00EE6827" w:rsidRPr="00C83A09" w:rsidRDefault="00EE6827" w:rsidP="00076557">
            <w:r w:rsidRPr="00C83A09">
              <w:t>Post Hoc Tukey HSD test revealed that the difference of mean time values was statistically significant between size values (10, 20 and 30 px).</w:t>
            </w:r>
          </w:p>
          <w:p w:rsidR="00EE6827" w:rsidRPr="00C83A09" w:rsidRDefault="00EE6827" w:rsidP="00076557"/>
          <w:p w:rsidR="00EE6827" w:rsidRPr="00C83A09" w:rsidRDefault="00EE6827" w:rsidP="00076557">
            <w:r>
              <w:t>The p</w:t>
            </w:r>
            <w:r w:rsidRPr="00C83A09">
              <w:t xml:space="preserve">lot on the left shows that the increase in </w:t>
            </w:r>
            <w:r>
              <w:t xml:space="preserve">the </w:t>
            </w:r>
            <w:r w:rsidRPr="00C83A09">
              <w:t>size value causes significant increase in time of disappearance of the peripheral stimuli.</w:t>
            </w:r>
          </w:p>
        </w:tc>
      </w:tr>
      <w:tr w:rsidR="00EE6827" w:rsidRPr="00C83A09" w:rsidTr="00076557">
        <w:tc>
          <w:tcPr>
            <w:tcW w:w="10471" w:type="dxa"/>
            <w:gridSpan w:val="2"/>
          </w:tcPr>
          <w:p w:rsidR="00EE6827" w:rsidRPr="00C83A09" w:rsidRDefault="00EE6827" w:rsidP="00076557">
            <w:pPr>
              <w:spacing w:before="240"/>
              <w:jc w:val="center"/>
              <w:rPr>
                <w:b/>
                <w:sz w:val="24"/>
              </w:rPr>
            </w:pPr>
            <w:r w:rsidRPr="00C83A09">
              <w:rPr>
                <w:b/>
                <w:sz w:val="24"/>
              </w:rPr>
              <w:t>Distance impact</w:t>
            </w:r>
          </w:p>
        </w:tc>
      </w:tr>
      <w:tr w:rsidR="00EE6827" w:rsidRPr="00C83A09" w:rsidTr="00076557">
        <w:tc>
          <w:tcPr>
            <w:tcW w:w="5235" w:type="dxa"/>
          </w:tcPr>
          <w:p w:rsidR="00EE6827" w:rsidRPr="00C83A09" w:rsidRDefault="00EE6827" w:rsidP="00076557">
            <w:r w:rsidRPr="00C83A09">
              <w:rPr>
                <w:noProof/>
              </w:rPr>
              <w:drawing>
                <wp:inline distT="0" distB="0" distL="0" distR="0" wp14:anchorId="5B4BD983" wp14:editId="07E46078">
                  <wp:extent cx="2828926" cy="2133082"/>
                  <wp:effectExtent l="0" t="0" r="0" b="0"/>
                  <wp:docPr id="13" name="Picture 13" descr="C:\Users\Ne Admin\Desktop\DIST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 Admin\Desktop\DIST RESUL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2964" cy="2136127"/>
                          </a:xfrm>
                          <a:prstGeom prst="rect">
                            <a:avLst/>
                          </a:prstGeom>
                          <a:noFill/>
                          <a:ln>
                            <a:noFill/>
                          </a:ln>
                        </pic:spPr>
                      </pic:pic>
                    </a:graphicData>
                  </a:graphic>
                </wp:inline>
              </w:drawing>
            </w:r>
          </w:p>
        </w:tc>
        <w:tc>
          <w:tcPr>
            <w:tcW w:w="5236" w:type="dxa"/>
          </w:tcPr>
          <w:p w:rsidR="00EE6827" w:rsidRPr="00C83A09" w:rsidRDefault="00EE6827" w:rsidP="00076557"/>
          <w:p w:rsidR="00EE6827" w:rsidRPr="00C83A09" w:rsidRDefault="00EE6827" w:rsidP="00076557">
            <w:r w:rsidRPr="00C83A09">
              <w:t>Repeated measures ANOVA determined that mean time value differed significantly between distance values (F(2, 14) = 9.1, p=0.05).</w:t>
            </w:r>
          </w:p>
          <w:p w:rsidR="00EE6827" w:rsidRPr="00C83A09" w:rsidRDefault="00EE6827" w:rsidP="00076557"/>
          <w:p w:rsidR="00EE6827" w:rsidRPr="00C83A09" w:rsidRDefault="00EE6827" w:rsidP="00076557">
            <w:r w:rsidRPr="00C83A09">
              <w:t>Post Hoc Tukey HSD test revealed that the difference of mean time values was statistically significant between distance values 100 and 160, 100 and 220. However, a slight reduction in time value between</w:t>
            </w:r>
            <w:r>
              <w:t xml:space="preserve"> distance values of 160 and 220</w:t>
            </w:r>
            <w:r w:rsidRPr="00C83A09">
              <w:t xml:space="preserve"> was not statistically significant.</w:t>
            </w:r>
          </w:p>
          <w:p w:rsidR="00EE6827" w:rsidRPr="00C83A09" w:rsidRDefault="00EE6827" w:rsidP="00076557"/>
          <w:p w:rsidR="00EE6827" w:rsidRPr="00C83A09" w:rsidRDefault="00EE6827" w:rsidP="00076557">
            <w:r>
              <w:t>The p</w:t>
            </w:r>
            <w:r w:rsidRPr="00C83A09">
              <w:t>lot on the left shows that the increase in the distance value causes slight reduction in time of disappearance of the peripheral stimuli.</w:t>
            </w:r>
          </w:p>
        </w:tc>
      </w:tr>
    </w:tbl>
    <w:p w:rsidR="00EE6827" w:rsidRPr="00C83A09" w:rsidRDefault="00EE6827" w:rsidP="00EE6827"/>
    <w:p w:rsidR="00C914FE" w:rsidRDefault="00C914FE" w:rsidP="00C914FE">
      <w:pPr>
        <w:pStyle w:val="Heading1"/>
        <w:rPr>
          <w:rFonts w:asciiTheme="minorHAnsi" w:hAnsiTheme="minorHAnsi"/>
        </w:rPr>
      </w:pPr>
      <w:bookmarkStart w:id="17" w:name="_Toc388792454"/>
      <w:r w:rsidRPr="00C83A09">
        <w:rPr>
          <w:rFonts w:asciiTheme="minorHAnsi" w:hAnsiTheme="minorHAnsi"/>
        </w:rPr>
        <w:lastRenderedPageBreak/>
        <w:t>5. Model</w:t>
      </w:r>
      <w:bookmarkEnd w:id="17"/>
    </w:p>
    <w:p w:rsidR="00C914FE" w:rsidRDefault="00C914FE" w:rsidP="00C914FE">
      <w:r>
        <w:t>First, we will define concepts that are necessary for our model:</w:t>
      </w:r>
    </w:p>
    <w:p w:rsidR="00C914FE" w:rsidRDefault="00C914FE" w:rsidP="00C914FE">
      <w:pPr>
        <w:pStyle w:val="ListParagraph"/>
        <w:numPr>
          <w:ilvl w:val="0"/>
          <w:numId w:val="18"/>
        </w:numPr>
      </w:pPr>
      <w:r>
        <w:rPr>
          <w:b/>
        </w:rPr>
        <w:t xml:space="preserve">Experiment </w:t>
      </w:r>
      <w:r>
        <w:t xml:space="preserve">– process that starts with the concentration on the fixation point, followed by disappearance of the </w:t>
      </w:r>
      <w:r w:rsidRPr="00C83A09">
        <w:t>peripheral stimuli</w:t>
      </w:r>
      <w:r>
        <w:t xml:space="preserve"> and then a saccade that causes perception to return back to normal.</w:t>
      </w:r>
    </w:p>
    <w:p w:rsidR="00C914FE" w:rsidRPr="001B20DD" w:rsidRDefault="00C914FE" w:rsidP="00C914FE">
      <w:pPr>
        <w:pStyle w:val="ListParagraph"/>
        <w:numPr>
          <w:ilvl w:val="0"/>
          <w:numId w:val="18"/>
        </w:numPr>
        <w:rPr>
          <w:b/>
        </w:rPr>
      </w:pPr>
      <w:r w:rsidRPr="00C51F0D">
        <w:rPr>
          <w:b/>
        </w:rPr>
        <w:t xml:space="preserve">Response </w:t>
      </w:r>
      <w:r w:rsidRPr="00C51F0D">
        <w:t>to the stimuli –</w:t>
      </w:r>
      <w:r>
        <w:t xml:space="preserve"> we will use abstract level values from 12 to 0. 10-12 being the level of response at which we clearly </w:t>
      </w:r>
      <w:r w:rsidRPr="008267E9">
        <w:t xml:space="preserve">percept </w:t>
      </w:r>
      <w:r>
        <w:t>the stimulus, and 0 being the level of respo</w:t>
      </w:r>
      <w:r w:rsidR="0038735F">
        <w:t>nse at which stimulus disappear</w:t>
      </w:r>
      <w:r>
        <w:t>s.</w:t>
      </w:r>
    </w:p>
    <w:p w:rsidR="00C914FE" w:rsidRDefault="00C914FE" w:rsidP="00C914FE">
      <w:pPr>
        <w:pStyle w:val="ListParagraph"/>
        <w:numPr>
          <w:ilvl w:val="0"/>
          <w:numId w:val="18"/>
        </w:numPr>
      </w:pPr>
      <w:r w:rsidRPr="00013A73">
        <w:rPr>
          <w:b/>
        </w:rPr>
        <w:t>D</w:t>
      </w:r>
      <w:r>
        <w:t xml:space="preserve"> –  the moment of disappearance of the peripheral stimuli, depends on the parameters of the stimuli (blurriness, size, distance from the fixation point)</w:t>
      </w:r>
    </w:p>
    <w:p w:rsidR="00C914FE" w:rsidRPr="001B20DD" w:rsidRDefault="00C914FE" w:rsidP="00C914FE">
      <w:pPr>
        <w:pStyle w:val="ListParagraph"/>
        <w:numPr>
          <w:ilvl w:val="0"/>
          <w:numId w:val="18"/>
        </w:numPr>
        <w:rPr>
          <w:b/>
        </w:rPr>
      </w:pPr>
      <w:r>
        <w:rPr>
          <w:b/>
        </w:rPr>
        <w:t>Effect</w:t>
      </w:r>
      <w:r w:rsidRPr="001B20DD">
        <w:t xml:space="preserve"> –</w:t>
      </w:r>
      <w:r>
        <w:rPr>
          <w:b/>
        </w:rPr>
        <w:t xml:space="preserve"> </w:t>
      </w:r>
      <w:r>
        <w:t xml:space="preserve">time difference between </w:t>
      </w:r>
      <w:r w:rsidRPr="001B20DD">
        <w:rPr>
          <w:b/>
        </w:rPr>
        <w:t>D</w:t>
      </w:r>
      <w:r>
        <w:t xml:space="preserve"> time point and the moment when model node response to the stimuli reaches level 0.</w:t>
      </w:r>
    </w:p>
    <w:p w:rsidR="00C914FE" w:rsidRDefault="00C914FE" w:rsidP="00C914FE">
      <w:pPr>
        <w:pStyle w:val="ListParagraph"/>
        <w:numPr>
          <w:ilvl w:val="0"/>
          <w:numId w:val="18"/>
        </w:numPr>
      </w:pPr>
      <w:r w:rsidRPr="00013A73">
        <w:rPr>
          <w:b/>
        </w:rPr>
        <w:t>S</w:t>
      </w:r>
      <w:r>
        <w:t xml:space="preserve"> – the moment of the first saccade after stimuli have disappeared, 2 seconds after </w:t>
      </w:r>
      <w:r w:rsidRPr="001B20DD">
        <w:rPr>
          <w:b/>
        </w:rPr>
        <w:t xml:space="preserve">D </w:t>
      </w:r>
      <w:r>
        <w:t>time point</w:t>
      </w:r>
    </w:p>
    <w:p w:rsidR="00C914FE" w:rsidRDefault="00C914FE" w:rsidP="00C914FE">
      <w:pPr>
        <w:pStyle w:val="ListParagraph"/>
        <w:numPr>
          <w:ilvl w:val="0"/>
          <w:numId w:val="18"/>
        </w:numPr>
      </w:pPr>
      <w:r w:rsidRPr="00013A73">
        <w:rPr>
          <w:b/>
        </w:rPr>
        <w:t>E</w:t>
      </w:r>
      <w:r>
        <w:t xml:space="preserve"> – end of the experiment, 0.1 second after </w:t>
      </w:r>
      <w:r w:rsidRPr="001B20DD">
        <w:rPr>
          <w:b/>
        </w:rPr>
        <w:t>S</w:t>
      </w:r>
      <w:r>
        <w:t xml:space="preserve"> time point</w:t>
      </w:r>
    </w:p>
    <w:p w:rsidR="00C914FE" w:rsidRDefault="00C914FE" w:rsidP="00C914FE">
      <w:pPr>
        <w:pStyle w:val="ListParagraph"/>
        <w:numPr>
          <w:ilvl w:val="0"/>
          <w:numId w:val="18"/>
        </w:numPr>
      </w:pPr>
      <w:r>
        <w:rPr>
          <w:b/>
        </w:rPr>
        <w:t xml:space="preserve">in </w:t>
      </w:r>
      <w:r>
        <w:t>– initial (normal) level of response to the stimulus, equals</w:t>
      </w:r>
      <w:r w:rsidR="003A0F9C">
        <w:t xml:space="preserve"> to</w:t>
      </w:r>
      <w:r>
        <w:t xml:space="preserve"> 10 in our model</w:t>
      </w:r>
    </w:p>
    <w:p w:rsidR="00C914FE" w:rsidRPr="00C83A09" w:rsidRDefault="00C914FE" w:rsidP="00C914FE">
      <w:pPr>
        <w:pStyle w:val="ListParagraph"/>
        <w:numPr>
          <w:ilvl w:val="0"/>
          <w:numId w:val="18"/>
        </w:numPr>
      </w:pPr>
      <w:r w:rsidRPr="008F7804">
        <w:rPr>
          <w:b/>
        </w:rPr>
        <w:t>m</w:t>
      </w:r>
      <w:r>
        <w:t xml:space="preserve"> – level of response </w:t>
      </w:r>
      <w:r w:rsidR="003A0F9C">
        <w:t>that is higher than normal, equa</w:t>
      </w:r>
      <w:r>
        <w:t xml:space="preserve">ls </w:t>
      </w:r>
      <w:r w:rsidR="003A0F9C">
        <w:t xml:space="preserve">to </w:t>
      </w:r>
      <w:r>
        <w:t>12 in our model</w:t>
      </w:r>
    </w:p>
    <w:p w:rsidR="00C914FE" w:rsidRDefault="00C914FE" w:rsidP="00C914FE">
      <w:r>
        <w:t>In order to define the functions that will illustrate the behavior of the model nodes we need to focus on 3 principal periods:</w:t>
      </w:r>
    </w:p>
    <w:p w:rsidR="00C914FE" w:rsidRDefault="00C914FE" w:rsidP="00C914FE">
      <w:pPr>
        <w:pStyle w:val="ListParagraph"/>
        <w:numPr>
          <w:ilvl w:val="0"/>
          <w:numId w:val="17"/>
        </w:numPr>
      </w:pPr>
      <w:r w:rsidRPr="00013A73">
        <w:rPr>
          <w:b/>
        </w:rPr>
        <w:t>0 &lt; x &lt; D</w:t>
      </w:r>
      <w:r>
        <w:t>: Time between beginning of the concentration (time point 0) and D time point</w:t>
      </w:r>
    </w:p>
    <w:p w:rsidR="00C914FE" w:rsidRDefault="00C914FE" w:rsidP="00C914FE">
      <w:pPr>
        <w:pStyle w:val="ListParagraph"/>
        <w:numPr>
          <w:ilvl w:val="0"/>
          <w:numId w:val="17"/>
        </w:numPr>
      </w:pPr>
      <w:r w:rsidRPr="00013A73">
        <w:rPr>
          <w:b/>
        </w:rPr>
        <w:t>D &lt; x &lt; S</w:t>
      </w:r>
      <w:r>
        <w:t xml:space="preserve">: Time between D and S </w:t>
      </w:r>
    </w:p>
    <w:p w:rsidR="00C914FE" w:rsidRDefault="00C914FE" w:rsidP="00C914FE">
      <w:pPr>
        <w:pStyle w:val="ListParagraph"/>
        <w:numPr>
          <w:ilvl w:val="0"/>
          <w:numId w:val="17"/>
        </w:numPr>
      </w:pPr>
      <w:r w:rsidRPr="00013A73">
        <w:rPr>
          <w:b/>
        </w:rPr>
        <w:t>S &lt; x &lt; E</w:t>
      </w:r>
      <w:r>
        <w:t>: Time between S and E</w:t>
      </w:r>
    </w:p>
    <w:p w:rsidR="00C914FE" w:rsidRDefault="00C914FE" w:rsidP="00C914FE">
      <w:r w:rsidRPr="00013A73">
        <w:t>Response</w:t>
      </w:r>
      <w:r>
        <w:t xml:space="preserve"> to the peripheral stimuli for nodes 1, 2 and 3 decreases from level of 10 to 0 during the </w:t>
      </w:r>
      <w:r w:rsidRPr="00013A73">
        <w:rPr>
          <w:b/>
        </w:rPr>
        <w:t>0 &lt; x &lt; D</w:t>
      </w:r>
      <w:r>
        <w:rPr>
          <w:b/>
        </w:rPr>
        <w:t xml:space="preserve"> </w:t>
      </w:r>
      <w:r w:rsidRPr="00013A73">
        <w:t>period</w:t>
      </w:r>
      <w:r>
        <w:t>. It</w:t>
      </w:r>
      <w:r w:rsidRPr="00013A73">
        <w:t xml:space="preserve"> remain</w:t>
      </w:r>
      <w:r>
        <w:t>s</w:t>
      </w:r>
      <w:r w:rsidRPr="00013A73">
        <w:t xml:space="preserve"> </w:t>
      </w:r>
      <w:r>
        <w:t xml:space="preserve">zero until the </w:t>
      </w:r>
      <w:r w:rsidRPr="00C51F0D">
        <w:rPr>
          <w:b/>
        </w:rPr>
        <w:t xml:space="preserve">S </w:t>
      </w:r>
      <w:r>
        <w:t xml:space="preserve">time point. After the </w:t>
      </w:r>
      <w:r w:rsidRPr="00C51F0D">
        <w:rPr>
          <w:b/>
        </w:rPr>
        <w:t>S</w:t>
      </w:r>
      <w:r>
        <w:t xml:space="preserve"> time point response will quickly return to its initial value of 10. We will implement the </w:t>
      </w:r>
      <w:r w:rsidRPr="002E63AF">
        <w:rPr>
          <w:b/>
        </w:rPr>
        <w:t>effect</w:t>
      </w:r>
      <w:r>
        <w:rPr>
          <w:b/>
        </w:rPr>
        <w:t xml:space="preserve"> </w:t>
      </w:r>
      <w:r w:rsidRPr="002E63AF">
        <w:t>value</w:t>
      </w:r>
      <w:r>
        <w:t xml:space="preserve"> of 200 ms and 400 ms on the behavior of th</w:t>
      </w:r>
      <w:r w:rsidR="003A0F9C">
        <w:t>e nodes 2 and 3 correspondingly</w:t>
      </w:r>
      <w:r>
        <w:t xml:space="preserve"> to show the impact of the neural adaptation on the speed of decrease in response to the stimuli. In simple terms, </w:t>
      </w:r>
      <w:r w:rsidR="003A0F9C">
        <w:t xml:space="preserve">the </w:t>
      </w:r>
      <w:r>
        <w:t>decrease in response in the retinal cells is caused only by the process of sensory adap</w:t>
      </w:r>
      <w:bookmarkStart w:id="18" w:name="_GoBack"/>
      <w:bookmarkEnd w:id="18"/>
      <w:r>
        <w:t>tation (effect value will be zero), while for node 2</w:t>
      </w:r>
      <w:r w:rsidR="003A0F9C">
        <w:t xml:space="preserve"> the</w:t>
      </w:r>
      <w:r>
        <w:t xml:space="preserve"> decrease in response is </w:t>
      </w:r>
      <w:r w:rsidRPr="00C35270">
        <w:t>aggravate</w:t>
      </w:r>
      <w:r>
        <w:t>d by the process of neural adaptation in the LGN. And for node 4</w:t>
      </w:r>
      <w:r w:rsidR="003A0F9C">
        <w:t xml:space="preserve"> the</w:t>
      </w:r>
      <w:r>
        <w:t xml:space="preserve"> decrease in response will be caused by the sum of sensory and neural adap</w:t>
      </w:r>
      <w:r w:rsidR="003A0F9C">
        <w:t>t</w:t>
      </w:r>
      <w:r>
        <w:t>ation, that occur in nodes 1 and 2, and also by the neural adaptation that may occur in the visual cortex.</w:t>
      </w:r>
    </w:p>
    <w:p w:rsidR="00C914FE" w:rsidRPr="00AA678D" w:rsidRDefault="00C914FE" w:rsidP="00C914FE">
      <w:pPr>
        <w:ind w:firstLine="720"/>
        <w:rPr>
          <w:b/>
          <w:lang w:val="et-EE"/>
        </w:rPr>
      </w:pPr>
      <w:r w:rsidRPr="00AA678D">
        <w:rPr>
          <w:b/>
        </w:rPr>
        <w:t xml:space="preserve">Function: </w:t>
      </w:r>
      <m:oMath>
        <m:r>
          <m:rPr>
            <m:sty m:val="p"/>
          </m:rPr>
          <w:rPr>
            <w:rFonts w:ascii="Cambria Math" w:hAnsi="Cambria Math"/>
            <w:sz w:val="14"/>
            <w:szCs w:val="32"/>
            <w:lang w:val="et-EE"/>
          </w:rPr>
          <w:br/>
        </m:r>
      </m:oMath>
      <m:oMathPara>
        <m:oMath>
          <m:r>
            <m:rPr>
              <m:sty m:val="bi"/>
            </m:rPr>
            <w:rPr>
              <w:rFonts w:ascii="Cambria Math" w:hAnsi="Cambria Math"/>
              <w:sz w:val="16"/>
              <w:szCs w:val="32"/>
              <w:lang w:val="et-EE"/>
            </w:rPr>
            <m:t>F</m:t>
          </m:r>
          <m:d>
            <m:dPr>
              <m:ctrlPr>
                <w:rPr>
                  <w:rFonts w:ascii="Cambria Math" w:hAnsi="Cambria Math"/>
                  <w:b/>
                  <w:i/>
                  <w:sz w:val="16"/>
                  <w:szCs w:val="32"/>
                  <w:lang w:val="et-EE"/>
                </w:rPr>
              </m:ctrlPr>
            </m:dPr>
            <m:e>
              <m:r>
                <m:rPr>
                  <m:sty m:val="bi"/>
                </m:rPr>
                <w:rPr>
                  <w:rFonts w:ascii="Cambria Math" w:hAnsi="Cambria Math"/>
                  <w:sz w:val="16"/>
                  <w:szCs w:val="32"/>
                  <w:lang w:val="et-EE"/>
                </w:rPr>
                <m:t>t,in,D,S,E,effect</m:t>
              </m:r>
            </m:e>
          </m:d>
          <m:r>
            <m:rPr>
              <m:sty m:val="bi"/>
            </m:rPr>
            <w:rPr>
              <w:rFonts w:ascii="Cambria Math" w:hAnsi="Cambria Math"/>
              <w:sz w:val="16"/>
              <w:szCs w:val="32"/>
              <w:lang w:val="et-EE"/>
            </w:rPr>
            <m:t xml:space="preserve"> =</m:t>
          </m:r>
          <m:d>
            <m:dPr>
              <m:begChr m:val="{"/>
              <m:endChr m:val=""/>
              <m:ctrlPr>
                <w:rPr>
                  <w:rFonts w:ascii="Cambria Math" w:eastAsia="Times New Roman" w:hAnsi="Cambria Math" w:cs="Times New Roman"/>
                  <w:b/>
                  <w:bCs/>
                  <w:i/>
                  <w:kern w:val="36"/>
                  <w:sz w:val="16"/>
                  <w:szCs w:val="32"/>
                  <w:lang w:val="et-EE"/>
                </w:rPr>
              </m:ctrlPr>
            </m:dPr>
            <m:e>
              <m:eqArr>
                <m:eqArrPr>
                  <m:ctrlPr>
                    <w:rPr>
                      <w:rFonts w:ascii="Cambria Math" w:eastAsia="Times New Roman" w:hAnsi="Cambria Math" w:cs="Times New Roman"/>
                      <w:b/>
                      <w:bCs/>
                      <w:i/>
                      <w:kern w:val="36"/>
                      <w:sz w:val="16"/>
                      <w:szCs w:val="32"/>
                      <w:lang w:val="et-EE"/>
                    </w:rPr>
                  </m:ctrlPr>
                </m:eqArrPr>
                <m:e>
                  <m:r>
                    <m:rPr>
                      <m:sty m:val="bi"/>
                    </m:rPr>
                    <w:rPr>
                      <w:rFonts w:ascii="Cambria Math" w:hAnsi="Cambria Math"/>
                      <w:sz w:val="16"/>
                      <w:szCs w:val="32"/>
                      <w:lang w:val="et-EE"/>
                    </w:rPr>
                    <m:t>-</m:t>
                  </m:r>
                  <m:d>
                    <m:dPr>
                      <m:ctrlPr>
                        <w:rPr>
                          <w:rFonts w:ascii="Cambria Math" w:hAnsi="Cambria Math"/>
                          <w:b/>
                          <w:i/>
                          <w:sz w:val="16"/>
                          <w:szCs w:val="32"/>
                          <w:lang w:val="et-EE"/>
                        </w:rPr>
                      </m:ctrlPr>
                    </m:dPr>
                    <m:e>
                      <m:f>
                        <m:fPr>
                          <m:ctrlPr>
                            <w:rPr>
                              <w:rFonts w:ascii="Cambria Math" w:hAnsi="Cambria Math"/>
                              <w:b/>
                              <w:i/>
                              <w:sz w:val="16"/>
                              <w:szCs w:val="32"/>
                              <w:lang w:val="et-EE"/>
                            </w:rPr>
                          </m:ctrlPr>
                        </m:fPr>
                        <m:num>
                          <m:r>
                            <m:rPr>
                              <m:sty m:val="bi"/>
                            </m:rPr>
                            <w:rPr>
                              <w:rFonts w:ascii="Cambria Math" w:hAnsi="Cambria Math"/>
                              <w:sz w:val="16"/>
                              <w:szCs w:val="32"/>
                              <w:lang w:val="et-EE"/>
                            </w:rPr>
                            <m:t>in</m:t>
                          </m:r>
                        </m:num>
                        <m:den>
                          <m:r>
                            <m:rPr>
                              <m:sty m:val="bi"/>
                            </m:rPr>
                            <w:rPr>
                              <w:rFonts w:ascii="Cambria Math" w:hAnsi="Cambria Math"/>
                              <w:sz w:val="16"/>
                              <w:szCs w:val="32"/>
                              <w:lang w:val="et-EE"/>
                            </w:rPr>
                            <m:t>D-effect</m:t>
                          </m:r>
                        </m:den>
                      </m:f>
                    </m:e>
                  </m:d>
                  <m:r>
                    <m:rPr>
                      <m:sty m:val="bi"/>
                    </m:rPr>
                    <w:rPr>
                      <w:rFonts w:ascii="Cambria Math" w:hAnsi="Cambria Math"/>
                      <w:sz w:val="16"/>
                      <w:szCs w:val="32"/>
                      <w:lang w:val="et-EE"/>
                    </w:rPr>
                    <m:t>*t+in+noise,  0&lt;t≤D</m:t>
                  </m:r>
                </m:e>
                <m:e>
                  <m:r>
                    <m:rPr>
                      <m:sty m:val="bi"/>
                    </m:rPr>
                    <w:rPr>
                      <w:rFonts w:ascii="Cambria Math" w:hAnsi="Cambria Math"/>
                      <w:sz w:val="16"/>
                      <w:szCs w:val="32"/>
                      <w:lang w:val="et-EE"/>
                    </w:rPr>
                    <m:t>0+noise,                                                    D&lt;t≤S</m:t>
                  </m:r>
                </m:e>
                <m:e>
                  <m:f>
                    <m:fPr>
                      <m:ctrlPr>
                        <w:rPr>
                          <w:rFonts w:ascii="Cambria Math" w:hAnsi="Cambria Math"/>
                          <w:b/>
                          <w:i/>
                          <w:sz w:val="16"/>
                          <w:szCs w:val="32"/>
                          <w:lang w:val="et-EE"/>
                        </w:rPr>
                      </m:ctrlPr>
                    </m:fPr>
                    <m:num>
                      <m:r>
                        <m:rPr>
                          <m:sty m:val="bi"/>
                        </m:rPr>
                        <w:rPr>
                          <w:rFonts w:ascii="Cambria Math" w:hAnsi="Cambria Math"/>
                          <w:sz w:val="16"/>
                          <w:szCs w:val="32"/>
                          <w:lang w:val="et-EE"/>
                        </w:rPr>
                        <m:t>t</m:t>
                      </m:r>
                    </m:num>
                    <m:den>
                      <m:r>
                        <m:rPr>
                          <m:sty m:val="bi"/>
                        </m:rPr>
                        <w:rPr>
                          <w:rFonts w:ascii="Cambria Math" w:hAnsi="Cambria Math"/>
                          <w:sz w:val="16"/>
                          <w:szCs w:val="32"/>
                          <w:lang w:val="et-EE"/>
                        </w:rPr>
                        <m:t>in</m:t>
                      </m:r>
                    </m:den>
                  </m:f>
                  <m:r>
                    <m:rPr>
                      <m:sty m:val="bi"/>
                    </m:rPr>
                    <w:rPr>
                      <w:rFonts w:ascii="Cambria Math" w:hAnsi="Cambria Math"/>
                      <w:sz w:val="16"/>
                      <w:szCs w:val="32"/>
                      <w:lang w:val="et-EE"/>
                    </w:rPr>
                    <m:t>+</m:t>
                  </m:r>
                  <m:f>
                    <m:fPr>
                      <m:ctrlPr>
                        <w:rPr>
                          <w:rFonts w:ascii="Cambria Math" w:hAnsi="Cambria Math"/>
                          <w:b/>
                          <w:i/>
                          <w:sz w:val="16"/>
                          <w:szCs w:val="32"/>
                          <w:lang w:val="et-EE"/>
                        </w:rPr>
                      </m:ctrlPr>
                    </m:fPr>
                    <m:num>
                      <m:r>
                        <m:rPr>
                          <m:sty m:val="bi"/>
                        </m:rPr>
                        <w:rPr>
                          <w:rFonts w:ascii="Cambria Math" w:hAnsi="Cambria Math"/>
                          <w:sz w:val="16"/>
                          <w:szCs w:val="32"/>
                          <w:lang w:val="et-EE"/>
                        </w:rPr>
                        <m:t>S</m:t>
                      </m:r>
                    </m:num>
                    <m:den>
                      <m:r>
                        <m:rPr>
                          <m:sty m:val="bi"/>
                        </m:rPr>
                        <w:rPr>
                          <w:rFonts w:ascii="Cambria Math" w:hAnsi="Cambria Math"/>
                          <w:sz w:val="16"/>
                          <w:szCs w:val="32"/>
                          <w:lang w:val="et-EE"/>
                        </w:rPr>
                        <m:t>in</m:t>
                      </m:r>
                    </m:den>
                  </m:f>
                  <m:r>
                    <m:rPr>
                      <m:sty m:val="bi"/>
                    </m:rPr>
                    <w:rPr>
                      <w:rFonts w:ascii="Cambria Math" w:hAnsi="Cambria Math"/>
                      <w:sz w:val="16"/>
                      <w:szCs w:val="32"/>
                      <w:lang w:val="et-EE"/>
                    </w:rPr>
                    <m:t>+noise,                                       S&lt;t≤E</m:t>
                  </m:r>
                </m:e>
              </m:eqArr>
            </m:e>
          </m:d>
        </m:oMath>
      </m:oMathPara>
    </w:p>
    <w:p w:rsidR="00C914FE" w:rsidRDefault="00C914FE" w:rsidP="00C914FE"/>
    <w:p w:rsidR="00C914FE" w:rsidRDefault="00C914FE" w:rsidP="00C914FE">
      <w:r w:rsidRPr="00FC288B">
        <w:t>Response</w:t>
      </w:r>
      <w:r>
        <w:t xml:space="preserve"> to the background stimulus for node 3 increases from value of 10 to 12 during the </w:t>
      </w:r>
      <w:r w:rsidRPr="00013A73">
        <w:rPr>
          <w:b/>
        </w:rPr>
        <w:t>0 &lt; x &lt; D</w:t>
      </w:r>
      <w:r>
        <w:rPr>
          <w:b/>
        </w:rPr>
        <w:t xml:space="preserve"> </w:t>
      </w:r>
      <w:r w:rsidRPr="001B20DD">
        <w:t>period</w:t>
      </w:r>
      <w:r>
        <w:t xml:space="preserve">, due to </w:t>
      </w:r>
      <w:r w:rsidRPr="00C83A09">
        <w:t xml:space="preserve">the process of </w:t>
      </w:r>
      <w:r w:rsidRPr="00C83A09">
        <w:rPr>
          <w:i/>
        </w:rPr>
        <w:t>filling in</w:t>
      </w:r>
      <w:r w:rsidRPr="00C83A09">
        <w:t xml:space="preserve"> the area behind the disappeared stimulus</w:t>
      </w:r>
      <w:r>
        <w:t>. Response level will remain 12 during the</w:t>
      </w:r>
      <w:r w:rsidR="00742402">
        <w:t xml:space="preserve">       </w:t>
      </w:r>
      <w:r>
        <w:t xml:space="preserve"> </w:t>
      </w:r>
      <w:r w:rsidRPr="00013A73">
        <w:rPr>
          <w:b/>
        </w:rPr>
        <w:t>D &lt; x &lt; S</w:t>
      </w:r>
      <w:r>
        <w:t xml:space="preserve">  period and </w:t>
      </w:r>
      <w:r w:rsidR="003A0F9C">
        <w:t>a</w:t>
      </w:r>
      <w:r>
        <w:t>fter the S time point it will return to its initial value.</w:t>
      </w:r>
    </w:p>
    <w:p w:rsidR="00C914FE" w:rsidRDefault="00C914FE" w:rsidP="00C914FE">
      <w:pPr>
        <w:rPr>
          <w:b/>
        </w:rPr>
      </w:pPr>
    </w:p>
    <w:p w:rsidR="00C914FE" w:rsidRDefault="00C914FE" w:rsidP="00C914FE">
      <w:pPr>
        <w:ind w:firstLine="720"/>
        <w:rPr>
          <w:b/>
        </w:rPr>
      </w:pPr>
      <w:r w:rsidRPr="00013A73">
        <w:rPr>
          <w:b/>
        </w:rPr>
        <w:lastRenderedPageBreak/>
        <w:t>Function:</w:t>
      </w:r>
    </w:p>
    <w:p w:rsidR="00C914FE" w:rsidRPr="00AA678D" w:rsidRDefault="00C914FE" w:rsidP="00C914FE">
      <w:pPr>
        <w:ind w:firstLine="720"/>
        <w:rPr>
          <w:b/>
        </w:rPr>
      </w:pPr>
      <m:oMathPara>
        <m:oMath>
          <m:r>
            <m:rPr>
              <m:sty m:val="bi"/>
            </m:rPr>
            <w:rPr>
              <w:rFonts w:ascii="Cambria Math" w:hAnsi="Cambria Math"/>
              <w:sz w:val="16"/>
              <w:szCs w:val="32"/>
              <w:lang w:val="et-EE"/>
            </w:rPr>
            <m:t>F</m:t>
          </m:r>
          <m:d>
            <m:dPr>
              <m:ctrlPr>
                <w:rPr>
                  <w:rFonts w:ascii="Cambria Math" w:hAnsi="Cambria Math"/>
                  <w:b/>
                  <w:i/>
                  <w:sz w:val="16"/>
                  <w:szCs w:val="32"/>
                  <w:lang w:val="et-EE"/>
                </w:rPr>
              </m:ctrlPr>
            </m:dPr>
            <m:e>
              <m:r>
                <m:rPr>
                  <m:sty m:val="bi"/>
                </m:rPr>
                <w:rPr>
                  <w:rFonts w:ascii="Cambria Math" w:hAnsi="Cambria Math"/>
                  <w:sz w:val="16"/>
                  <w:szCs w:val="32"/>
                  <w:lang w:val="et-EE"/>
                </w:rPr>
                <m:t>t,in,m,D,S,E</m:t>
              </m:r>
            </m:e>
          </m:d>
          <m:r>
            <m:rPr>
              <m:sty m:val="bi"/>
            </m:rPr>
            <w:rPr>
              <w:rFonts w:ascii="Cambria Math" w:hAnsi="Cambria Math"/>
              <w:sz w:val="16"/>
              <w:szCs w:val="32"/>
              <w:lang w:val="et-EE"/>
            </w:rPr>
            <m:t xml:space="preserve"> =</m:t>
          </m:r>
          <m:d>
            <m:dPr>
              <m:begChr m:val="{"/>
              <m:endChr m:val=""/>
              <m:ctrlPr>
                <w:rPr>
                  <w:rFonts w:ascii="Cambria Math" w:eastAsia="Times New Roman" w:hAnsi="Cambria Math" w:cs="Times New Roman"/>
                  <w:b/>
                  <w:bCs/>
                  <w:i/>
                  <w:kern w:val="36"/>
                  <w:sz w:val="16"/>
                  <w:szCs w:val="32"/>
                  <w:lang w:val="et-EE"/>
                </w:rPr>
              </m:ctrlPr>
            </m:dPr>
            <m:e>
              <m:eqArr>
                <m:eqArrPr>
                  <m:ctrlPr>
                    <w:rPr>
                      <w:rFonts w:ascii="Cambria Math" w:eastAsia="Times New Roman" w:hAnsi="Cambria Math" w:cs="Times New Roman"/>
                      <w:b/>
                      <w:bCs/>
                      <w:i/>
                      <w:kern w:val="36"/>
                      <w:sz w:val="16"/>
                      <w:szCs w:val="32"/>
                      <w:lang w:val="et-EE"/>
                    </w:rPr>
                  </m:ctrlPr>
                </m:eqArrPr>
                <m:e>
                  <m:r>
                    <m:rPr>
                      <m:sty m:val="bi"/>
                    </m:rPr>
                    <w:rPr>
                      <w:rFonts w:ascii="Cambria Math" w:hAnsi="Cambria Math"/>
                      <w:sz w:val="16"/>
                      <w:szCs w:val="32"/>
                      <w:lang w:val="et-EE"/>
                    </w:rPr>
                    <m:t>-</m:t>
                  </m:r>
                  <m:d>
                    <m:dPr>
                      <m:ctrlPr>
                        <w:rPr>
                          <w:rFonts w:ascii="Cambria Math" w:hAnsi="Cambria Math"/>
                          <w:b/>
                          <w:i/>
                          <w:sz w:val="16"/>
                          <w:szCs w:val="32"/>
                          <w:lang w:val="et-EE"/>
                        </w:rPr>
                      </m:ctrlPr>
                    </m:dPr>
                    <m:e>
                      <m:f>
                        <m:fPr>
                          <m:ctrlPr>
                            <w:rPr>
                              <w:rFonts w:ascii="Cambria Math" w:hAnsi="Cambria Math"/>
                              <w:b/>
                              <w:i/>
                              <w:sz w:val="16"/>
                              <w:szCs w:val="32"/>
                              <w:lang w:val="et-EE"/>
                            </w:rPr>
                          </m:ctrlPr>
                        </m:fPr>
                        <m:num>
                          <m:r>
                            <m:rPr>
                              <m:sty m:val="bi"/>
                            </m:rPr>
                            <w:rPr>
                              <w:rFonts w:ascii="Cambria Math" w:hAnsi="Cambria Math"/>
                              <w:sz w:val="16"/>
                              <w:szCs w:val="32"/>
                              <w:lang w:val="et-EE"/>
                            </w:rPr>
                            <m:t>2</m:t>
                          </m:r>
                        </m:num>
                        <m:den>
                          <m:r>
                            <m:rPr>
                              <m:sty m:val="bi"/>
                            </m:rPr>
                            <w:rPr>
                              <w:rFonts w:ascii="Cambria Math" w:hAnsi="Cambria Math"/>
                              <w:sz w:val="16"/>
                              <w:szCs w:val="32"/>
                              <w:lang w:val="et-EE"/>
                            </w:rPr>
                            <m:t>D</m:t>
                          </m:r>
                        </m:den>
                      </m:f>
                    </m:e>
                  </m:d>
                  <m:r>
                    <m:rPr>
                      <m:sty m:val="bi"/>
                    </m:rPr>
                    <w:rPr>
                      <w:rFonts w:ascii="Cambria Math" w:hAnsi="Cambria Math"/>
                      <w:sz w:val="16"/>
                      <w:szCs w:val="32"/>
                      <w:lang w:val="et-EE"/>
                    </w:rPr>
                    <m:t>*t+in+noise,  0&lt;t≤D</m:t>
                  </m:r>
                </m:e>
                <m:e>
                  <m:r>
                    <m:rPr>
                      <m:sty m:val="bi"/>
                    </m:rPr>
                    <w:rPr>
                      <w:rFonts w:ascii="Cambria Math" w:hAnsi="Cambria Math"/>
                      <w:sz w:val="16"/>
                      <w:szCs w:val="32"/>
                      <w:lang w:val="et-EE"/>
                    </w:rPr>
                    <m:t>m+noise,                                 D&lt;t≤S</m:t>
                  </m:r>
                </m:e>
                <m:e>
                  <m:r>
                    <m:rPr>
                      <m:sty m:val="bi"/>
                    </m:rPr>
                    <w:rPr>
                      <w:rFonts w:ascii="Cambria Math" w:hAnsi="Cambria Math"/>
                      <w:sz w:val="16"/>
                      <w:szCs w:val="32"/>
                      <w:lang w:val="et-EE"/>
                    </w:rPr>
                    <m:t xml:space="preserve">   -2*</m:t>
                  </m:r>
                  <m:f>
                    <m:fPr>
                      <m:ctrlPr>
                        <w:rPr>
                          <w:rFonts w:ascii="Cambria Math" w:hAnsi="Cambria Math"/>
                          <w:b/>
                          <w:i/>
                          <w:sz w:val="16"/>
                          <w:szCs w:val="32"/>
                          <w:lang w:val="et-EE"/>
                        </w:rPr>
                      </m:ctrlPr>
                    </m:fPr>
                    <m:num>
                      <m:r>
                        <m:rPr>
                          <m:sty m:val="bi"/>
                        </m:rPr>
                        <w:rPr>
                          <w:rFonts w:ascii="Cambria Math" w:hAnsi="Cambria Math"/>
                          <w:sz w:val="16"/>
                          <w:szCs w:val="32"/>
                          <w:lang w:val="et-EE"/>
                        </w:rPr>
                        <m:t>t</m:t>
                      </m:r>
                    </m:num>
                    <m:den>
                      <m:r>
                        <m:rPr>
                          <m:sty m:val="bi"/>
                        </m:rPr>
                        <w:rPr>
                          <w:rFonts w:ascii="Cambria Math" w:hAnsi="Cambria Math"/>
                          <w:sz w:val="16"/>
                          <w:szCs w:val="32"/>
                          <w:lang w:val="et-EE"/>
                        </w:rPr>
                        <m:t>E-S</m:t>
                      </m:r>
                    </m:den>
                  </m:f>
                  <m:r>
                    <m:rPr>
                      <m:sty m:val="bi"/>
                    </m:rPr>
                    <w:rPr>
                      <w:rFonts w:ascii="Cambria Math" w:hAnsi="Cambria Math"/>
                      <w:sz w:val="16"/>
                      <w:szCs w:val="32"/>
                      <w:lang w:val="et-EE"/>
                    </w:rPr>
                    <m:t>+m+noise,    S&lt;t≤E</m:t>
                  </m:r>
                </m:e>
              </m:eqArr>
            </m:e>
          </m:d>
        </m:oMath>
      </m:oMathPara>
    </w:p>
    <w:p w:rsidR="00C914FE" w:rsidRPr="00C51F0D" w:rsidRDefault="00C914FE" w:rsidP="00C914FE">
      <w:r>
        <w:rPr>
          <w:b/>
        </w:rPr>
        <w:t xml:space="preserve">Node 4: </w:t>
      </w:r>
      <w:r>
        <w:t>Response to the fixation point stimulus remains constant (10) during the whole time of the experiment.</w:t>
      </w:r>
    </w:p>
    <w:p w:rsidR="00C914FE" w:rsidRPr="00742402" w:rsidRDefault="00C914FE" w:rsidP="00C914FE">
      <w:pPr>
        <w:ind w:firstLine="720"/>
        <w:rPr>
          <w:b/>
        </w:rPr>
      </w:pPr>
      <w:r w:rsidRPr="00742402">
        <w:rPr>
          <w:b/>
        </w:rPr>
        <w:t xml:space="preserve">Function:                             </w:t>
      </w:r>
      <m:oMath>
        <m:r>
          <m:rPr>
            <m:sty m:val="bi"/>
          </m:rPr>
          <w:rPr>
            <w:rFonts w:ascii="Cambria Math" w:hAnsi="Cambria Math"/>
            <w:sz w:val="16"/>
            <w:szCs w:val="32"/>
            <w:lang w:val="et-EE"/>
          </w:rPr>
          <m:t>F</m:t>
        </m:r>
        <m:d>
          <m:dPr>
            <m:ctrlPr>
              <w:rPr>
                <w:rFonts w:ascii="Cambria Math" w:hAnsi="Cambria Math"/>
                <w:b/>
                <w:i/>
                <w:sz w:val="16"/>
                <w:szCs w:val="32"/>
                <w:lang w:val="et-EE"/>
              </w:rPr>
            </m:ctrlPr>
          </m:dPr>
          <m:e>
            <m:r>
              <m:rPr>
                <m:sty m:val="bi"/>
              </m:rPr>
              <w:rPr>
                <w:rFonts w:ascii="Cambria Math" w:hAnsi="Cambria Math"/>
                <w:sz w:val="16"/>
                <w:szCs w:val="32"/>
                <w:lang w:val="et-EE"/>
              </w:rPr>
              <m:t>in</m:t>
            </m:r>
          </m:e>
        </m:d>
        <m:r>
          <m:rPr>
            <m:sty m:val="bi"/>
          </m:rPr>
          <w:rPr>
            <w:rFonts w:ascii="Cambria Math" w:hAnsi="Cambria Math"/>
            <w:sz w:val="16"/>
            <w:szCs w:val="32"/>
            <w:lang w:val="et-EE"/>
          </w:rPr>
          <m:t xml:space="preserve"> =in+noise</m:t>
        </m:r>
      </m:oMath>
    </w:p>
    <w:p w:rsidR="00C914FE" w:rsidRPr="008F7804" w:rsidRDefault="00C914FE" w:rsidP="00C914FE">
      <w:r w:rsidRPr="008F7804">
        <w:t>Noise</w:t>
      </w:r>
      <w:r>
        <w:t xml:space="preserve"> is a set of rand</w:t>
      </w:r>
      <w:r w:rsidRPr="008F7804">
        <w:t>om values in range (0,</w:t>
      </w:r>
      <w:r>
        <w:t xml:space="preserve"> </w:t>
      </w:r>
      <w:r w:rsidRPr="008F7804">
        <w:t>0.3)</w:t>
      </w:r>
      <w:r>
        <w:t>.</w:t>
      </w:r>
    </w:p>
    <w:p w:rsidR="00C914FE" w:rsidRDefault="003A0F9C" w:rsidP="00C914FE">
      <w:r>
        <w:t>The f</w:t>
      </w:r>
      <w:r w:rsidR="00C914FE">
        <w:t>ollowing plot represents</w:t>
      </w:r>
      <w:r w:rsidR="00C914FE" w:rsidRPr="002057BC">
        <w:t xml:space="preserve"> the </w:t>
      </w:r>
      <w:r w:rsidR="00C914FE">
        <w:t xml:space="preserve">graphical </w:t>
      </w:r>
      <w:r w:rsidR="00C914FE" w:rsidRPr="00DF5F10">
        <w:t>visualization</w:t>
      </w:r>
      <w:r w:rsidR="00C914FE">
        <w:t xml:space="preserve"> of the model:</w:t>
      </w:r>
    </w:p>
    <w:p w:rsidR="00DF47EE" w:rsidRDefault="006B7630" w:rsidP="00DF47EE">
      <w:pPr>
        <w:rPr>
          <w:rFonts w:cs="Arial"/>
          <w:color w:val="000000"/>
          <w:sz w:val="29"/>
          <w:szCs w:val="29"/>
        </w:rPr>
      </w:pPr>
      <w:r>
        <w:rPr>
          <w:noProof/>
        </w:rPr>
        <w:drawing>
          <wp:inline distT="0" distB="0" distL="0" distR="0">
            <wp:extent cx="6505575" cy="6315075"/>
            <wp:effectExtent l="0" t="0" r="9525" b="9525"/>
            <wp:docPr id="7" name="Picture 7" descr="C:\Users\Ne Admin\Desktop\troxler_effec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 Admin\Desktop\troxler_effect_mod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5575" cy="6315075"/>
                    </a:xfrm>
                    <a:prstGeom prst="rect">
                      <a:avLst/>
                    </a:prstGeom>
                    <a:noFill/>
                    <a:ln>
                      <a:noFill/>
                    </a:ln>
                  </pic:spPr>
                </pic:pic>
              </a:graphicData>
            </a:graphic>
          </wp:inline>
        </w:drawing>
      </w:r>
    </w:p>
    <w:p w:rsidR="00EE6827" w:rsidRPr="00C83A09" w:rsidRDefault="00EE6827" w:rsidP="00EE6827">
      <w:pPr>
        <w:pStyle w:val="Heading1"/>
        <w:rPr>
          <w:rFonts w:asciiTheme="minorHAnsi" w:hAnsiTheme="minorHAnsi"/>
        </w:rPr>
      </w:pPr>
      <w:bookmarkStart w:id="19" w:name="_Toc388653839"/>
      <w:r w:rsidRPr="00C83A09">
        <w:rPr>
          <w:rFonts w:asciiTheme="minorHAnsi" w:hAnsiTheme="minorHAnsi"/>
        </w:rPr>
        <w:lastRenderedPageBreak/>
        <w:t>6. References</w:t>
      </w:r>
      <w:bookmarkEnd w:id="19"/>
    </w:p>
    <w:p w:rsidR="004021E6" w:rsidRPr="00672498" w:rsidRDefault="00AC5DF9" w:rsidP="004021E6">
      <w:pPr>
        <w:pStyle w:val="NormalWeb"/>
        <w:spacing w:before="0" w:beforeAutospacing="0" w:after="0" w:afterAutospacing="0"/>
        <w:ind w:left="-870" w:right="-675" w:firstLine="870"/>
        <w:rPr>
          <w:rFonts w:asciiTheme="minorHAnsi" w:hAnsiTheme="minorHAnsi"/>
          <w:color w:val="1F497D" w:themeColor="text2"/>
          <w:sz w:val="22"/>
          <w:szCs w:val="22"/>
        </w:rPr>
      </w:pPr>
      <w:hyperlink r:id="rId18" w:history="1">
        <w:r w:rsidR="004021E6" w:rsidRPr="00672498">
          <w:rPr>
            <w:rStyle w:val="Hyperlink"/>
            <w:rFonts w:asciiTheme="minorHAnsi" w:hAnsiTheme="minorHAnsi" w:cs="Arial"/>
            <w:color w:val="1F497D" w:themeColor="text2"/>
            <w:sz w:val="22"/>
            <w:szCs w:val="22"/>
          </w:rPr>
          <w:t>http://archive.today/iBaGx</w:t>
        </w:r>
      </w:hyperlink>
      <w:r w:rsidR="00672498">
        <w:rPr>
          <w:rFonts w:asciiTheme="minorHAnsi" w:hAnsiTheme="minorHAnsi"/>
          <w:color w:val="1F497D" w:themeColor="text2"/>
          <w:sz w:val="22"/>
          <w:szCs w:val="22"/>
        </w:rPr>
        <w:t xml:space="preserve"> (osas 1.1 Origin)</w:t>
      </w:r>
    </w:p>
    <w:p w:rsidR="00672498" w:rsidRPr="00672498" w:rsidRDefault="00672498" w:rsidP="004021E6">
      <w:pPr>
        <w:pStyle w:val="NormalWeb"/>
        <w:spacing w:before="0" w:beforeAutospacing="0" w:after="0" w:afterAutospacing="0"/>
        <w:ind w:left="-870" w:right="-675" w:firstLine="870"/>
        <w:rPr>
          <w:rFonts w:asciiTheme="minorHAnsi" w:hAnsiTheme="minorHAnsi"/>
          <w:color w:val="1F497D" w:themeColor="text2"/>
          <w:sz w:val="22"/>
          <w:szCs w:val="22"/>
        </w:rPr>
      </w:pPr>
    </w:p>
    <w:p w:rsidR="00672498" w:rsidRPr="00672498" w:rsidRDefault="00AC5DF9" w:rsidP="004021E6">
      <w:pPr>
        <w:rPr>
          <w:color w:val="1F497D" w:themeColor="text2"/>
        </w:rPr>
      </w:pPr>
      <w:hyperlink r:id="rId19" w:history="1">
        <w:r w:rsidR="004021E6" w:rsidRPr="00672498">
          <w:rPr>
            <w:rStyle w:val="Hyperlink"/>
            <w:rFonts w:cs="Arial"/>
            <w:color w:val="1F497D" w:themeColor="text2"/>
          </w:rPr>
          <w:t>http://cognet.mit.edu/posters/TUCSON3/Lou.html</w:t>
        </w:r>
      </w:hyperlink>
      <w:r w:rsidR="00672498">
        <w:rPr>
          <w:color w:val="1F497D" w:themeColor="text2"/>
        </w:rPr>
        <w:t xml:space="preserve"> (osas 1.2 Concept)</w:t>
      </w:r>
    </w:p>
    <w:p w:rsidR="004021E6" w:rsidRPr="00672498" w:rsidRDefault="00AC5DF9" w:rsidP="004021E6">
      <w:pPr>
        <w:rPr>
          <w:color w:val="1F497D" w:themeColor="text2"/>
        </w:rPr>
      </w:pPr>
      <w:hyperlink r:id="rId20" w:history="1">
        <w:r w:rsidR="004021E6" w:rsidRPr="00672498">
          <w:rPr>
            <w:rStyle w:val="Hyperlink"/>
            <w:color w:val="1F497D" w:themeColor="text2"/>
          </w:rPr>
          <w:t>http://www.trin.cam.ac.uk/horacebarlow/175.pdf__Predict%2BInf%2BHomunc.pdf</w:t>
        </w:r>
      </w:hyperlink>
      <w:r w:rsidR="00672498">
        <w:rPr>
          <w:color w:val="1F497D" w:themeColor="text2"/>
        </w:rPr>
        <w:t xml:space="preserve"> (osas 1.2 Concept)</w:t>
      </w:r>
    </w:p>
    <w:sectPr w:rsidR="004021E6" w:rsidRPr="00672498" w:rsidSect="00CB701B">
      <w:footerReference w:type="default" r:id="rId21"/>
      <w:pgSz w:w="12240" w:h="15840" w:code="1"/>
      <w:pgMar w:top="851"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DF9" w:rsidRDefault="00AC5DF9" w:rsidP="00D64CC9">
      <w:pPr>
        <w:spacing w:after="0" w:line="240" w:lineRule="auto"/>
      </w:pPr>
      <w:r>
        <w:separator/>
      </w:r>
    </w:p>
  </w:endnote>
  <w:endnote w:type="continuationSeparator" w:id="0">
    <w:p w:rsidR="00AC5DF9" w:rsidRDefault="00AC5DF9" w:rsidP="00D64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2300899"/>
      <w:docPartObj>
        <w:docPartGallery w:val="Page Numbers (Bottom of Page)"/>
        <w:docPartUnique/>
      </w:docPartObj>
    </w:sdtPr>
    <w:sdtEndPr>
      <w:rPr>
        <w:noProof/>
      </w:rPr>
    </w:sdtEndPr>
    <w:sdtContent>
      <w:p w:rsidR="00C914FE" w:rsidRDefault="00C914FE">
        <w:pPr>
          <w:pStyle w:val="Footer"/>
          <w:jc w:val="center"/>
        </w:pPr>
        <w:r>
          <w:fldChar w:fldCharType="begin"/>
        </w:r>
        <w:r>
          <w:instrText xml:space="preserve"> PAGE   \* MERGEFORMAT </w:instrText>
        </w:r>
        <w:r>
          <w:fldChar w:fldCharType="separate"/>
        </w:r>
        <w:r w:rsidR="0038735F">
          <w:rPr>
            <w:noProof/>
          </w:rPr>
          <w:t>14</w:t>
        </w:r>
        <w:r>
          <w:rPr>
            <w:noProof/>
          </w:rPr>
          <w:fldChar w:fldCharType="end"/>
        </w:r>
      </w:p>
    </w:sdtContent>
  </w:sdt>
  <w:p w:rsidR="00CD3ABD" w:rsidRDefault="00CD3A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DF9" w:rsidRDefault="00AC5DF9" w:rsidP="00D64CC9">
      <w:pPr>
        <w:spacing w:after="0" w:line="240" w:lineRule="auto"/>
      </w:pPr>
      <w:r>
        <w:separator/>
      </w:r>
    </w:p>
  </w:footnote>
  <w:footnote w:type="continuationSeparator" w:id="0">
    <w:p w:rsidR="00AC5DF9" w:rsidRDefault="00AC5DF9" w:rsidP="00D64C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E65D6"/>
    <w:multiLevelType w:val="multilevel"/>
    <w:tmpl w:val="380ECC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A55B22"/>
    <w:multiLevelType w:val="hybridMultilevel"/>
    <w:tmpl w:val="D2A6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32137"/>
    <w:multiLevelType w:val="hybridMultilevel"/>
    <w:tmpl w:val="02C21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DA4BB6"/>
    <w:multiLevelType w:val="hybridMultilevel"/>
    <w:tmpl w:val="9492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32248"/>
    <w:multiLevelType w:val="hybridMultilevel"/>
    <w:tmpl w:val="94C6D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6E42F28"/>
    <w:multiLevelType w:val="hybridMultilevel"/>
    <w:tmpl w:val="D6C019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3713252"/>
    <w:multiLevelType w:val="hybridMultilevel"/>
    <w:tmpl w:val="0DB88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3C13437"/>
    <w:multiLevelType w:val="hybridMultilevel"/>
    <w:tmpl w:val="6C321E08"/>
    <w:lvl w:ilvl="0" w:tplc="6C7C3C6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13718"/>
    <w:multiLevelType w:val="hybridMultilevel"/>
    <w:tmpl w:val="683AF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BD35026"/>
    <w:multiLevelType w:val="hybridMultilevel"/>
    <w:tmpl w:val="09149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D7E469C"/>
    <w:multiLevelType w:val="hybridMultilevel"/>
    <w:tmpl w:val="24C85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8E1034"/>
    <w:multiLevelType w:val="hybridMultilevel"/>
    <w:tmpl w:val="E010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B003CE"/>
    <w:multiLevelType w:val="hybridMultilevel"/>
    <w:tmpl w:val="49E2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E5757A"/>
    <w:multiLevelType w:val="hybridMultilevel"/>
    <w:tmpl w:val="7F289D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7D579F7"/>
    <w:multiLevelType w:val="hybridMultilevel"/>
    <w:tmpl w:val="B0EA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B501F"/>
    <w:multiLevelType w:val="hybridMultilevel"/>
    <w:tmpl w:val="F1FAC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1723D8B"/>
    <w:multiLevelType w:val="hybridMultilevel"/>
    <w:tmpl w:val="6A6E9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904FD5"/>
    <w:multiLevelType w:val="multilevel"/>
    <w:tmpl w:val="D6BEB4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BC24A67"/>
    <w:multiLevelType w:val="hybridMultilevel"/>
    <w:tmpl w:val="0F3E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6"/>
  </w:num>
  <w:num w:numId="4">
    <w:abstractNumId w:val="11"/>
  </w:num>
  <w:num w:numId="5">
    <w:abstractNumId w:val="8"/>
  </w:num>
  <w:num w:numId="6">
    <w:abstractNumId w:val="13"/>
  </w:num>
  <w:num w:numId="7">
    <w:abstractNumId w:val="2"/>
  </w:num>
  <w:num w:numId="8">
    <w:abstractNumId w:val="15"/>
  </w:num>
  <w:num w:numId="9">
    <w:abstractNumId w:val="10"/>
  </w:num>
  <w:num w:numId="10">
    <w:abstractNumId w:val="5"/>
  </w:num>
  <w:num w:numId="11">
    <w:abstractNumId w:val="14"/>
  </w:num>
  <w:num w:numId="12">
    <w:abstractNumId w:val="1"/>
  </w:num>
  <w:num w:numId="13">
    <w:abstractNumId w:val="4"/>
  </w:num>
  <w:num w:numId="14">
    <w:abstractNumId w:val="9"/>
  </w:num>
  <w:num w:numId="15">
    <w:abstractNumId w:val="17"/>
  </w:num>
  <w:num w:numId="16">
    <w:abstractNumId w:val="0"/>
  </w:num>
  <w:num w:numId="17">
    <w:abstractNumId w:val="12"/>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8C2"/>
    <w:rsid w:val="00013A73"/>
    <w:rsid w:val="00017059"/>
    <w:rsid w:val="00021609"/>
    <w:rsid w:val="00030743"/>
    <w:rsid w:val="00040782"/>
    <w:rsid w:val="00045A8B"/>
    <w:rsid w:val="000537ED"/>
    <w:rsid w:val="00056E7A"/>
    <w:rsid w:val="00095584"/>
    <w:rsid w:val="00096A56"/>
    <w:rsid w:val="000A0D38"/>
    <w:rsid w:val="000B5332"/>
    <w:rsid w:val="000C1202"/>
    <w:rsid w:val="000C62A5"/>
    <w:rsid w:val="000E3AF6"/>
    <w:rsid w:val="000E4E70"/>
    <w:rsid w:val="000E6E4F"/>
    <w:rsid w:val="000F5EDF"/>
    <w:rsid w:val="00101ABD"/>
    <w:rsid w:val="00102AAC"/>
    <w:rsid w:val="00117B66"/>
    <w:rsid w:val="00125CA9"/>
    <w:rsid w:val="00127BDD"/>
    <w:rsid w:val="00167C6A"/>
    <w:rsid w:val="00194DC4"/>
    <w:rsid w:val="00194EBA"/>
    <w:rsid w:val="001C519A"/>
    <w:rsid w:val="001C789D"/>
    <w:rsid w:val="001E1906"/>
    <w:rsid w:val="001F1BB6"/>
    <w:rsid w:val="00204B66"/>
    <w:rsid w:val="002057BC"/>
    <w:rsid w:val="00236D9D"/>
    <w:rsid w:val="0023751F"/>
    <w:rsid w:val="0024056C"/>
    <w:rsid w:val="002456D9"/>
    <w:rsid w:val="00246C0B"/>
    <w:rsid w:val="002717FC"/>
    <w:rsid w:val="00272275"/>
    <w:rsid w:val="002851F8"/>
    <w:rsid w:val="00293E97"/>
    <w:rsid w:val="002A2423"/>
    <w:rsid w:val="002A429E"/>
    <w:rsid w:val="002B35B3"/>
    <w:rsid w:val="002C70F8"/>
    <w:rsid w:val="002D40CE"/>
    <w:rsid w:val="002D4E8F"/>
    <w:rsid w:val="002D55FA"/>
    <w:rsid w:val="003152F7"/>
    <w:rsid w:val="003214CD"/>
    <w:rsid w:val="00321948"/>
    <w:rsid w:val="0032230F"/>
    <w:rsid w:val="00342510"/>
    <w:rsid w:val="00345BCF"/>
    <w:rsid w:val="00355FCF"/>
    <w:rsid w:val="00357664"/>
    <w:rsid w:val="003638C9"/>
    <w:rsid w:val="00367D17"/>
    <w:rsid w:val="00371693"/>
    <w:rsid w:val="00377385"/>
    <w:rsid w:val="00380C53"/>
    <w:rsid w:val="0038735F"/>
    <w:rsid w:val="003945CA"/>
    <w:rsid w:val="003A0F9C"/>
    <w:rsid w:val="003B193F"/>
    <w:rsid w:val="003E5B5B"/>
    <w:rsid w:val="004021E6"/>
    <w:rsid w:val="00406F7B"/>
    <w:rsid w:val="00412AFF"/>
    <w:rsid w:val="004142CE"/>
    <w:rsid w:val="00422B84"/>
    <w:rsid w:val="004258D7"/>
    <w:rsid w:val="00445E54"/>
    <w:rsid w:val="00452366"/>
    <w:rsid w:val="00475D4D"/>
    <w:rsid w:val="0048480D"/>
    <w:rsid w:val="00490E09"/>
    <w:rsid w:val="00497D74"/>
    <w:rsid w:val="004C0892"/>
    <w:rsid w:val="004D4569"/>
    <w:rsid w:val="004D6D81"/>
    <w:rsid w:val="004F3C84"/>
    <w:rsid w:val="004F5E84"/>
    <w:rsid w:val="00502277"/>
    <w:rsid w:val="005109C9"/>
    <w:rsid w:val="005117A2"/>
    <w:rsid w:val="00511957"/>
    <w:rsid w:val="0052230E"/>
    <w:rsid w:val="00526B90"/>
    <w:rsid w:val="0055285F"/>
    <w:rsid w:val="0055557B"/>
    <w:rsid w:val="00560DF7"/>
    <w:rsid w:val="00567425"/>
    <w:rsid w:val="0057150D"/>
    <w:rsid w:val="005806FB"/>
    <w:rsid w:val="00582CB8"/>
    <w:rsid w:val="00583998"/>
    <w:rsid w:val="00585092"/>
    <w:rsid w:val="005A16B4"/>
    <w:rsid w:val="005A17AC"/>
    <w:rsid w:val="005A2463"/>
    <w:rsid w:val="005A2EE8"/>
    <w:rsid w:val="005C498C"/>
    <w:rsid w:val="005D7A18"/>
    <w:rsid w:val="005E1030"/>
    <w:rsid w:val="005E38CD"/>
    <w:rsid w:val="005E68C2"/>
    <w:rsid w:val="005F1915"/>
    <w:rsid w:val="005F5092"/>
    <w:rsid w:val="005F5BBE"/>
    <w:rsid w:val="0060400F"/>
    <w:rsid w:val="00655471"/>
    <w:rsid w:val="00655943"/>
    <w:rsid w:val="00657E30"/>
    <w:rsid w:val="00672498"/>
    <w:rsid w:val="00685B71"/>
    <w:rsid w:val="006A3A43"/>
    <w:rsid w:val="006B7630"/>
    <w:rsid w:val="006C3832"/>
    <w:rsid w:val="006C7FB0"/>
    <w:rsid w:val="006F6848"/>
    <w:rsid w:val="00700C06"/>
    <w:rsid w:val="00706E1E"/>
    <w:rsid w:val="007171A7"/>
    <w:rsid w:val="00720D79"/>
    <w:rsid w:val="007253B8"/>
    <w:rsid w:val="00742402"/>
    <w:rsid w:val="00750578"/>
    <w:rsid w:val="00762D01"/>
    <w:rsid w:val="00772506"/>
    <w:rsid w:val="00772972"/>
    <w:rsid w:val="00780C50"/>
    <w:rsid w:val="007843FD"/>
    <w:rsid w:val="00792D5B"/>
    <w:rsid w:val="007C7E0A"/>
    <w:rsid w:val="007E1780"/>
    <w:rsid w:val="007F626B"/>
    <w:rsid w:val="007F6DA2"/>
    <w:rsid w:val="008004A0"/>
    <w:rsid w:val="008019D8"/>
    <w:rsid w:val="0082260E"/>
    <w:rsid w:val="008267E9"/>
    <w:rsid w:val="00831096"/>
    <w:rsid w:val="00836108"/>
    <w:rsid w:val="00840185"/>
    <w:rsid w:val="00856002"/>
    <w:rsid w:val="00856E14"/>
    <w:rsid w:val="00866EFF"/>
    <w:rsid w:val="00871017"/>
    <w:rsid w:val="00875599"/>
    <w:rsid w:val="00882BA9"/>
    <w:rsid w:val="008A002C"/>
    <w:rsid w:val="008A01EA"/>
    <w:rsid w:val="008A540C"/>
    <w:rsid w:val="008B095C"/>
    <w:rsid w:val="008B1D66"/>
    <w:rsid w:val="008C34B2"/>
    <w:rsid w:val="008C413C"/>
    <w:rsid w:val="008C6892"/>
    <w:rsid w:val="008D226F"/>
    <w:rsid w:val="008D378D"/>
    <w:rsid w:val="008D4B02"/>
    <w:rsid w:val="008E2354"/>
    <w:rsid w:val="008F454D"/>
    <w:rsid w:val="00905027"/>
    <w:rsid w:val="00905388"/>
    <w:rsid w:val="00907938"/>
    <w:rsid w:val="009149E3"/>
    <w:rsid w:val="009360DB"/>
    <w:rsid w:val="0095139C"/>
    <w:rsid w:val="009731D5"/>
    <w:rsid w:val="00982026"/>
    <w:rsid w:val="0099559B"/>
    <w:rsid w:val="009D3146"/>
    <w:rsid w:val="009D417A"/>
    <w:rsid w:val="009D6BA8"/>
    <w:rsid w:val="009D73B1"/>
    <w:rsid w:val="009E72EC"/>
    <w:rsid w:val="009F07A4"/>
    <w:rsid w:val="009F16A6"/>
    <w:rsid w:val="00A3451A"/>
    <w:rsid w:val="00A3715A"/>
    <w:rsid w:val="00A719A2"/>
    <w:rsid w:val="00A71F4F"/>
    <w:rsid w:val="00A87138"/>
    <w:rsid w:val="00A94DFC"/>
    <w:rsid w:val="00AA17FE"/>
    <w:rsid w:val="00AB563B"/>
    <w:rsid w:val="00AC1638"/>
    <w:rsid w:val="00AC5DF9"/>
    <w:rsid w:val="00AD0E09"/>
    <w:rsid w:val="00AE4ECD"/>
    <w:rsid w:val="00B057EE"/>
    <w:rsid w:val="00B071CF"/>
    <w:rsid w:val="00B233FB"/>
    <w:rsid w:val="00B236B1"/>
    <w:rsid w:val="00B23C34"/>
    <w:rsid w:val="00B36196"/>
    <w:rsid w:val="00B37A03"/>
    <w:rsid w:val="00B37ABF"/>
    <w:rsid w:val="00B5008B"/>
    <w:rsid w:val="00B5111A"/>
    <w:rsid w:val="00B6297A"/>
    <w:rsid w:val="00B728EA"/>
    <w:rsid w:val="00B77B22"/>
    <w:rsid w:val="00B80E01"/>
    <w:rsid w:val="00B82FCC"/>
    <w:rsid w:val="00B86AB0"/>
    <w:rsid w:val="00BA498F"/>
    <w:rsid w:val="00BB2C29"/>
    <w:rsid w:val="00BC2EA9"/>
    <w:rsid w:val="00BC59DB"/>
    <w:rsid w:val="00BE4431"/>
    <w:rsid w:val="00BF0047"/>
    <w:rsid w:val="00C21C39"/>
    <w:rsid w:val="00C44EB8"/>
    <w:rsid w:val="00C51F0D"/>
    <w:rsid w:val="00C556A6"/>
    <w:rsid w:val="00C57660"/>
    <w:rsid w:val="00C675C6"/>
    <w:rsid w:val="00C74CF8"/>
    <w:rsid w:val="00C8144F"/>
    <w:rsid w:val="00C82574"/>
    <w:rsid w:val="00C83207"/>
    <w:rsid w:val="00C83A09"/>
    <w:rsid w:val="00C86556"/>
    <w:rsid w:val="00C914FE"/>
    <w:rsid w:val="00CA1E5E"/>
    <w:rsid w:val="00CA3AF5"/>
    <w:rsid w:val="00CA43F4"/>
    <w:rsid w:val="00CB37B9"/>
    <w:rsid w:val="00CB701B"/>
    <w:rsid w:val="00CC5E8B"/>
    <w:rsid w:val="00CD2CCD"/>
    <w:rsid w:val="00CD3ABD"/>
    <w:rsid w:val="00CD41C9"/>
    <w:rsid w:val="00CE0333"/>
    <w:rsid w:val="00D153C0"/>
    <w:rsid w:val="00D16154"/>
    <w:rsid w:val="00D348C3"/>
    <w:rsid w:val="00D41C97"/>
    <w:rsid w:val="00D61C81"/>
    <w:rsid w:val="00D63F28"/>
    <w:rsid w:val="00D64CC9"/>
    <w:rsid w:val="00D67CC0"/>
    <w:rsid w:val="00D81953"/>
    <w:rsid w:val="00D90834"/>
    <w:rsid w:val="00D92407"/>
    <w:rsid w:val="00D95374"/>
    <w:rsid w:val="00D95793"/>
    <w:rsid w:val="00DA609F"/>
    <w:rsid w:val="00DB24C3"/>
    <w:rsid w:val="00DC3C79"/>
    <w:rsid w:val="00DD2837"/>
    <w:rsid w:val="00DE0197"/>
    <w:rsid w:val="00DF31AE"/>
    <w:rsid w:val="00DF47EE"/>
    <w:rsid w:val="00DF5F10"/>
    <w:rsid w:val="00E0278E"/>
    <w:rsid w:val="00E0431E"/>
    <w:rsid w:val="00E102DB"/>
    <w:rsid w:val="00E12962"/>
    <w:rsid w:val="00E215B6"/>
    <w:rsid w:val="00E22253"/>
    <w:rsid w:val="00E335C2"/>
    <w:rsid w:val="00E33F5D"/>
    <w:rsid w:val="00E41F67"/>
    <w:rsid w:val="00E4478A"/>
    <w:rsid w:val="00E60DCC"/>
    <w:rsid w:val="00E61B09"/>
    <w:rsid w:val="00E6210C"/>
    <w:rsid w:val="00E83A19"/>
    <w:rsid w:val="00EE51B6"/>
    <w:rsid w:val="00EE6827"/>
    <w:rsid w:val="00F012C3"/>
    <w:rsid w:val="00F05AB7"/>
    <w:rsid w:val="00F10A36"/>
    <w:rsid w:val="00F22CF0"/>
    <w:rsid w:val="00F265FA"/>
    <w:rsid w:val="00F27EED"/>
    <w:rsid w:val="00F33370"/>
    <w:rsid w:val="00F339F4"/>
    <w:rsid w:val="00F440D4"/>
    <w:rsid w:val="00F461B2"/>
    <w:rsid w:val="00F5584C"/>
    <w:rsid w:val="00F83B5F"/>
    <w:rsid w:val="00F90407"/>
    <w:rsid w:val="00FB5595"/>
    <w:rsid w:val="00FC288B"/>
    <w:rsid w:val="00FE5FB0"/>
    <w:rsid w:val="00FE630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3A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C49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0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AF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7150D"/>
    <w:pPr>
      <w:ind w:left="720"/>
      <w:contextualSpacing/>
    </w:pPr>
  </w:style>
  <w:style w:type="paragraph" w:styleId="NoSpacing">
    <w:name w:val="No Spacing"/>
    <w:uiPriority w:val="1"/>
    <w:qFormat/>
    <w:rsid w:val="00096A56"/>
    <w:pPr>
      <w:spacing w:after="0" w:line="240" w:lineRule="auto"/>
    </w:pPr>
  </w:style>
  <w:style w:type="paragraph" w:styleId="Header">
    <w:name w:val="header"/>
    <w:basedOn w:val="Normal"/>
    <w:link w:val="HeaderChar"/>
    <w:uiPriority w:val="99"/>
    <w:unhideWhenUsed/>
    <w:rsid w:val="00D64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CC9"/>
  </w:style>
  <w:style w:type="paragraph" w:styleId="Footer">
    <w:name w:val="footer"/>
    <w:basedOn w:val="Normal"/>
    <w:link w:val="FooterChar"/>
    <w:uiPriority w:val="99"/>
    <w:unhideWhenUsed/>
    <w:rsid w:val="00D64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CC9"/>
  </w:style>
  <w:style w:type="paragraph" w:styleId="TOCHeading">
    <w:name w:val="TOC Heading"/>
    <w:basedOn w:val="Heading1"/>
    <w:next w:val="Normal"/>
    <w:uiPriority w:val="39"/>
    <w:unhideWhenUsed/>
    <w:qFormat/>
    <w:rsid w:val="00BC2EA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C2EA9"/>
    <w:pPr>
      <w:spacing w:after="100"/>
    </w:pPr>
  </w:style>
  <w:style w:type="character" w:styleId="Hyperlink">
    <w:name w:val="Hyperlink"/>
    <w:basedOn w:val="DefaultParagraphFont"/>
    <w:uiPriority w:val="99"/>
    <w:unhideWhenUsed/>
    <w:rsid w:val="00BC2EA9"/>
    <w:rPr>
      <w:color w:val="0000FF" w:themeColor="hyperlink"/>
      <w:u w:val="single"/>
    </w:rPr>
  </w:style>
  <w:style w:type="paragraph" w:styleId="BalloonText">
    <w:name w:val="Balloon Text"/>
    <w:basedOn w:val="Normal"/>
    <w:link w:val="BalloonTextChar"/>
    <w:uiPriority w:val="99"/>
    <w:semiHidden/>
    <w:unhideWhenUsed/>
    <w:rsid w:val="00BC2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EA9"/>
    <w:rPr>
      <w:rFonts w:ascii="Tahoma" w:hAnsi="Tahoma" w:cs="Tahoma"/>
      <w:sz w:val="16"/>
      <w:szCs w:val="16"/>
    </w:rPr>
  </w:style>
  <w:style w:type="character" w:customStyle="1" w:styleId="Heading2Char">
    <w:name w:val="Heading 2 Char"/>
    <w:basedOn w:val="DefaultParagraphFont"/>
    <w:link w:val="Heading2"/>
    <w:uiPriority w:val="9"/>
    <w:rsid w:val="005C498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4B02"/>
    <w:pPr>
      <w:spacing w:after="100"/>
      <w:ind w:left="220"/>
    </w:pPr>
  </w:style>
  <w:style w:type="table" w:styleId="TableGrid">
    <w:name w:val="Table Grid"/>
    <w:basedOn w:val="TableNormal"/>
    <w:uiPriority w:val="59"/>
    <w:rsid w:val="00905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B701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B701B"/>
    <w:pPr>
      <w:spacing w:after="100"/>
      <w:ind w:left="440"/>
    </w:pPr>
  </w:style>
  <w:style w:type="character" w:styleId="FollowedHyperlink">
    <w:name w:val="FollowedHyperlink"/>
    <w:basedOn w:val="DefaultParagraphFont"/>
    <w:uiPriority w:val="99"/>
    <w:semiHidden/>
    <w:unhideWhenUsed/>
    <w:rsid w:val="00B233FB"/>
    <w:rPr>
      <w:color w:val="800080" w:themeColor="followedHyperlink"/>
      <w:u w:val="single"/>
    </w:rPr>
  </w:style>
  <w:style w:type="paragraph" w:styleId="NormalWeb">
    <w:name w:val="Normal (Web)"/>
    <w:basedOn w:val="Normal"/>
    <w:uiPriority w:val="99"/>
    <w:semiHidden/>
    <w:unhideWhenUsed/>
    <w:rsid w:val="004021E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3A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C49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0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AF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7150D"/>
    <w:pPr>
      <w:ind w:left="720"/>
      <w:contextualSpacing/>
    </w:pPr>
  </w:style>
  <w:style w:type="paragraph" w:styleId="NoSpacing">
    <w:name w:val="No Spacing"/>
    <w:uiPriority w:val="1"/>
    <w:qFormat/>
    <w:rsid w:val="00096A56"/>
    <w:pPr>
      <w:spacing w:after="0" w:line="240" w:lineRule="auto"/>
    </w:pPr>
  </w:style>
  <w:style w:type="paragraph" w:styleId="Header">
    <w:name w:val="header"/>
    <w:basedOn w:val="Normal"/>
    <w:link w:val="HeaderChar"/>
    <w:uiPriority w:val="99"/>
    <w:unhideWhenUsed/>
    <w:rsid w:val="00D64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CC9"/>
  </w:style>
  <w:style w:type="paragraph" w:styleId="Footer">
    <w:name w:val="footer"/>
    <w:basedOn w:val="Normal"/>
    <w:link w:val="FooterChar"/>
    <w:uiPriority w:val="99"/>
    <w:unhideWhenUsed/>
    <w:rsid w:val="00D64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CC9"/>
  </w:style>
  <w:style w:type="paragraph" w:styleId="TOCHeading">
    <w:name w:val="TOC Heading"/>
    <w:basedOn w:val="Heading1"/>
    <w:next w:val="Normal"/>
    <w:uiPriority w:val="39"/>
    <w:unhideWhenUsed/>
    <w:qFormat/>
    <w:rsid w:val="00BC2EA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C2EA9"/>
    <w:pPr>
      <w:spacing w:after="100"/>
    </w:pPr>
  </w:style>
  <w:style w:type="character" w:styleId="Hyperlink">
    <w:name w:val="Hyperlink"/>
    <w:basedOn w:val="DefaultParagraphFont"/>
    <w:uiPriority w:val="99"/>
    <w:unhideWhenUsed/>
    <w:rsid w:val="00BC2EA9"/>
    <w:rPr>
      <w:color w:val="0000FF" w:themeColor="hyperlink"/>
      <w:u w:val="single"/>
    </w:rPr>
  </w:style>
  <w:style w:type="paragraph" w:styleId="BalloonText">
    <w:name w:val="Balloon Text"/>
    <w:basedOn w:val="Normal"/>
    <w:link w:val="BalloonTextChar"/>
    <w:uiPriority w:val="99"/>
    <w:semiHidden/>
    <w:unhideWhenUsed/>
    <w:rsid w:val="00BC2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EA9"/>
    <w:rPr>
      <w:rFonts w:ascii="Tahoma" w:hAnsi="Tahoma" w:cs="Tahoma"/>
      <w:sz w:val="16"/>
      <w:szCs w:val="16"/>
    </w:rPr>
  </w:style>
  <w:style w:type="character" w:customStyle="1" w:styleId="Heading2Char">
    <w:name w:val="Heading 2 Char"/>
    <w:basedOn w:val="DefaultParagraphFont"/>
    <w:link w:val="Heading2"/>
    <w:uiPriority w:val="9"/>
    <w:rsid w:val="005C498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4B02"/>
    <w:pPr>
      <w:spacing w:after="100"/>
      <w:ind w:left="220"/>
    </w:pPr>
  </w:style>
  <w:style w:type="table" w:styleId="TableGrid">
    <w:name w:val="Table Grid"/>
    <w:basedOn w:val="TableNormal"/>
    <w:uiPriority w:val="59"/>
    <w:rsid w:val="00905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B701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B701B"/>
    <w:pPr>
      <w:spacing w:after="100"/>
      <w:ind w:left="440"/>
    </w:pPr>
  </w:style>
  <w:style w:type="character" w:styleId="FollowedHyperlink">
    <w:name w:val="FollowedHyperlink"/>
    <w:basedOn w:val="DefaultParagraphFont"/>
    <w:uiPriority w:val="99"/>
    <w:semiHidden/>
    <w:unhideWhenUsed/>
    <w:rsid w:val="00B233FB"/>
    <w:rPr>
      <w:color w:val="800080" w:themeColor="followedHyperlink"/>
      <w:u w:val="single"/>
    </w:rPr>
  </w:style>
  <w:style w:type="paragraph" w:styleId="NormalWeb">
    <w:name w:val="Normal (Web)"/>
    <w:basedOn w:val="Normal"/>
    <w:uiPriority w:val="99"/>
    <w:semiHidden/>
    <w:unhideWhenUsed/>
    <w:rsid w:val="004021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37010">
      <w:bodyDiv w:val="1"/>
      <w:marLeft w:val="0"/>
      <w:marRight w:val="0"/>
      <w:marTop w:val="0"/>
      <w:marBottom w:val="0"/>
      <w:divBdr>
        <w:top w:val="none" w:sz="0" w:space="0" w:color="auto"/>
        <w:left w:val="none" w:sz="0" w:space="0" w:color="auto"/>
        <w:bottom w:val="none" w:sz="0" w:space="0" w:color="auto"/>
        <w:right w:val="none" w:sz="0" w:space="0" w:color="auto"/>
      </w:divBdr>
    </w:div>
    <w:div w:id="426774025">
      <w:bodyDiv w:val="1"/>
      <w:marLeft w:val="0"/>
      <w:marRight w:val="0"/>
      <w:marTop w:val="0"/>
      <w:marBottom w:val="0"/>
      <w:divBdr>
        <w:top w:val="none" w:sz="0" w:space="0" w:color="auto"/>
        <w:left w:val="none" w:sz="0" w:space="0" w:color="auto"/>
        <w:bottom w:val="none" w:sz="0" w:space="0" w:color="auto"/>
        <w:right w:val="none" w:sz="0" w:space="0" w:color="auto"/>
      </w:divBdr>
    </w:div>
    <w:div w:id="1353847114">
      <w:bodyDiv w:val="1"/>
      <w:marLeft w:val="0"/>
      <w:marRight w:val="0"/>
      <w:marTop w:val="0"/>
      <w:marBottom w:val="0"/>
      <w:divBdr>
        <w:top w:val="none" w:sz="0" w:space="0" w:color="auto"/>
        <w:left w:val="none" w:sz="0" w:space="0" w:color="auto"/>
        <w:bottom w:val="none" w:sz="0" w:space="0" w:color="auto"/>
        <w:right w:val="none" w:sz="0" w:space="0" w:color="auto"/>
      </w:divBdr>
    </w:div>
    <w:div w:id="1619216715">
      <w:bodyDiv w:val="1"/>
      <w:marLeft w:val="0"/>
      <w:marRight w:val="0"/>
      <w:marTop w:val="0"/>
      <w:marBottom w:val="0"/>
      <w:divBdr>
        <w:top w:val="none" w:sz="0" w:space="0" w:color="auto"/>
        <w:left w:val="none" w:sz="0" w:space="0" w:color="auto"/>
        <w:bottom w:val="none" w:sz="0" w:space="0" w:color="auto"/>
        <w:right w:val="none" w:sz="0" w:space="0" w:color="auto"/>
      </w:divBdr>
    </w:div>
    <w:div w:id="1733696790">
      <w:bodyDiv w:val="1"/>
      <w:marLeft w:val="0"/>
      <w:marRight w:val="0"/>
      <w:marTop w:val="0"/>
      <w:marBottom w:val="0"/>
      <w:divBdr>
        <w:top w:val="none" w:sz="0" w:space="0" w:color="auto"/>
        <w:left w:val="none" w:sz="0" w:space="0" w:color="auto"/>
        <w:bottom w:val="none" w:sz="0" w:space="0" w:color="auto"/>
        <w:right w:val="none" w:sz="0" w:space="0" w:color="auto"/>
      </w:divBdr>
    </w:div>
    <w:div w:id="174066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yperlink" Target="http://archive.today/iBaG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trin.cam.ac.uk/horacebarlow/175.pdf__Predict%2BInf%2BHomunc.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cognet.mit.edu/posters/TUCSON3/Lou.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2714A3D-F270-4745-92C0-8A68ECE1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3149</Words>
  <Characters>17955</Characters>
  <Application>Microsoft Office Word</Application>
  <DocSecurity>0</DocSecurity>
  <Lines>149</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21062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 Admin</dc:creator>
  <cp:lastModifiedBy>Ne Admin</cp:lastModifiedBy>
  <cp:revision>6</cp:revision>
  <dcterms:created xsi:type="dcterms:W3CDTF">2014-05-25T11:58:00Z</dcterms:created>
  <dcterms:modified xsi:type="dcterms:W3CDTF">2014-05-25T13:55:00Z</dcterms:modified>
</cp:coreProperties>
</file>