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DBF" w:rsidRDefault="00FA3DBF" w:rsidP="00FA3DBF">
      <w:pPr>
        <w:pStyle w:val="a5"/>
        <w:rPr>
          <w:b/>
        </w:rPr>
      </w:pPr>
      <w:r w:rsidRPr="00FA3DBF">
        <w:rPr>
          <w:b/>
        </w:rPr>
        <w:t xml:space="preserve">“Грамматические рифмы в польской поэзии: количественный анализ” Анастасия </w:t>
      </w:r>
      <w:proofErr w:type="spellStart"/>
      <w:r w:rsidRPr="00FA3DBF">
        <w:rPr>
          <w:b/>
        </w:rPr>
        <w:t>Часовских</w:t>
      </w:r>
      <w:proofErr w:type="spellEnd"/>
      <w:r w:rsidRPr="00FA3DBF">
        <w:rPr>
          <w:b/>
        </w:rPr>
        <w:t>, МРКИ 171</w:t>
      </w:r>
    </w:p>
    <w:p w:rsidR="00FA3DBF" w:rsidRPr="00FA3DBF" w:rsidRDefault="00FA3DBF" w:rsidP="00FA3DBF">
      <w:pPr>
        <w:pStyle w:val="a5"/>
        <w:rPr>
          <w:b/>
        </w:rPr>
      </w:pPr>
    </w:p>
    <w:p w:rsidR="00FA3DBF" w:rsidRDefault="00FA3DBF" w:rsidP="00FA3DBF">
      <w:r w:rsidRPr="00301E89">
        <w:rPr>
          <w:noProof/>
          <w:lang w:eastAsia="ru-RU"/>
        </w:rPr>
        <w:drawing>
          <wp:inline distT="0" distB="0" distL="0" distR="0" wp14:anchorId="60CD974B" wp14:editId="4A320305">
            <wp:extent cx="5869172" cy="2570018"/>
            <wp:effectExtent l="0" t="0" r="0" b="1905"/>
            <wp:docPr id="5" name="Рисунок 5" descr="C:\Users\acer\Desktop\синтаксис и семантика\Орехов\cz 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синтаксис и семантика\Орехов\cz sco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001" cy="257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828" w:type="dxa"/>
        <w:tblLook w:val="04A0" w:firstRow="1" w:lastRow="0" w:firstColumn="1" w:lastColumn="0" w:noHBand="0" w:noVBand="1"/>
      </w:tblPr>
      <w:tblGrid>
        <w:gridCol w:w="5414"/>
        <w:gridCol w:w="5414"/>
      </w:tblGrid>
      <w:tr w:rsidR="00FA3DBF" w:rsidRPr="000D18FA" w:rsidTr="00D93CE6">
        <w:trPr>
          <w:trHeight w:val="3622"/>
        </w:trPr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FA3DBF" w:rsidRPr="005253BB" w:rsidRDefault="00FA3DBF" w:rsidP="00D93CE6">
            <w:pPr>
              <w:pStyle w:val="a4"/>
              <w:spacing w:line="276" w:lineRule="auto"/>
              <w:rPr>
                <w:rFonts w:asciiTheme="minorHAnsi" w:hAnsiTheme="minorHAnsi"/>
                <w:sz w:val="22"/>
                <w:szCs w:val="22"/>
                <w:lang w:val="pl-PL"/>
              </w:rPr>
            </w:pPr>
            <w:r w:rsidRPr="005253BB">
              <w:rPr>
                <w:rFonts w:asciiTheme="minorHAnsi" w:hAnsiTheme="minorHAnsi"/>
                <w:sz w:val="22"/>
                <w:szCs w:val="22"/>
                <w:lang w:val="pl-PL"/>
              </w:rPr>
              <w:t>Panno Święta, co jasnej bronisz Częstochowy</w:t>
            </w:r>
            <w:r w:rsidRPr="005253BB">
              <w:rPr>
                <w:rFonts w:asciiTheme="minorHAnsi" w:hAnsiTheme="minorHAnsi"/>
                <w:sz w:val="22"/>
                <w:szCs w:val="22"/>
                <w:lang w:val="pl-PL"/>
              </w:rPr>
              <w:br/>
              <w:t>I w Ostrej świecisz Bramie! Ty, co gród zamkowy</w:t>
            </w:r>
            <w:r w:rsidRPr="005253BB">
              <w:rPr>
                <w:rFonts w:asciiTheme="minorHAnsi" w:hAnsiTheme="minorHAnsi"/>
                <w:sz w:val="22"/>
                <w:szCs w:val="22"/>
                <w:lang w:val="pl-PL"/>
              </w:rPr>
              <w:br/>
              <w:t>Nowogródzki ochraniasz z jego wiernym ludem!</w:t>
            </w:r>
            <w:r>
              <w:rPr>
                <w:rFonts w:asciiTheme="minorHAnsi" w:hAnsiTheme="minorHAnsi"/>
                <w:sz w:val="22"/>
                <w:szCs w:val="22"/>
                <w:lang w:val="pl-PL"/>
              </w:rPr>
              <w:br/>
            </w:r>
            <w:r w:rsidRPr="005253BB">
              <w:rPr>
                <w:rFonts w:asciiTheme="minorHAnsi" w:hAnsiTheme="minorHAnsi"/>
                <w:sz w:val="22"/>
                <w:szCs w:val="22"/>
                <w:lang w:val="pl-PL"/>
              </w:rPr>
              <w:t>Jak mnie dziecko do zdrowia powróciłaś cudem</w:t>
            </w:r>
            <w:r w:rsidRPr="005253BB">
              <w:rPr>
                <w:rFonts w:asciiTheme="minorHAnsi" w:hAnsiTheme="minorHAnsi"/>
                <w:sz w:val="22"/>
                <w:szCs w:val="22"/>
                <w:lang w:val="pl-PL"/>
              </w:rPr>
              <w:br/>
              <w:t>(Gdy od płaczącej matki pod Twoją opiekę</w:t>
            </w:r>
            <w:r>
              <w:rPr>
                <w:rFonts w:asciiTheme="minorHAnsi" w:hAnsiTheme="minorHAnsi"/>
                <w:sz w:val="22"/>
                <w:szCs w:val="22"/>
                <w:lang w:val="pl-PL"/>
              </w:rPr>
              <w:br/>
            </w:r>
            <w:r w:rsidRPr="005253BB">
              <w:rPr>
                <w:rFonts w:asciiTheme="minorHAnsi" w:hAnsiTheme="minorHAnsi"/>
                <w:sz w:val="22"/>
                <w:szCs w:val="22"/>
                <w:lang w:val="pl-PL"/>
              </w:rPr>
              <w:t>Ofiarowany, martwą podniosłem powiekę</w:t>
            </w:r>
            <w:r>
              <w:rPr>
                <w:rFonts w:asciiTheme="minorHAnsi" w:hAnsiTheme="minorHAnsi"/>
                <w:sz w:val="22"/>
                <w:szCs w:val="22"/>
                <w:lang w:val="pl-PL"/>
              </w:rPr>
              <w:br/>
            </w:r>
            <w:r w:rsidRPr="005253BB">
              <w:rPr>
                <w:rFonts w:asciiTheme="minorHAnsi" w:hAnsiTheme="minorHAnsi"/>
                <w:sz w:val="22"/>
                <w:szCs w:val="22"/>
                <w:lang w:val="pl-PL"/>
              </w:rPr>
              <w:t>I zaraz mogłem pieszo do Twych świątyń progu</w:t>
            </w:r>
            <w:r>
              <w:rPr>
                <w:rFonts w:asciiTheme="minorHAnsi" w:hAnsiTheme="minorHAnsi"/>
                <w:sz w:val="22"/>
                <w:szCs w:val="22"/>
                <w:lang w:val="pl-PL"/>
              </w:rPr>
              <w:br/>
            </w:r>
            <w:r w:rsidRPr="005253BB">
              <w:rPr>
                <w:rFonts w:asciiTheme="minorHAnsi" w:hAnsiTheme="minorHAnsi"/>
                <w:sz w:val="22"/>
                <w:szCs w:val="22"/>
                <w:lang w:val="pl-PL"/>
              </w:rPr>
              <w:t>Iść za wrócone życie podziękować Bogu),</w:t>
            </w:r>
            <w:r>
              <w:rPr>
                <w:rFonts w:asciiTheme="minorHAnsi" w:hAnsiTheme="minorHAnsi"/>
                <w:sz w:val="22"/>
                <w:szCs w:val="22"/>
                <w:lang w:val="pl-PL"/>
              </w:rPr>
              <w:br/>
            </w:r>
            <w:r w:rsidRPr="005253BB">
              <w:rPr>
                <w:rFonts w:asciiTheme="minorHAnsi" w:hAnsiTheme="minorHAnsi"/>
                <w:sz w:val="22"/>
                <w:szCs w:val="22"/>
                <w:lang w:val="pl-PL"/>
              </w:rPr>
              <w:t>Tak nas powrócisz cudem na Ojczyzny łono.</w:t>
            </w:r>
          </w:p>
          <w:p w:rsidR="00FA3DBF" w:rsidRPr="005253BB" w:rsidRDefault="00FA3DBF" w:rsidP="00D93CE6">
            <w:pPr>
              <w:rPr>
                <w:lang w:val="pl-PL"/>
              </w:rPr>
            </w:pPr>
          </w:p>
          <w:p w:rsidR="00FA3DBF" w:rsidRPr="005253BB" w:rsidRDefault="00FA3DBF" w:rsidP="00D93CE6">
            <w:pPr>
              <w:rPr>
                <w:lang w:val="pl-PL"/>
              </w:rPr>
            </w:pP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FA3DBF" w:rsidRPr="000D18FA" w:rsidRDefault="00FA3DBF" w:rsidP="00D93CE6">
            <w:pPr>
              <w:rPr>
                <w:lang w:val="en-US"/>
              </w:rPr>
            </w:pPr>
            <w:bookmarkStart w:id="0" w:name="_GoBack"/>
            <w:bookmarkEnd w:id="0"/>
            <w:r w:rsidRPr="000D18FA">
              <w:rPr>
                <w:lang w:val="en-US"/>
              </w:rPr>
              <w:t xml:space="preserve">Holy Virgin who shelters our bright </w:t>
            </w:r>
            <w:proofErr w:type="spellStart"/>
            <w:r w:rsidRPr="000D18FA">
              <w:rPr>
                <w:lang w:val="en-US"/>
              </w:rPr>
              <w:t>Cze˛stochowa</w:t>
            </w:r>
            <w:proofErr w:type="spellEnd"/>
          </w:p>
          <w:p w:rsidR="00FA3DBF" w:rsidRPr="000D18FA" w:rsidRDefault="00FA3DBF" w:rsidP="00D93CE6">
            <w:pPr>
              <w:rPr>
                <w:lang w:val="en-US"/>
              </w:rPr>
            </w:pPr>
            <w:proofErr w:type="gramStart"/>
            <w:r w:rsidRPr="000D18FA">
              <w:rPr>
                <w:lang w:val="en-US"/>
              </w:rPr>
              <w:t>And</w:t>
            </w:r>
            <w:proofErr w:type="gramEnd"/>
            <w:r w:rsidRPr="000D18FA">
              <w:rPr>
                <w:lang w:val="en-US"/>
              </w:rPr>
              <w:t xml:space="preserve"> shines in </w:t>
            </w:r>
            <w:proofErr w:type="spellStart"/>
            <w:r w:rsidRPr="000D18FA">
              <w:rPr>
                <w:lang w:val="en-US"/>
              </w:rPr>
              <w:t>Ostra</w:t>
            </w:r>
            <w:proofErr w:type="spellEnd"/>
            <w:r w:rsidRPr="000D18FA">
              <w:rPr>
                <w:lang w:val="en-US"/>
              </w:rPr>
              <w:t xml:space="preserve"> </w:t>
            </w:r>
            <w:proofErr w:type="spellStart"/>
            <w:r w:rsidRPr="000D18FA">
              <w:rPr>
                <w:lang w:val="en-US"/>
              </w:rPr>
              <w:t>Brama</w:t>
            </w:r>
            <w:proofErr w:type="spellEnd"/>
            <w:r w:rsidRPr="000D18FA">
              <w:rPr>
                <w:lang w:val="en-US"/>
              </w:rPr>
              <w:t>! You, who yet watch</w:t>
            </w:r>
          </w:p>
          <w:p w:rsidR="00FA3DBF" w:rsidRPr="000D18FA" w:rsidRDefault="00FA3DBF" w:rsidP="00D93CE6">
            <w:pPr>
              <w:rPr>
                <w:lang w:val="en-US"/>
              </w:rPr>
            </w:pPr>
            <w:r w:rsidRPr="000D18FA">
              <w:rPr>
                <w:lang w:val="en-US"/>
              </w:rPr>
              <w:t>over</w:t>
            </w:r>
          </w:p>
          <w:p w:rsidR="00FA3DBF" w:rsidRPr="000D18FA" w:rsidRDefault="00FA3DBF" w:rsidP="00D93CE6">
            <w:pPr>
              <w:rPr>
                <w:lang w:val="en-US"/>
              </w:rPr>
            </w:pPr>
            <w:r w:rsidRPr="000D18FA">
              <w:rPr>
                <w:lang w:val="en-US"/>
              </w:rPr>
              <w:t xml:space="preserve">The castled </w:t>
            </w:r>
            <w:proofErr w:type="spellStart"/>
            <w:r w:rsidRPr="000D18FA">
              <w:rPr>
                <w:lang w:val="en-US"/>
              </w:rPr>
              <w:t>Nowogro´dek’s</w:t>
            </w:r>
            <w:proofErr w:type="spellEnd"/>
            <w:r w:rsidRPr="000D18FA">
              <w:rPr>
                <w:lang w:val="en-US"/>
              </w:rPr>
              <w:t xml:space="preserve"> folk faithful and mild;</w:t>
            </w:r>
          </w:p>
          <w:p w:rsidR="00FA3DBF" w:rsidRPr="000D18FA" w:rsidRDefault="00FA3DBF" w:rsidP="00D93CE6">
            <w:pPr>
              <w:rPr>
                <w:lang w:val="en-US"/>
              </w:rPr>
            </w:pPr>
            <w:r w:rsidRPr="000D18FA">
              <w:rPr>
                <w:lang w:val="en-US"/>
              </w:rPr>
              <w:t>As You once had returned me to health, a sick</w:t>
            </w:r>
          </w:p>
          <w:p w:rsidR="00FA3DBF" w:rsidRPr="000D18FA" w:rsidRDefault="00FA3DBF" w:rsidP="00D93CE6">
            <w:pPr>
              <w:rPr>
                <w:lang w:val="en-US"/>
              </w:rPr>
            </w:pPr>
            <w:r w:rsidRPr="000D18FA">
              <w:rPr>
                <w:lang w:val="en-US"/>
              </w:rPr>
              <w:t>child,</w:t>
            </w:r>
          </w:p>
          <w:p w:rsidR="00FA3DBF" w:rsidRPr="000D18FA" w:rsidRDefault="00FA3DBF" w:rsidP="00D93CE6">
            <w:pPr>
              <w:rPr>
                <w:lang w:val="en-US"/>
              </w:rPr>
            </w:pPr>
            <w:r w:rsidRPr="000D18FA">
              <w:rPr>
                <w:lang w:val="en-US"/>
              </w:rPr>
              <w:t>(When by my weeping mother into Your care</w:t>
            </w:r>
          </w:p>
          <w:p w:rsidR="00FA3DBF" w:rsidRPr="000D18FA" w:rsidRDefault="00FA3DBF" w:rsidP="00D93CE6">
            <w:pPr>
              <w:rPr>
                <w:lang w:val="en-US"/>
              </w:rPr>
            </w:pPr>
            <w:r w:rsidRPr="000D18FA">
              <w:rPr>
                <w:lang w:val="en-US"/>
              </w:rPr>
              <w:t>given,</w:t>
            </w:r>
          </w:p>
          <w:p w:rsidR="00FA3DBF" w:rsidRPr="000D18FA" w:rsidRDefault="00FA3DBF" w:rsidP="00D93CE6">
            <w:pPr>
              <w:rPr>
                <w:lang w:val="en-US"/>
              </w:rPr>
            </w:pPr>
            <w:r w:rsidRPr="000D18FA">
              <w:rPr>
                <w:lang w:val="en-US"/>
              </w:rPr>
              <w:t>I by miracle opened a dead eye to heaven,</w:t>
            </w:r>
          </w:p>
          <w:p w:rsidR="00FA3DBF" w:rsidRPr="000D18FA" w:rsidRDefault="00FA3DBF" w:rsidP="00D93CE6">
            <w:pPr>
              <w:rPr>
                <w:lang w:val="en-US"/>
              </w:rPr>
            </w:pPr>
            <w:r w:rsidRPr="000D18FA">
              <w:rPr>
                <w:lang w:val="en-US"/>
              </w:rPr>
              <w:t>And to Your temple’s threshold could straightaway</w:t>
            </w:r>
          </w:p>
          <w:p w:rsidR="00FA3DBF" w:rsidRPr="000D18FA" w:rsidRDefault="00FA3DBF" w:rsidP="00D93CE6">
            <w:pPr>
              <w:rPr>
                <w:lang w:val="en-US"/>
              </w:rPr>
            </w:pPr>
            <w:r w:rsidRPr="000D18FA">
              <w:rPr>
                <w:lang w:val="en-US"/>
              </w:rPr>
              <w:t>falter</w:t>
            </w:r>
          </w:p>
          <w:p w:rsidR="00FA3DBF" w:rsidRPr="000D18FA" w:rsidRDefault="00FA3DBF" w:rsidP="00D93CE6">
            <w:pPr>
              <w:rPr>
                <w:lang w:val="en-US"/>
              </w:rPr>
            </w:pPr>
            <w:r w:rsidRPr="000D18FA">
              <w:rPr>
                <w:lang w:val="en-US"/>
              </w:rPr>
              <w:t>For a life thus returned to thank God at the altar)</w:t>
            </w:r>
          </w:p>
          <w:p w:rsidR="00FA3DBF" w:rsidRPr="000D18FA" w:rsidRDefault="00FA3DBF" w:rsidP="00D93CE6">
            <w:pPr>
              <w:rPr>
                <w:lang w:val="en-US"/>
              </w:rPr>
            </w:pPr>
            <w:r w:rsidRPr="000D18FA">
              <w:rPr>
                <w:lang w:val="en-US"/>
              </w:rPr>
              <w:t>Thus to motherland’s breast You will bring us</w:t>
            </w:r>
          </w:p>
          <w:p w:rsidR="00FA3DBF" w:rsidRPr="000D18FA" w:rsidRDefault="00FA3DBF" w:rsidP="00D93CE6">
            <w:r w:rsidRPr="000D18FA">
              <w:rPr>
                <w:lang w:val="fr-FR"/>
              </w:rPr>
              <w:t>again.</w:t>
            </w:r>
          </w:p>
          <w:p w:rsidR="00FA3DBF" w:rsidRPr="000D18FA" w:rsidRDefault="00FA3DBF" w:rsidP="00D93CE6">
            <w:pPr>
              <w:rPr>
                <w:lang w:val="en-US"/>
              </w:rPr>
            </w:pPr>
          </w:p>
        </w:tc>
      </w:tr>
    </w:tbl>
    <w:p w:rsidR="00FA3DBF" w:rsidRPr="000D18FA" w:rsidRDefault="00FA3DBF" w:rsidP="00FA3DBF">
      <w:pPr>
        <w:rPr>
          <w:lang w:val="en-US"/>
        </w:rPr>
      </w:pPr>
      <w:r w:rsidRPr="00301E89">
        <w:rPr>
          <w:noProof/>
          <w:lang w:eastAsia="ru-RU"/>
        </w:rPr>
        <w:drawing>
          <wp:inline distT="0" distB="0" distL="0" distR="0" wp14:anchorId="7BAAAA6F" wp14:editId="5D595970">
            <wp:extent cx="3221665" cy="3773768"/>
            <wp:effectExtent l="0" t="0" r="0" b="0"/>
            <wp:docPr id="4" name="Рисунок 4" descr="C:\Users\acer\Desktop\синтаксис и семантика\Орехов\среднее значение cz для автор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синтаксис и семантика\Орехов\среднее значение cz для авторов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43" cy="380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4D3" w:rsidRDefault="00F664D3"/>
    <w:sectPr w:rsidR="00F664D3" w:rsidSect="00FA3DB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1F8" w:rsidRDefault="004641F8" w:rsidP="00FA3DBF">
      <w:pPr>
        <w:spacing w:after="0" w:line="240" w:lineRule="auto"/>
      </w:pPr>
      <w:r>
        <w:separator/>
      </w:r>
    </w:p>
  </w:endnote>
  <w:endnote w:type="continuationSeparator" w:id="0">
    <w:p w:rsidR="004641F8" w:rsidRDefault="004641F8" w:rsidP="00FA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1F8" w:rsidRDefault="004641F8" w:rsidP="00FA3DBF">
      <w:pPr>
        <w:spacing w:after="0" w:line="240" w:lineRule="auto"/>
      </w:pPr>
      <w:r>
        <w:separator/>
      </w:r>
    </w:p>
  </w:footnote>
  <w:footnote w:type="continuationSeparator" w:id="0">
    <w:p w:rsidR="004641F8" w:rsidRDefault="004641F8" w:rsidP="00FA3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BF"/>
    <w:rsid w:val="004641F8"/>
    <w:rsid w:val="00F664D3"/>
    <w:rsid w:val="00FA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83AD7-2477-4F80-8E83-95EEE1A3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A3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A3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3DBF"/>
  </w:style>
  <w:style w:type="paragraph" w:styleId="a7">
    <w:name w:val="footer"/>
    <w:basedOn w:val="a"/>
    <w:link w:val="a8"/>
    <w:uiPriority w:val="99"/>
    <w:unhideWhenUsed/>
    <w:rsid w:val="00FA3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3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2018-05-22T12:56:00Z</dcterms:created>
  <dcterms:modified xsi:type="dcterms:W3CDTF">2018-05-22T13:00:00Z</dcterms:modified>
</cp:coreProperties>
</file>