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6C9F" w14:textId="22CA81A1" w:rsidR="00D15B8D" w:rsidRPr="008A526F" w:rsidRDefault="00000000" w:rsidP="008A526F">
      <w:pPr>
        <w:spacing w:after="0" w:line="360" w:lineRule="auto"/>
        <w:ind w:firstLine="567"/>
        <w:jc w:val="center"/>
      </w:pPr>
      <w:proofErr w:type="spellStart"/>
      <w:r w:rsidRPr="008A526F">
        <w:rPr>
          <w:b/>
          <w:bCs/>
          <w:sz w:val="48"/>
          <w:szCs w:val="40"/>
        </w:rPr>
        <w:t>Північне</w:t>
      </w:r>
      <w:proofErr w:type="spellEnd"/>
      <w:r w:rsidRPr="008A526F">
        <w:rPr>
          <w:b/>
          <w:bCs/>
          <w:sz w:val="48"/>
          <w:szCs w:val="40"/>
        </w:rPr>
        <w:t xml:space="preserve"> </w:t>
      </w:r>
      <w:proofErr w:type="spellStart"/>
      <w:r w:rsidRPr="008A526F">
        <w:rPr>
          <w:b/>
          <w:bCs/>
          <w:sz w:val="48"/>
          <w:szCs w:val="40"/>
        </w:rPr>
        <w:t>наріччя</w:t>
      </w:r>
      <w:proofErr w:type="spellEnd"/>
    </w:p>
    <w:p w14:paraId="2255CAF5" w14:textId="77777777" w:rsidR="00D15B8D" w:rsidRDefault="00000000">
      <w:pPr>
        <w:spacing w:after="0" w:line="360" w:lineRule="auto"/>
        <w:ind w:firstLine="567"/>
        <w:jc w:val="both"/>
      </w:pPr>
      <w:r>
        <w:t>Фонетичні особливості.</w:t>
      </w:r>
    </w:p>
    <w:p w14:paraId="5057DF83" w14:textId="77777777" w:rsidR="00D15B8D" w:rsidRDefault="00000000">
      <w:pPr>
        <w:spacing w:after="0" w:line="360" w:lineRule="auto"/>
        <w:ind w:firstLine="567"/>
        <w:jc w:val="both"/>
      </w:pPr>
      <w:r>
        <w:t>Воно зберігає велику кількість архаїчних рис вокалізму, пов’язаних із різною рефлексацією давніх голосних ę, ě (Ђ), о та е у наголошеній і ненаголошеній позиціях. Основні риси:</w:t>
      </w:r>
    </w:p>
    <w:p w14:paraId="56267B81" w14:textId="77777777" w:rsidR="00D15B8D" w:rsidRDefault="00000000">
      <w:pPr>
        <w:spacing w:after="0" w:line="360" w:lineRule="auto"/>
        <w:ind w:firstLine="567"/>
        <w:jc w:val="both"/>
      </w:pPr>
      <w:r>
        <w:t>чергування а/е: пйат’ — пети́(п’ять), ход’áч’і — хóдеч’і(ходячі), йáма — йемк’í(яма);</w:t>
      </w:r>
    </w:p>
    <w:p w14:paraId="1D5CF8AE" w14:textId="77777777" w:rsidR="00D15B8D" w:rsidRDefault="00000000">
      <w:pPr>
        <w:spacing w:after="0" w:line="360" w:lineRule="auto"/>
        <w:ind w:firstLine="567"/>
        <w:jc w:val="both"/>
      </w:pPr>
      <w:r>
        <w:t>чергування і/и (з давнього Ђ) на Волинському Поліссі: дід — дидóк;</w:t>
      </w:r>
    </w:p>
    <w:p w14:paraId="12BCE582" w14:textId="77777777" w:rsidR="00D15B8D" w:rsidRDefault="00000000">
      <w:pPr>
        <w:spacing w:after="0" w:line="360" w:lineRule="auto"/>
        <w:ind w:firstLine="567"/>
        <w:jc w:val="both"/>
      </w:pPr>
      <w:r>
        <w:t>вимова ê, іе → е у середньополіських і східнополіських говорах: л’êс — л’есóк(ліс-лісок);</w:t>
      </w:r>
    </w:p>
    <w:p w14:paraId="73BD6BD6" w14:textId="77777777" w:rsidR="00D15B8D" w:rsidRDefault="00000000">
      <w:pPr>
        <w:spacing w:after="0" w:line="360" w:lineRule="auto"/>
        <w:ind w:firstLine="567"/>
        <w:jc w:val="both"/>
      </w:pPr>
      <w:r>
        <w:t>різні рефлекси давніх о та е: у наголошеному закритому складі — дифтонги та монофтонги закритої артикуляції (туôк, твêк, твиêк, твик, тêк, тик, тиік, тіик(ток)) при ненаголошених відкритих о та е (тóку);</w:t>
      </w:r>
    </w:p>
    <w:p w14:paraId="44DEF91D" w14:textId="77777777" w:rsidR="00D15B8D" w:rsidRDefault="00000000">
      <w:pPr>
        <w:spacing w:after="0" w:line="360" w:lineRule="auto"/>
        <w:ind w:firstLine="567"/>
        <w:jc w:val="both"/>
      </w:pPr>
      <w:r>
        <w:t>збереження слідів давніх довгих о, е та їхніх подовжених варіантів під наголосом; у ненаголошених складах — відсутність будь-яких залишків довготи, що виявляється у нейтралізації опозицій (сенá(сіно), сем’і(сім’ї); петáк(п’ятак), перó; ройê(рой), роти́(рой));</w:t>
      </w:r>
    </w:p>
    <w:p w14:paraId="3907977D" w14:textId="77777777" w:rsidR="00D15B8D" w:rsidRDefault="00000000">
      <w:pPr>
        <w:spacing w:after="0" w:line="360" w:lineRule="auto"/>
        <w:ind w:firstLine="567"/>
        <w:jc w:val="both"/>
      </w:pPr>
      <w:r>
        <w:t>якісні відмінності між волинським (південним) і поліським (північним) наголошеним вокалізмом:</w:t>
      </w:r>
    </w:p>
    <w:p w14:paraId="734B7AF6" w14:textId="77777777" w:rsidR="00D15B8D" w:rsidRDefault="00000000">
      <w:pPr>
        <w:spacing w:after="0" w:line="360" w:lineRule="auto"/>
        <w:ind w:firstLine="567"/>
        <w:jc w:val="both"/>
      </w:pPr>
      <w:r>
        <w:t>віл — варіанти: вуôл, вуêл, вуил, вил, вôл, вêл, вол, вул;</w:t>
      </w:r>
    </w:p>
    <w:p w14:paraId="31B9266E" w14:textId="77777777" w:rsidR="00D15B8D" w:rsidRDefault="00000000">
      <w:pPr>
        <w:spacing w:after="0" w:line="360" w:lineRule="auto"/>
        <w:ind w:firstLine="567"/>
        <w:jc w:val="both"/>
      </w:pPr>
      <w:r>
        <w:t>сім — варіанти: с’êм, с’іêм;</w:t>
      </w:r>
    </w:p>
    <w:p w14:paraId="27041591" w14:textId="77777777" w:rsidR="00D15B8D" w:rsidRDefault="00000000">
      <w:pPr>
        <w:spacing w:after="0" w:line="360" w:lineRule="auto"/>
        <w:ind w:firstLine="567"/>
        <w:jc w:val="both"/>
      </w:pPr>
      <w:r>
        <w:t>мені — варіант: м’ін’ê;</w:t>
      </w:r>
    </w:p>
    <w:p w14:paraId="62BC19B7" w14:textId="77777777" w:rsidR="00D15B8D" w:rsidRDefault="00000000">
      <w:pPr>
        <w:spacing w:after="0" w:line="360" w:lineRule="auto"/>
        <w:ind w:firstLine="567"/>
        <w:jc w:val="both"/>
      </w:pPr>
      <w:r>
        <w:t>бíлий — варіанти: бêли, бйêли, бйіêли.</w:t>
      </w:r>
    </w:p>
    <w:p w14:paraId="65336A9A" w14:textId="77777777" w:rsidR="00D15B8D" w:rsidRDefault="00000000">
      <w:pPr>
        <w:spacing w:after="0" w:line="360" w:lineRule="auto"/>
        <w:ind w:firstLine="567"/>
        <w:jc w:val="both"/>
      </w:pPr>
      <w:r>
        <w:t>Західнополіський говір демонструє перехрещення південних і північних рис: в’із і вуз, вуôз.</w:t>
      </w:r>
    </w:p>
    <w:p w14:paraId="008D9015" w14:textId="77777777" w:rsidR="00D15B8D" w:rsidRDefault="00D15B8D">
      <w:pPr>
        <w:spacing w:after="0" w:line="360" w:lineRule="auto"/>
        <w:ind w:firstLine="567"/>
        <w:jc w:val="both"/>
      </w:pPr>
    </w:p>
    <w:p w14:paraId="51DD2BF3" w14:textId="77777777" w:rsidR="00D15B8D" w:rsidRDefault="00000000">
      <w:pPr>
        <w:spacing w:after="0" w:line="360" w:lineRule="auto"/>
        <w:ind w:firstLine="567"/>
        <w:jc w:val="both"/>
      </w:pPr>
      <w:r>
        <w:t>Лексичні особливості</w:t>
      </w:r>
    </w:p>
    <w:p w14:paraId="2CEBFD92" w14:textId="77777777" w:rsidR="00D15B8D" w:rsidRDefault="00000000">
      <w:pPr>
        <w:spacing w:after="0" w:line="360" w:lineRule="auto"/>
        <w:ind w:firstLine="567"/>
        <w:jc w:val="both"/>
      </w:pPr>
      <w:r>
        <w:lastRenderedPageBreak/>
        <w:t>Лексична система північного наріччя зберігає значну кількість архаїчних елементів та власних діалектних назв, що вирізняють його серед інших українських наріч. Характерною рисою є наявність архаїзмів — лексем, успадкованих від давньоруської мови, які збереглися у живому мовленні, але вийшли з ужитку в сучасній українській літературній мові. Прикладами таких слів є пуща (густий ліс), гуторити (розмовляти).</w:t>
      </w:r>
    </w:p>
    <w:p w14:paraId="746B8561" w14:textId="77777777" w:rsidR="00D15B8D" w:rsidRDefault="00000000">
      <w:pPr>
        <w:spacing w:after="0" w:line="360" w:lineRule="auto"/>
        <w:ind w:firstLine="567"/>
        <w:jc w:val="both"/>
      </w:pPr>
      <w:r>
        <w:t>Поширеними є діалектні назви побутових реалій та природних явищ, зокрема: клуня (господарське приміщення для зберігання снопів), толока (спільна праця односельців), падь (низина, балка).</w:t>
      </w:r>
    </w:p>
    <w:p w14:paraId="5BE8D50B" w14:textId="77777777" w:rsidR="00D15B8D" w:rsidRDefault="00000000">
      <w:pPr>
        <w:spacing w:after="0" w:line="360" w:lineRule="auto"/>
        <w:ind w:firstLine="567"/>
        <w:jc w:val="both"/>
      </w:pPr>
      <w:r>
        <w:t>У лексиці фіксуються власні значення відомих слів, наприклад: баба — жінка похилого віку (не лише родичка), дєд — чоловік похилого віку, незалежно від родинних зв’язків.</w:t>
      </w:r>
    </w:p>
    <w:p w14:paraId="0E41FC1D" w14:textId="77777777" w:rsidR="00D15B8D" w:rsidRDefault="00000000">
      <w:pPr>
        <w:spacing w:after="0" w:line="360" w:lineRule="auto"/>
        <w:ind w:firstLine="567"/>
        <w:jc w:val="both"/>
      </w:pPr>
      <w:r>
        <w:t>Північне наріччя зазнало впливу сусідніх мов, що зумовило появу запозичень та іншомовних елементів. Зокрема, трапляються полонізми (ґонта, клепати, траскавка) та білорусизми (вєсєлка — веселка, жураўлі — журавлі).</w:t>
      </w:r>
    </w:p>
    <w:p w14:paraId="14719458" w14:textId="77777777" w:rsidR="00D15B8D" w:rsidRDefault="00D15B8D">
      <w:pPr>
        <w:spacing w:after="0" w:line="360" w:lineRule="auto"/>
        <w:ind w:firstLine="567"/>
        <w:jc w:val="both"/>
      </w:pPr>
    </w:p>
    <w:p w14:paraId="6454A319" w14:textId="77777777" w:rsidR="00D15B8D" w:rsidRDefault="00000000">
      <w:pPr>
        <w:spacing w:after="0" w:line="360" w:lineRule="auto"/>
        <w:ind w:firstLine="567"/>
        <w:jc w:val="both"/>
      </w:pPr>
      <w:r>
        <w:t>Для цього наріччя характерні семантичні зсуви, коли слово вживається у значенні, відмінному від літературного. Так, хата може позначати будь-який житловий будинок (не лише сільський), а паляниця — будь-який хліб.</w:t>
      </w:r>
    </w:p>
    <w:p w14:paraId="1E01D997" w14:textId="77777777" w:rsidR="00D15B8D" w:rsidRDefault="00000000">
      <w:pPr>
        <w:spacing w:after="0" w:line="360" w:lineRule="auto"/>
        <w:ind w:firstLine="567"/>
        <w:jc w:val="both"/>
      </w:pPr>
      <w:r>
        <w:t>Особливу групу становлять власні назви рослин, тварин і природних об’єктів: куничка (білка), жабка (невелика жаба), груня (пагорб), ягода.</w:t>
      </w:r>
    </w:p>
    <w:p w14:paraId="480531B9" w14:textId="77777777" w:rsidR="00D15B8D" w:rsidRDefault="00000000">
      <w:pPr>
        <w:spacing w:after="0" w:line="360" w:lineRule="auto"/>
        <w:ind w:firstLine="567"/>
        <w:jc w:val="both"/>
      </w:pPr>
      <w:r>
        <w:t>Також у північних говорах поширені паралельні форми літературних слів, наприклад: тєсно замість тісно. Ці варіанти є маркерами регіональної приналежності мовців і зберігають зв’язок з історичним розвитком українських говорів.</w:t>
      </w:r>
    </w:p>
    <w:p w14:paraId="0A516512" w14:textId="77777777" w:rsidR="00D15B8D" w:rsidRDefault="00000000">
      <w:pPr>
        <w:spacing w:after="0" w:line="360" w:lineRule="auto"/>
        <w:ind w:firstLine="567"/>
        <w:jc w:val="both"/>
      </w:pPr>
      <w:r>
        <w:t>Таким чином, лексичний склад північного наріччя поєднує архаїчні елементи, місцеві номінації та запозичення, що відображають як глибинні історичні процеси, так і тривалий мовний контакт із сусідніми етносами.</w:t>
      </w:r>
    </w:p>
    <w:p w14:paraId="6F9F155D" w14:textId="77777777" w:rsidR="00D15B8D" w:rsidRDefault="00000000">
      <w:pPr>
        <w:spacing w:after="0" w:line="360" w:lineRule="auto"/>
        <w:ind w:firstLine="567"/>
        <w:jc w:val="both"/>
      </w:pPr>
      <w:r>
        <w:lastRenderedPageBreak/>
        <w:t>Лексика південно-західного наріччя характеризується значним пластом власне українських архаїзмів, які не збереглися в сучасній літературній мові, та великою кількістю запозичень із західноєвропейських мов, зумовлених історичними та культурними контактами. У ній виокремлюються такі особливості:</w:t>
      </w:r>
    </w:p>
    <w:p w14:paraId="450388F8" w14:textId="77777777" w:rsidR="00D15B8D" w:rsidRDefault="00000000">
      <w:pPr>
        <w:spacing w:after="0" w:line="360" w:lineRule="auto"/>
        <w:ind w:firstLine="567"/>
        <w:jc w:val="both"/>
      </w:pPr>
      <w:r>
        <w:t>Архаїчна лексика – слова, що відбивають давні етапи розвитку української мови та часто відсутні в сучасній літературній нормі: дїдько (чорт), клéтиця (комора), плай (гірська стежка).</w:t>
      </w:r>
    </w:p>
    <w:p w14:paraId="33AA796C" w14:textId="77777777" w:rsidR="00D15B8D" w:rsidRDefault="00000000">
      <w:pPr>
        <w:spacing w:after="0" w:line="360" w:lineRule="auto"/>
        <w:ind w:firstLine="567"/>
        <w:jc w:val="both"/>
      </w:pPr>
      <w:r>
        <w:t>Запозичення з польської, німецької, угорської, румунської мов – файний (гарний), ґазда (хазяїн), пляц (майдан), баняк (каструля), леґінь (парубок).</w:t>
      </w:r>
    </w:p>
    <w:p w14:paraId="2E00EA38" w14:textId="77777777" w:rsidR="00D15B8D" w:rsidRDefault="00000000">
      <w:pPr>
        <w:spacing w:after="0" w:line="360" w:lineRule="auto"/>
        <w:ind w:firstLine="567"/>
        <w:jc w:val="both"/>
      </w:pPr>
      <w:r>
        <w:t>Збереження давніх словотвірних моделей – зокрема, утворення іменників за допомогою суфіксів -ище, -иця, -івка, що мають емоційно-оцінне забарвлення: хатина, пастівник, морозиво (у значенні «заморожене молоко»).</w:t>
      </w:r>
    </w:p>
    <w:p w14:paraId="742632D8" w14:textId="77777777" w:rsidR="00D15B8D" w:rsidRDefault="00000000">
      <w:pPr>
        <w:spacing w:after="0" w:line="360" w:lineRule="auto"/>
        <w:ind w:firstLine="567"/>
        <w:jc w:val="both"/>
      </w:pPr>
      <w:r>
        <w:t>Етнографічна лексика – слова на позначення традиційних предметів побуту, одягу, знарядь праці, обрядових реалій: кептар (коротка кожушина без рукавів), кріс (рушниця), ліжник (грубе вовняне покривало).</w:t>
      </w:r>
    </w:p>
    <w:p w14:paraId="787973C3" w14:textId="77777777" w:rsidR="00D15B8D" w:rsidRDefault="00000000">
      <w:pPr>
        <w:spacing w:after="0" w:line="360" w:lineRule="auto"/>
        <w:ind w:firstLine="567"/>
        <w:jc w:val="both"/>
      </w:pPr>
      <w:r>
        <w:t>Семантичні діалектизми – лексеми, значення яких у південно-західному наріччі відрізняється від загальнолітературного: мешкати – не тільки «проживати», а й «затримуватися», чинити – «робити».</w:t>
      </w:r>
    </w:p>
    <w:p w14:paraId="665B043C" w14:textId="77777777" w:rsidR="00D15B8D" w:rsidRDefault="00000000">
      <w:pPr>
        <w:spacing w:after="0" w:line="360" w:lineRule="auto"/>
        <w:ind w:firstLine="567"/>
        <w:jc w:val="both"/>
      </w:pPr>
      <w:r>
        <w:t xml:space="preserve">Фонетично зумовлені лексичні варіанти – збереження або поява специфічних фонем (ї, ґ, дифтонгів), що фіксуються в окремих словах: ґазда, ґринджоли, ко́лишній. </w:t>
      </w:r>
    </w:p>
    <w:p w14:paraId="4CBE7080" w14:textId="77777777" w:rsidR="00D15B8D" w:rsidRDefault="00D15B8D">
      <w:pPr>
        <w:spacing w:after="0" w:line="360" w:lineRule="auto"/>
        <w:ind w:firstLine="567"/>
        <w:jc w:val="both"/>
      </w:pPr>
    </w:p>
    <w:p w14:paraId="40EEBE42" w14:textId="77777777" w:rsidR="00D15B8D" w:rsidRDefault="00000000">
      <w:pPr>
        <w:spacing w:after="0" w:line="360" w:lineRule="auto"/>
        <w:ind w:firstLine="567"/>
        <w:jc w:val="both"/>
      </w:pPr>
      <w:r>
        <w:t>Морфологічні та синтаксичні особливості</w:t>
      </w:r>
    </w:p>
    <w:p w14:paraId="2205C910" w14:textId="77777777" w:rsidR="00D15B8D" w:rsidRDefault="00D15B8D">
      <w:pPr>
        <w:spacing w:after="0" w:line="360" w:lineRule="auto"/>
        <w:ind w:firstLine="567"/>
        <w:jc w:val="both"/>
      </w:pPr>
    </w:p>
    <w:p w14:paraId="52FF318B" w14:textId="77777777" w:rsidR="00D15B8D" w:rsidRDefault="00000000">
      <w:pPr>
        <w:spacing w:after="0" w:line="360" w:lineRule="auto"/>
        <w:ind w:firstLine="567"/>
        <w:jc w:val="both"/>
      </w:pPr>
      <w:r>
        <w:t>Воно охоплює поліські говори, ці говірки зберегли чимало архаїчних рис, що сягають давньоруського періоду, та вирізняються низкою специфічних морфологічних і синтаксичних особливостей. Морфологічні особливості:</w:t>
      </w:r>
    </w:p>
    <w:p w14:paraId="231C8D52" w14:textId="77777777" w:rsidR="00D15B8D" w:rsidRDefault="00000000">
      <w:pPr>
        <w:spacing w:after="0" w:line="360" w:lineRule="auto"/>
        <w:ind w:firstLine="567"/>
        <w:jc w:val="both"/>
      </w:pPr>
      <w:r>
        <w:t>Іменник</w:t>
      </w:r>
    </w:p>
    <w:p w14:paraId="196644E1" w14:textId="77777777" w:rsidR="00D15B8D" w:rsidRDefault="00000000">
      <w:pPr>
        <w:spacing w:after="0" w:line="360" w:lineRule="auto"/>
        <w:ind w:firstLine="567"/>
        <w:jc w:val="both"/>
      </w:pPr>
      <w:r>
        <w:lastRenderedPageBreak/>
        <w:t>Форми називного відмінка множини іменників середнього роду на -а: вікна – вікнá, коліна – колінá (з наголосом на закінченні).</w:t>
      </w:r>
    </w:p>
    <w:p w14:paraId="036D2729" w14:textId="77777777" w:rsidR="00D15B8D" w:rsidRDefault="00000000">
      <w:pPr>
        <w:spacing w:after="0" w:line="360" w:lineRule="auto"/>
        <w:ind w:firstLine="567"/>
        <w:jc w:val="both"/>
      </w:pPr>
      <w:r>
        <w:t>Поширене закінчення -у в родовому відмінку однини іменників другої відміни: столу, берегу, городу.</w:t>
      </w:r>
    </w:p>
    <w:p w14:paraId="0D8404F2" w14:textId="77777777" w:rsidR="00D15B8D" w:rsidRDefault="00000000">
      <w:pPr>
        <w:spacing w:after="0" w:line="360" w:lineRule="auto"/>
        <w:ind w:firstLine="567"/>
        <w:jc w:val="both"/>
      </w:pPr>
      <w:r>
        <w:t>Форми орудного відмінка однини жіночого роду із закінченням -ов: земльо́в, нічо́в замість літературного землею, ніччю.</w:t>
      </w:r>
    </w:p>
    <w:p w14:paraId="1CBE8278" w14:textId="77777777" w:rsidR="00D15B8D" w:rsidRDefault="00000000">
      <w:pPr>
        <w:spacing w:after="0" w:line="360" w:lineRule="auto"/>
        <w:ind w:firstLine="567"/>
        <w:jc w:val="both"/>
      </w:pPr>
      <w:r>
        <w:t>Збереження форм двоїни в окремих лексемах: дві нóги – дві нóзі.</w:t>
      </w:r>
    </w:p>
    <w:p w14:paraId="53A0052B" w14:textId="77777777" w:rsidR="00D15B8D" w:rsidRDefault="00000000">
      <w:pPr>
        <w:spacing w:after="0" w:line="360" w:lineRule="auto"/>
        <w:ind w:firstLine="567"/>
        <w:jc w:val="both"/>
      </w:pPr>
      <w:r>
        <w:t>Прикметник</w:t>
      </w:r>
    </w:p>
    <w:p w14:paraId="3CF318B7" w14:textId="77777777" w:rsidR="00D15B8D" w:rsidRDefault="00000000">
      <w:pPr>
        <w:spacing w:after="0" w:line="360" w:lineRule="auto"/>
        <w:ind w:firstLine="567"/>
        <w:jc w:val="both"/>
      </w:pPr>
      <w:r>
        <w:t>Закінчення -ого/-его в родовому відмінка однини чоловічого та середнього роду: білого – білего, доброго – добрего.</w:t>
      </w:r>
    </w:p>
    <w:p w14:paraId="5507F301" w14:textId="77777777" w:rsidR="00D15B8D" w:rsidRDefault="00000000">
      <w:pPr>
        <w:spacing w:after="0" w:line="360" w:lineRule="auto"/>
        <w:ind w:firstLine="567"/>
        <w:jc w:val="both"/>
      </w:pPr>
      <w:r>
        <w:t>Короткі форми прикметників: висок, широк, тверд.</w:t>
      </w:r>
    </w:p>
    <w:p w14:paraId="2D0254FE" w14:textId="77777777" w:rsidR="00D15B8D" w:rsidRDefault="00000000">
      <w:pPr>
        <w:spacing w:after="0" w:line="360" w:lineRule="auto"/>
        <w:ind w:firstLine="567"/>
        <w:jc w:val="both"/>
      </w:pPr>
      <w:r>
        <w:t>Займенник</w:t>
      </w:r>
    </w:p>
    <w:p w14:paraId="4D834FC4" w14:textId="77777777" w:rsidR="00D15B8D" w:rsidRDefault="00000000">
      <w:pPr>
        <w:spacing w:after="0" w:line="360" w:lineRule="auto"/>
        <w:ind w:firstLine="567"/>
        <w:jc w:val="both"/>
      </w:pPr>
      <w:r>
        <w:t>Форми типу йей, йому, йіх замість літературних їй, йому, їх.</w:t>
      </w:r>
    </w:p>
    <w:p w14:paraId="4197F496" w14:textId="77777777" w:rsidR="00D15B8D" w:rsidRDefault="00000000">
      <w:pPr>
        <w:spacing w:after="0" w:line="360" w:lineRule="auto"/>
        <w:ind w:firstLine="567"/>
        <w:jc w:val="both"/>
      </w:pPr>
      <w:r>
        <w:t>Варіанти з початковим х- у формах 3-ї особи: хого, хому.</w:t>
      </w:r>
    </w:p>
    <w:p w14:paraId="7D8EE4EC" w14:textId="77777777" w:rsidR="00D15B8D" w:rsidRDefault="00000000">
      <w:pPr>
        <w:spacing w:after="0" w:line="360" w:lineRule="auto"/>
        <w:ind w:firstLine="567"/>
        <w:jc w:val="both"/>
      </w:pPr>
      <w:r>
        <w:t>Дієслово</w:t>
      </w:r>
    </w:p>
    <w:p w14:paraId="6DF1280B" w14:textId="77777777" w:rsidR="00D15B8D" w:rsidRDefault="00000000">
      <w:pPr>
        <w:spacing w:after="0" w:line="360" w:lineRule="auto"/>
        <w:ind w:firstLine="567"/>
        <w:jc w:val="both"/>
      </w:pPr>
      <w:r>
        <w:t>Закінчення -мо в 1-й особі множини теперішнього часу: ходимо – ходімо, робимо – робімо.</w:t>
      </w:r>
    </w:p>
    <w:p w14:paraId="579A2701" w14:textId="77777777" w:rsidR="00D15B8D" w:rsidRDefault="00000000">
      <w:pPr>
        <w:spacing w:after="0" w:line="360" w:lineRule="auto"/>
        <w:ind w:firstLine="567"/>
        <w:jc w:val="both"/>
      </w:pPr>
      <w:r>
        <w:t>Форми інфінітива на -ти й -ть: нести і нест, орати і орат.</w:t>
      </w:r>
    </w:p>
    <w:p w14:paraId="4FD738B0" w14:textId="77777777" w:rsidR="00D15B8D" w:rsidRDefault="00000000">
      <w:pPr>
        <w:spacing w:after="0" w:line="360" w:lineRule="auto"/>
        <w:ind w:firstLine="567"/>
        <w:jc w:val="both"/>
      </w:pPr>
      <w:r>
        <w:t>Використання форм із суфіксом -сь у всіх особових формах: ходюсь, говорюсь.</w:t>
      </w:r>
    </w:p>
    <w:p w14:paraId="0EA6A44A" w14:textId="77777777" w:rsidR="00D15B8D" w:rsidRDefault="00000000">
      <w:pPr>
        <w:spacing w:after="0" w:line="360" w:lineRule="auto"/>
        <w:ind w:firstLine="567"/>
        <w:jc w:val="both"/>
      </w:pPr>
      <w:r>
        <w:t>У минулому часі часто відсутнє закінчення у форм 3-ї особи множини: ходи, казали → ходилí, казалí.</w:t>
      </w:r>
    </w:p>
    <w:p w14:paraId="29F95106" w14:textId="77777777" w:rsidR="00D15B8D" w:rsidRDefault="00000000">
      <w:pPr>
        <w:spacing w:after="0" w:line="360" w:lineRule="auto"/>
        <w:ind w:firstLine="567"/>
        <w:jc w:val="both"/>
      </w:pPr>
      <w:r>
        <w:t>Синтаксичні особливості:</w:t>
      </w:r>
    </w:p>
    <w:p w14:paraId="5CA6181D" w14:textId="77777777" w:rsidR="00D15B8D" w:rsidRDefault="00000000">
      <w:pPr>
        <w:spacing w:after="0" w:line="360" w:lineRule="auto"/>
        <w:ind w:firstLine="567"/>
        <w:jc w:val="both"/>
      </w:pPr>
      <w:r>
        <w:t>Прямий порядок слів у простому реченні переважає, однак спостерігаються зсуви задля виділення логічного наголосу: Пішла вона в ліс.</w:t>
      </w:r>
    </w:p>
    <w:p w14:paraId="6AF7EE91" w14:textId="77777777" w:rsidR="00D15B8D" w:rsidRDefault="00000000">
      <w:pPr>
        <w:spacing w:after="0" w:line="360" w:lineRule="auto"/>
        <w:ind w:firstLine="567"/>
        <w:jc w:val="both"/>
      </w:pPr>
      <w:r>
        <w:t>Широке вживання безсполучникових конструкцій, особливо у складних реченнях: Пішов у поле, робить.</w:t>
      </w:r>
    </w:p>
    <w:p w14:paraId="44882F4E" w14:textId="77777777" w:rsidR="00D15B8D" w:rsidRDefault="00000000">
      <w:pPr>
        <w:spacing w:after="0" w:line="360" w:lineRule="auto"/>
        <w:ind w:firstLine="567"/>
        <w:jc w:val="both"/>
      </w:pPr>
      <w:r>
        <w:t>Пропуск особового займенника у позиції підмета, якщо він зрозумілий із контексту: Ходив у місто (замість Я ходив у місто).</w:t>
      </w:r>
    </w:p>
    <w:p w14:paraId="378B9C47" w14:textId="77777777" w:rsidR="00D15B8D" w:rsidRDefault="00000000">
      <w:pPr>
        <w:spacing w:after="0" w:line="360" w:lineRule="auto"/>
        <w:ind w:firstLine="567"/>
        <w:jc w:val="both"/>
      </w:pPr>
      <w:r>
        <w:lastRenderedPageBreak/>
        <w:t>Вживання присудка у формі множини при підметі в однині, якщо йдеться про осіб, пов’язаних спільною дією: Мати з батьком пішли.</w:t>
      </w:r>
    </w:p>
    <w:p w14:paraId="01F71A93" w14:textId="77777777" w:rsidR="00D15B8D" w:rsidRDefault="00000000">
      <w:pPr>
        <w:spacing w:after="0" w:line="360" w:lineRule="auto"/>
        <w:ind w:firstLine="567"/>
        <w:jc w:val="both"/>
      </w:pPr>
      <w:r>
        <w:t>Часті вставні слова та частки (таки, же, то) для емоційного підсилення або уточнення: Він же казав, То ж правда.</w:t>
      </w:r>
    </w:p>
    <w:p w14:paraId="7FC33784" w14:textId="77777777" w:rsidR="00D15B8D" w:rsidRDefault="00000000">
      <w:pPr>
        <w:spacing w:after="0" w:line="360" w:lineRule="auto"/>
        <w:ind w:firstLine="567"/>
        <w:jc w:val="both"/>
      </w:pPr>
      <w:r>
        <w:t>Збереження архаїчних конструкцій із давальним відмінком суб’єкта: Мені холодно, Йому добре живеться.</w:t>
      </w:r>
    </w:p>
    <w:p w14:paraId="7F35B30B" w14:textId="77777777" w:rsidR="00D15B8D" w:rsidRDefault="00000000">
      <w:pPr>
        <w:spacing w:after="0" w:line="360" w:lineRule="auto"/>
        <w:ind w:firstLine="567"/>
        <w:jc w:val="both"/>
      </w:pPr>
      <w:r>
        <w:t>Морфологічні та синтаксичні риси північного наріччя відбивають як давні релікти праслов’янської системи, так і вплив сусідніх мовних ареалів (білоруської та російської). Вони надають говіркам виразного архаїчного колориту, а в художній літературі сприяють створенню етнографічної достовірності та стилістичного забарвлення.</w:t>
      </w:r>
    </w:p>
    <w:p w14:paraId="4A22BA16" w14:textId="77777777" w:rsidR="00D15B8D" w:rsidRDefault="00D15B8D">
      <w:pPr>
        <w:spacing w:after="0" w:line="360" w:lineRule="auto"/>
        <w:ind w:firstLine="567"/>
        <w:jc w:val="both"/>
      </w:pPr>
    </w:p>
    <w:p w14:paraId="3149B908" w14:textId="77777777" w:rsidR="00D15B8D" w:rsidRDefault="00000000">
      <w:pPr>
        <w:spacing w:after="0" w:line="360" w:lineRule="auto"/>
        <w:ind w:firstLine="567"/>
        <w:jc w:val="both"/>
      </w:pPr>
      <w:r>
        <w:t>Приклади діалектизмів у кожному наріччі</w:t>
      </w:r>
    </w:p>
    <w:p w14:paraId="744C35FB" w14:textId="77777777" w:rsidR="00D15B8D" w:rsidRDefault="00000000">
      <w:pPr>
        <w:spacing w:after="0" w:line="360" w:lineRule="auto"/>
        <w:ind w:firstLine="567"/>
        <w:jc w:val="both"/>
      </w:pPr>
      <w:r>
        <w:t>Бульба – картопля;</w:t>
      </w:r>
    </w:p>
    <w:p w14:paraId="2ABFC25D" w14:textId="77777777" w:rsidR="00D15B8D" w:rsidRDefault="00000000">
      <w:pPr>
        <w:spacing w:after="0" w:line="360" w:lineRule="auto"/>
        <w:ind w:firstLine="567"/>
        <w:jc w:val="both"/>
      </w:pPr>
      <w:r>
        <w:t>Лєс – ліс;</w:t>
      </w:r>
    </w:p>
    <w:p w14:paraId="19903E15" w14:textId="77777777" w:rsidR="00D15B8D" w:rsidRDefault="00000000">
      <w:pPr>
        <w:spacing w:after="0" w:line="360" w:lineRule="auto"/>
        <w:ind w:firstLine="567"/>
        <w:jc w:val="both"/>
      </w:pPr>
      <w:r>
        <w:t>Гуторити – розмовляти;</w:t>
      </w:r>
    </w:p>
    <w:p w14:paraId="4DAA6C5E" w14:textId="77777777" w:rsidR="00D15B8D" w:rsidRDefault="00000000">
      <w:pPr>
        <w:spacing w:after="0" w:line="360" w:lineRule="auto"/>
        <w:ind w:firstLine="567"/>
        <w:jc w:val="both"/>
      </w:pPr>
      <w:r>
        <w:t>Куфер – чемодан, скриня;</w:t>
      </w:r>
    </w:p>
    <w:p w14:paraId="1E0C2998" w14:textId="77777777" w:rsidR="00D15B8D" w:rsidRDefault="00000000">
      <w:pPr>
        <w:spacing w:after="0" w:line="360" w:lineRule="auto"/>
        <w:ind w:firstLine="567"/>
        <w:jc w:val="both"/>
      </w:pPr>
      <w:r>
        <w:t>Припічок – місце біля печі;</w:t>
      </w:r>
    </w:p>
    <w:p w14:paraId="53A45EB8" w14:textId="77777777" w:rsidR="00D15B8D" w:rsidRDefault="00000000">
      <w:pPr>
        <w:spacing w:after="0" w:line="360" w:lineRule="auto"/>
        <w:ind w:firstLine="567"/>
        <w:jc w:val="both"/>
      </w:pPr>
      <w:r>
        <w:t>Клюмба – квітник;</w:t>
      </w:r>
    </w:p>
    <w:p w14:paraId="63D2A304" w14:textId="77777777" w:rsidR="00D15B8D" w:rsidRDefault="00000000">
      <w:pPr>
        <w:spacing w:after="0" w:line="360" w:lineRule="auto"/>
        <w:ind w:firstLine="567"/>
        <w:jc w:val="both"/>
      </w:pPr>
      <w:r>
        <w:t>Порєдок – порядок;</w:t>
      </w:r>
    </w:p>
    <w:p w14:paraId="22C4B90E" w14:textId="77777777" w:rsidR="00D15B8D" w:rsidRDefault="00000000">
      <w:pPr>
        <w:spacing w:after="0" w:line="360" w:lineRule="auto"/>
        <w:ind w:firstLine="567"/>
        <w:jc w:val="both"/>
      </w:pPr>
      <w:r>
        <w:t>Лєснік – лісник;</w:t>
      </w:r>
    </w:p>
    <w:p w14:paraId="6FFC1770" w14:textId="77777777" w:rsidR="00D15B8D" w:rsidRDefault="00000000">
      <w:pPr>
        <w:spacing w:after="0" w:line="360" w:lineRule="auto"/>
        <w:ind w:firstLine="567"/>
        <w:jc w:val="both"/>
      </w:pPr>
      <w:r>
        <w:t>Прип’ятник – камінь-пам’ятник;</w:t>
      </w:r>
    </w:p>
    <w:p w14:paraId="351C1D39" w14:textId="77777777" w:rsidR="00D15B8D" w:rsidRDefault="00000000">
      <w:pPr>
        <w:spacing w:after="0" w:line="360" w:lineRule="auto"/>
        <w:ind w:firstLine="567"/>
        <w:jc w:val="both"/>
      </w:pPr>
      <w:r>
        <w:t>Клямка – дверна ручка;</w:t>
      </w:r>
    </w:p>
    <w:p w14:paraId="1299DF2A" w14:textId="77777777" w:rsidR="00D15B8D" w:rsidRDefault="00000000">
      <w:pPr>
        <w:spacing w:after="0" w:line="360" w:lineRule="auto"/>
        <w:ind w:firstLine="567"/>
        <w:jc w:val="both"/>
      </w:pPr>
      <w:r>
        <w:t>Шчьо – що;</w:t>
      </w:r>
    </w:p>
    <w:p w14:paraId="3412FE5D" w14:textId="77777777" w:rsidR="00D15B8D" w:rsidRDefault="00000000">
      <w:pPr>
        <w:spacing w:after="0" w:line="360" w:lineRule="auto"/>
        <w:ind w:firstLine="567"/>
        <w:jc w:val="both"/>
      </w:pPr>
      <w:r>
        <w:t>Хвіртка – брама, ворота;</w:t>
      </w:r>
    </w:p>
    <w:p w14:paraId="57B500CA" w14:textId="77777777" w:rsidR="00D15B8D" w:rsidRDefault="00000000">
      <w:pPr>
        <w:spacing w:after="0" w:line="360" w:lineRule="auto"/>
        <w:ind w:firstLine="567"/>
        <w:jc w:val="both"/>
      </w:pPr>
      <w:r>
        <w:t>Погрєб – льох;</w:t>
      </w:r>
    </w:p>
    <w:p w14:paraId="55EC1867" w14:textId="77777777" w:rsidR="00D15B8D" w:rsidRDefault="00000000">
      <w:pPr>
        <w:spacing w:after="0" w:line="360" w:lineRule="auto"/>
        <w:ind w:firstLine="567"/>
        <w:jc w:val="both"/>
      </w:pPr>
      <w:r>
        <w:t>Калачі – хлібці з білого тіста;</w:t>
      </w:r>
    </w:p>
    <w:p w14:paraId="5D710B25" w14:textId="77777777" w:rsidR="00D15B8D" w:rsidRDefault="00000000">
      <w:pPr>
        <w:spacing w:after="0" w:line="360" w:lineRule="auto"/>
        <w:ind w:firstLine="567"/>
        <w:jc w:val="both"/>
      </w:pPr>
      <w:r>
        <w:t>Шопка – невеликий сарай;</w:t>
      </w:r>
    </w:p>
    <w:p w14:paraId="54C58194" w14:textId="77777777" w:rsidR="00D15B8D" w:rsidRDefault="00000000">
      <w:pPr>
        <w:spacing w:after="0" w:line="360" w:lineRule="auto"/>
        <w:ind w:firstLine="567"/>
        <w:jc w:val="both"/>
      </w:pPr>
      <w:r>
        <w:lastRenderedPageBreak/>
        <w:t>Посьолок – селище;</w:t>
      </w:r>
    </w:p>
    <w:p w14:paraId="3808DD43" w14:textId="77777777" w:rsidR="00D15B8D" w:rsidRDefault="00000000">
      <w:pPr>
        <w:spacing w:after="0" w:line="360" w:lineRule="auto"/>
        <w:ind w:firstLine="567"/>
        <w:jc w:val="both"/>
      </w:pPr>
      <w:r>
        <w:t>Дєдьо – дядько.</w:t>
      </w:r>
    </w:p>
    <w:p w14:paraId="471D2CA7" w14:textId="77777777" w:rsidR="00D15B8D" w:rsidRDefault="00D15B8D">
      <w:pPr>
        <w:spacing w:after="0" w:line="360" w:lineRule="auto"/>
        <w:ind w:firstLine="567"/>
        <w:jc w:val="both"/>
      </w:pPr>
    </w:p>
    <w:p w14:paraId="4546F04A" w14:textId="77777777" w:rsidR="00D15B8D" w:rsidRDefault="00D15B8D">
      <w:pPr>
        <w:spacing w:after="0" w:line="360" w:lineRule="auto"/>
        <w:ind w:firstLine="567"/>
        <w:jc w:val="both"/>
      </w:pPr>
    </w:p>
    <w:p w14:paraId="4D7D16C2" w14:textId="77777777" w:rsidR="00D15B8D" w:rsidRDefault="00D15B8D">
      <w:pPr>
        <w:spacing w:after="0" w:line="360" w:lineRule="auto"/>
        <w:ind w:firstLine="567"/>
        <w:jc w:val="both"/>
      </w:pPr>
    </w:p>
    <w:sectPr w:rsidR="00D15B8D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945882">
    <w:abstractNumId w:val="8"/>
  </w:num>
  <w:num w:numId="2" w16cid:durableId="1756512410">
    <w:abstractNumId w:val="6"/>
  </w:num>
  <w:num w:numId="3" w16cid:durableId="2087454931">
    <w:abstractNumId w:val="5"/>
  </w:num>
  <w:num w:numId="4" w16cid:durableId="686949199">
    <w:abstractNumId w:val="4"/>
  </w:num>
  <w:num w:numId="5" w16cid:durableId="1601252914">
    <w:abstractNumId w:val="7"/>
  </w:num>
  <w:num w:numId="6" w16cid:durableId="1790199857">
    <w:abstractNumId w:val="3"/>
  </w:num>
  <w:num w:numId="7" w16cid:durableId="1042905789">
    <w:abstractNumId w:val="2"/>
  </w:num>
  <w:num w:numId="8" w16cid:durableId="1423256778">
    <w:abstractNumId w:val="1"/>
  </w:num>
  <w:num w:numId="9" w16cid:durableId="78947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26F"/>
    <w:rsid w:val="00AA1D8D"/>
    <w:rsid w:val="00B47730"/>
    <w:rsid w:val="00C466C8"/>
    <w:rsid w:val="00CB0664"/>
    <w:rsid w:val="00D15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B690A9"/>
  <w14:defaultImageDpi w14:val="300"/>
  <w15:docId w15:val="{3BDBC673-89A6-45ED-B0A4-F0A6F395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942</Words>
  <Characters>6246</Characters>
  <Application>Microsoft Office Word</Application>
  <DocSecurity>0</DocSecurity>
  <Lines>164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Хвостова Анастасія Денисівна</cp:lastModifiedBy>
  <cp:revision>2</cp:revision>
  <dcterms:created xsi:type="dcterms:W3CDTF">2013-12-23T23:15:00Z</dcterms:created>
  <dcterms:modified xsi:type="dcterms:W3CDTF">2025-11-26T21:37:00Z</dcterms:modified>
  <cp:category/>
</cp:coreProperties>
</file>