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54B6" w14:textId="77777777" w:rsidR="00056687" w:rsidRDefault="00056687" w:rsidP="00056687">
      <w:pPr>
        <w:pStyle w:val="3"/>
        <w:spacing w:line="360" w:lineRule="auto"/>
        <w:ind w:firstLine="709"/>
        <w:jc w:val="both"/>
      </w:pPr>
      <w:r>
        <w:t xml:space="preserve">2.1. </w:t>
      </w:r>
      <w:bookmarkStart w:id="0" w:name="_Toc213273177"/>
      <w:r>
        <w:t xml:space="preserve">Фонетичні особливості </w:t>
      </w:r>
    </w:p>
    <w:p w14:paraId="4DF5C142" w14:textId="0847FC29" w:rsidR="00056687" w:rsidRPr="00827E42" w:rsidRDefault="00056687" w:rsidP="00056687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bCs/>
          <w:color w:val="auto"/>
          <w:sz w:val="24"/>
          <w:szCs w:val="24"/>
        </w:rPr>
      </w:pPr>
      <w:r w:rsidRPr="00827E42">
        <w:rPr>
          <w:rStyle w:val="30"/>
          <w:rFonts w:cs="Times New Roman"/>
          <w:b/>
          <w:bCs/>
          <w:color w:val="auto"/>
          <w:sz w:val="24"/>
          <w:szCs w:val="24"/>
        </w:rPr>
        <w:t>Північне наріччя</w:t>
      </w:r>
      <w:bookmarkEnd w:id="0"/>
    </w:p>
    <w:p w14:paraId="6803E441" w14:textId="77777777" w:rsidR="00056687" w:rsidRDefault="00056687" w:rsidP="0005668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Воно</w:t>
      </w:r>
      <w:r w:rsidRPr="00F74A4F">
        <w:rPr>
          <w:bCs/>
          <w:sz w:val="28"/>
          <w:szCs w:val="28"/>
        </w:rPr>
        <w:t xml:space="preserve"> зберігає велику кількість архаїчних рис вокалізму, пов’язаних із різною рефлексацією давніх голосних ę, ě (Ђ), о та е у наголошеній і ненаголошеній позиціях. Основні риси:</w:t>
      </w:r>
    </w:p>
    <w:p w14:paraId="7858854D" w14:textId="77777777" w:rsidR="00056687" w:rsidRDefault="00056687" w:rsidP="00056687">
      <w:pPr>
        <w:pStyle w:val="a9"/>
        <w:numPr>
          <w:ilvl w:val="0"/>
          <w:numId w:val="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</w:t>
      </w:r>
      <w:r w:rsidRPr="00F74A4F">
        <w:rPr>
          <w:bCs/>
          <w:sz w:val="28"/>
          <w:szCs w:val="28"/>
        </w:rPr>
        <w:t xml:space="preserve">ергування а/е: </w:t>
      </w:r>
      <w:proofErr w:type="spellStart"/>
      <w:r w:rsidRPr="00F74A4F">
        <w:rPr>
          <w:bCs/>
          <w:sz w:val="28"/>
          <w:szCs w:val="28"/>
        </w:rPr>
        <w:t>пйат</w:t>
      </w:r>
      <w:proofErr w:type="spellEnd"/>
      <w:r w:rsidRPr="00F74A4F">
        <w:rPr>
          <w:bCs/>
          <w:sz w:val="28"/>
          <w:szCs w:val="28"/>
        </w:rPr>
        <w:t xml:space="preserve">’ — </w:t>
      </w:r>
      <w:proofErr w:type="spellStart"/>
      <w:r w:rsidRPr="00F74A4F">
        <w:rPr>
          <w:bCs/>
          <w:sz w:val="28"/>
          <w:szCs w:val="28"/>
        </w:rPr>
        <w:t>пети</w:t>
      </w:r>
      <w:proofErr w:type="spellEnd"/>
      <w:r w:rsidRPr="00F74A4F">
        <w:rPr>
          <w:bCs/>
          <w:sz w:val="28"/>
          <w:szCs w:val="28"/>
        </w:rPr>
        <w:t>́</w:t>
      </w:r>
      <w:r>
        <w:rPr>
          <w:bCs/>
          <w:sz w:val="28"/>
          <w:szCs w:val="28"/>
        </w:rPr>
        <w:t>(п’ять)</w:t>
      </w:r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ход’áч’і</w:t>
      </w:r>
      <w:proofErr w:type="spellEnd"/>
      <w:r w:rsidRPr="00F74A4F">
        <w:rPr>
          <w:bCs/>
          <w:sz w:val="28"/>
          <w:szCs w:val="28"/>
        </w:rPr>
        <w:t xml:space="preserve"> — </w:t>
      </w:r>
      <w:proofErr w:type="spellStart"/>
      <w:r w:rsidRPr="00F74A4F">
        <w:rPr>
          <w:bCs/>
          <w:sz w:val="28"/>
          <w:szCs w:val="28"/>
        </w:rPr>
        <w:t>хóдеч’і</w:t>
      </w:r>
      <w:proofErr w:type="spellEnd"/>
      <w:r>
        <w:rPr>
          <w:bCs/>
          <w:sz w:val="28"/>
          <w:szCs w:val="28"/>
        </w:rPr>
        <w:t>(ходячі)</w:t>
      </w:r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йáма</w:t>
      </w:r>
      <w:proofErr w:type="spellEnd"/>
      <w:r w:rsidRPr="00F74A4F">
        <w:rPr>
          <w:bCs/>
          <w:sz w:val="28"/>
          <w:szCs w:val="28"/>
        </w:rPr>
        <w:t xml:space="preserve"> — </w:t>
      </w:r>
      <w:proofErr w:type="spellStart"/>
      <w:r w:rsidRPr="00F74A4F">
        <w:rPr>
          <w:bCs/>
          <w:sz w:val="28"/>
          <w:szCs w:val="28"/>
        </w:rPr>
        <w:t>йемк’í</w:t>
      </w:r>
      <w:proofErr w:type="spellEnd"/>
      <w:r>
        <w:rPr>
          <w:bCs/>
          <w:sz w:val="28"/>
          <w:szCs w:val="28"/>
        </w:rPr>
        <w:t>(яма)</w:t>
      </w:r>
      <w:r w:rsidRPr="00646BDA">
        <w:rPr>
          <w:bCs/>
          <w:sz w:val="28"/>
          <w:szCs w:val="28"/>
        </w:rPr>
        <w:t>;</w:t>
      </w:r>
    </w:p>
    <w:p w14:paraId="76FEC631" w14:textId="77777777" w:rsidR="00056687" w:rsidRDefault="00056687" w:rsidP="00056687">
      <w:pPr>
        <w:pStyle w:val="a9"/>
        <w:numPr>
          <w:ilvl w:val="0"/>
          <w:numId w:val="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</w:t>
      </w:r>
      <w:r w:rsidRPr="00F74A4F">
        <w:rPr>
          <w:bCs/>
          <w:sz w:val="28"/>
          <w:szCs w:val="28"/>
        </w:rPr>
        <w:t xml:space="preserve">ергування і/и (з давнього Ђ) на Волинському Поліссі: дід — </w:t>
      </w:r>
      <w:proofErr w:type="spellStart"/>
      <w:r w:rsidRPr="00F74A4F">
        <w:rPr>
          <w:bCs/>
          <w:sz w:val="28"/>
          <w:szCs w:val="28"/>
        </w:rPr>
        <w:t>дидóк</w:t>
      </w:r>
      <w:proofErr w:type="spellEnd"/>
      <w:r>
        <w:rPr>
          <w:bCs/>
          <w:sz w:val="28"/>
          <w:szCs w:val="28"/>
        </w:rPr>
        <w:t>;</w:t>
      </w:r>
    </w:p>
    <w:p w14:paraId="2706434F" w14:textId="77777777" w:rsidR="00056687" w:rsidRDefault="00056687" w:rsidP="00056687">
      <w:pPr>
        <w:pStyle w:val="a9"/>
        <w:numPr>
          <w:ilvl w:val="0"/>
          <w:numId w:val="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F74A4F">
        <w:rPr>
          <w:bCs/>
          <w:sz w:val="28"/>
          <w:szCs w:val="28"/>
        </w:rPr>
        <w:t xml:space="preserve">имова ê, </w:t>
      </w:r>
      <w:proofErr w:type="spellStart"/>
      <w:r w:rsidRPr="00F74A4F">
        <w:rPr>
          <w:bCs/>
          <w:sz w:val="28"/>
          <w:szCs w:val="28"/>
        </w:rPr>
        <w:t>іе</w:t>
      </w:r>
      <w:proofErr w:type="spellEnd"/>
      <w:r w:rsidRPr="00F74A4F">
        <w:rPr>
          <w:bCs/>
          <w:sz w:val="28"/>
          <w:szCs w:val="28"/>
        </w:rPr>
        <w:t xml:space="preserve"> → е у </w:t>
      </w:r>
      <w:proofErr w:type="spellStart"/>
      <w:r w:rsidRPr="00F74A4F">
        <w:rPr>
          <w:bCs/>
          <w:sz w:val="28"/>
          <w:szCs w:val="28"/>
        </w:rPr>
        <w:t>середньополіських</w:t>
      </w:r>
      <w:proofErr w:type="spellEnd"/>
      <w:r w:rsidRPr="00F74A4F">
        <w:rPr>
          <w:bCs/>
          <w:sz w:val="28"/>
          <w:szCs w:val="28"/>
        </w:rPr>
        <w:t xml:space="preserve"> і </w:t>
      </w:r>
      <w:proofErr w:type="spellStart"/>
      <w:r w:rsidRPr="00F74A4F">
        <w:rPr>
          <w:bCs/>
          <w:sz w:val="28"/>
          <w:szCs w:val="28"/>
        </w:rPr>
        <w:t>східнополіських</w:t>
      </w:r>
      <w:proofErr w:type="spellEnd"/>
      <w:r w:rsidRPr="00F74A4F">
        <w:rPr>
          <w:bCs/>
          <w:sz w:val="28"/>
          <w:szCs w:val="28"/>
        </w:rPr>
        <w:t xml:space="preserve"> говорах: </w:t>
      </w:r>
      <w:proofErr w:type="spellStart"/>
      <w:r w:rsidRPr="00F74A4F">
        <w:rPr>
          <w:bCs/>
          <w:sz w:val="28"/>
          <w:szCs w:val="28"/>
        </w:rPr>
        <w:t>л’êс</w:t>
      </w:r>
      <w:proofErr w:type="spellEnd"/>
      <w:r w:rsidRPr="00F74A4F">
        <w:rPr>
          <w:bCs/>
          <w:sz w:val="28"/>
          <w:szCs w:val="28"/>
        </w:rPr>
        <w:t xml:space="preserve"> — </w:t>
      </w:r>
      <w:proofErr w:type="spellStart"/>
      <w:r w:rsidRPr="00F74A4F">
        <w:rPr>
          <w:bCs/>
          <w:sz w:val="28"/>
          <w:szCs w:val="28"/>
        </w:rPr>
        <w:t>л’есóк</w:t>
      </w:r>
      <w:proofErr w:type="spellEnd"/>
      <w:r>
        <w:rPr>
          <w:bCs/>
          <w:sz w:val="28"/>
          <w:szCs w:val="28"/>
        </w:rPr>
        <w:t>(ліс-лісок)</w:t>
      </w:r>
      <w:r w:rsidRPr="00646BDA">
        <w:rPr>
          <w:bCs/>
          <w:sz w:val="28"/>
          <w:szCs w:val="28"/>
        </w:rPr>
        <w:t>;</w:t>
      </w:r>
    </w:p>
    <w:p w14:paraId="3650EAC4" w14:textId="77777777" w:rsidR="00056687" w:rsidRDefault="00056687" w:rsidP="00056687">
      <w:pPr>
        <w:pStyle w:val="a9"/>
        <w:numPr>
          <w:ilvl w:val="0"/>
          <w:numId w:val="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Pr="00F74A4F">
        <w:rPr>
          <w:bCs/>
          <w:sz w:val="28"/>
          <w:szCs w:val="28"/>
        </w:rPr>
        <w:t>ізні рефлекси давніх о та е: у наголошеному закритому складі — дифтонги та монофтонги закритої артикуляції (</w:t>
      </w:r>
      <w:proofErr w:type="spellStart"/>
      <w:r w:rsidRPr="00F74A4F">
        <w:rPr>
          <w:bCs/>
          <w:sz w:val="28"/>
          <w:szCs w:val="28"/>
        </w:rPr>
        <w:t>туôк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твêк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твиêк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твик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тêк</w:t>
      </w:r>
      <w:proofErr w:type="spellEnd"/>
      <w:r w:rsidRPr="00F74A4F">
        <w:rPr>
          <w:bCs/>
          <w:sz w:val="28"/>
          <w:szCs w:val="28"/>
        </w:rPr>
        <w:t xml:space="preserve">, тик, </w:t>
      </w:r>
      <w:proofErr w:type="spellStart"/>
      <w:r w:rsidRPr="00F74A4F">
        <w:rPr>
          <w:bCs/>
          <w:sz w:val="28"/>
          <w:szCs w:val="28"/>
        </w:rPr>
        <w:t>тиік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тіик</w:t>
      </w:r>
      <w:proofErr w:type="spellEnd"/>
      <w:r>
        <w:rPr>
          <w:bCs/>
          <w:sz w:val="28"/>
          <w:szCs w:val="28"/>
        </w:rPr>
        <w:t>(</w:t>
      </w:r>
      <w:proofErr w:type="spellStart"/>
      <w:r>
        <w:rPr>
          <w:bCs/>
          <w:sz w:val="28"/>
          <w:szCs w:val="28"/>
        </w:rPr>
        <w:t>ток</w:t>
      </w:r>
      <w:proofErr w:type="spellEnd"/>
      <w:r>
        <w:rPr>
          <w:bCs/>
          <w:sz w:val="28"/>
          <w:szCs w:val="28"/>
        </w:rPr>
        <w:t>)</w:t>
      </w:r>
      <w:r w:rsidRPr="00F74A4F">
        <w:rPr>
          <w:bCs/>
          <w:sz w:val="28"/>
          <w:szCs w:val="28"/>
        </w:rPr>
        <w:t>) при ненаголошених відкритих о та е (</w:t>
      </w:r>
      <w:proofErr w:type="spellStart"/>
      <w:r w:rsidRPr="00F74A4F">
        <w:rPr>
          <w:bCs/>
          <w:sz w:val="28"/>
          <w:szCs w:val="28"/>
        </w:rPr>
        <w:t>тóку</w:t>
      </w:r>
      <w:proofErr w:type="spellEnd"/>
      <w:r w:rsidRPr="00F74A4F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;</w:t>
      </w:r>
    </w:p>
    <w:p w14:paraId="594B3C77" w14:textId="77777777" w:rsidR="00056687" w:rsidRDefault="00056687" w:rsidP="00056687">
      <w:pPr>
        <w:pStyle w:val="a9"/>
        <w:numPr>
          <w:ilvl w:val="0"/>
          <w:numId w:val="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</w:t>
      </w:r>
      <w:r w:rsidRPr="00F74A4F">
        <w:rPr>
          <w:bCs/>
          <w:sz w:val="28"/>
          <w:szCs w:val="28"/>
        </w:rPr>
        <w:t>береження слідів давніх довгих о, е та їхніх подовжених варіантів під наголосом; у ненаголошених складах — відсутність будь-яких залишків довготи, що виявляється у нейтралізації опозицій (</w:t>
      </w:r>
      <w:proofErr w:type="spellStart"/>
      <w:r w:rsidRPr="00F74A4F">
        <w:rPr>
          <w:bCs/>
          <w:sz w:val="28"/>
          <w:szCs w:val="28"/>
        </w:rPr>
        <w:t>сенá</w:t>
      </w:r>
      <w:proofErr w:type="spellEnd"/>
      <w:r>
        <w:rPr>
          <w:bCs/>
          <w:sz w:val="28"/>
          <w:szCs w:val="28"/>
        </w:rPr>
        <w:t>(сіно)</w:t>
      </w:r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сем’і</w:t>
      </w:r>
      <w:proofErr w:type="spellEnd"/>
      <w:r>
        <w:rPr>
          <w:bCs/>
          <w:sz w:val="28"/>
          <w:szCs w:val="28"/>
        </w:rPr>
        <w:t>(сім’ї)</w:t>
      </w:r>
      <w:r w:rsidRPr="00F74A4F">
        <w:rPr>
          <w:bCs/>
          <w:sz w:val="28"/>
          <w:szCs w:val="28"/>
        </w:rPr>
        <w:t xml:space="preserve">; </w:t>
      </w:r>
      <w:proofErr w:type="spellStart"/>
      <w:r w:rsidRPr="00F74A4F">
        <w:rPr>
          <w:bCs/>
          <w:sz w:val="28"/>
          <w:szCs w:val="28"/>
        </w:rPr>
        <w:t>петáк</w:t>
      </w:r>
      <w:proofErr w:type="spellEnd"/>
      <w:r>
        <w:rPr>
          <w:bCs/>
          <w:sz w:val="28"/>
          <w:szCs w:val="28"/>
        </w:rPr>
        <w:t>(п’ятак)</w:t>
      </w:r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перó</w:t>
      </w:r>
      <w:proofErr w:type="spellEnd"/>
      <w:r w:rsidRPr="00F74A4F">
        <w:rPr>
          <w:bCs/>
          <w:sz w:val="28"/>
          <w:szCs w:val="28"/>
        </w:rPr>
        <w:t xml:space="preserve">; </w:t>
      </w:r>
      <w:proofErr w:type="spellStart"/>
      <w:r w:rsidRPr="00F74A4F">
        <w:rPr>
          <w:bCs/>
          <w:sz w:val="28"/>
          <w:szCs w:val="28"/>
        </w:rPr>
        <w:t>ройê</w:t>
      </w:r>
      <w:proofErr w:type="spellEnd"/>
      <w:r>
        <w:rPr>
          <w:bCs/>
          <w:sz w:val="28"/>
          <w:szCs w:val="28"/>
        </w:rPr>
        <w:t>(</w:t>
      </w:r>
      <w:proofErr w:type="spellStart"/>
      <w:r>
        <w:rPr>
          <w:bCs/>
          <w:sz w:val="28"/>
          <w:szCs w:val="28"/>
        </w:rPr>
        <w:t>рой</w:t>
      </w:r>
      <w:proofErr w:type="spellEnd"/>
      <w:r>
        <w:rPr>
          <w:bCs/>
          <w:sz w:val="28"/>
          <w:szCs w:val="28"/>
        </w:rPr>
        <w:t>)</w:t>
      </w:r>
      <w:r w:rsidRPr="00F74A4F">
        <w:rPr>
          <w:bCs/>
          <w:sz w:val="28"/>
          <w:szCs w:val="28"/>
        </w:rPr>
        <w:t>, роти́</w:t>
      </w:r>
      <w:r>
        <w:rPr>
          <w:bCs/>
          <w:sz w:val="28"/>
          <w:szCs w:val="28"/>
        </w:rPr>
        <w:t>(</w:t>
      </w:r>
      <w:proofErr w:type="spellStart"/>
      <w:r>
        <w:rPr>
          <w:bCs/>
          <w:sz w:val="28"/>
          <w:szCs w:val="28"/>
        </w:rPr>
        <w:t>рой</w:t>
      </w:r>
      <w:proofErr w:type="spellEnd"/>
      <w:r>
        <w:rPr>
          <w:bCs/>
          <w:sz w:val="28"/>
          <w:szCs w:val="28"/>
        </w:rPr>
        <w:t>)</w:t>
      </w:r>
      <w:r w:rsidRPr="00F74A4F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;</w:t>
      </w:r>
    </w:p>
    <w:p w14:paraId="365B8436" w14:textId="77777777" w:rsidR="00056687" w:rsidRDefault="00056687" w:rsidP="00056687">
      <w:pPr>
        <w:pStyle w:val="a9"/>
        <w:numPr>
          <w:ilvl w:val="0"/>
          <w:numId w:val="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я</w:t>
      </w:r>
      <w:r w:rsidRPr="00F74A4F">
        <w:rPr>
          <w:bCs/>
          <w:sz w:val="28"/>
          <w:szCs w:val="28"/>
        </w:rPr>
        <w:t>кісні відмінності між волинським (південним) і поліським (північним) наголошеним вокалізмом:</w:t>
      </w:r>
    </w:p>
    <w:p w14:paraId="6FEBE36E" w14:textId="77777777" w:rsidR="00056687" w:rsidRDefault="00056687" w:rsidP="00056687">
      <w:pPr>
        <w:pStyle w:val="a9"/>
        <w:numPr>
          <w:ilvl w:val="0"/>
          <w:numId w:val="2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F74A4F">
        <w:rPr>
          <w:bCs/>
          <w:sz w:val="28"/>
          <w:szCs w:val="28"/>
        </w:rPr>
        <w:t xml:space="preserve">віл — варіанти: </w:t>
      </w:r>
      <w:proofErr w:type="spellStart"/>
      <w:r w:rsidRPr="00F74A4F">
        <w:rPr>
          <w:bCs/>
          <w:sz w:val="28"/>
          <w:szCs w:val="28"/>
        </w:rPr>
        <w:t>вуôл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вуêл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вуил</w:t>
      </w:r>
      <w:proofErr w:type="spellEnd"/>
      <w:r w:rsidRPr="00F74A4F">
        <w:rPr>
          <w:bCs/>
          <w:sz w:val="28"/>
          <w:szCs w:val="28"/>
        </w:rPr>
        <w:t xml:space="preserve">, вил, </w:t>
      </w:r>
      <w:proofErr w:type="spellStart"/>
      <w:r w:rsidRPr="00F74A4F">
        <w:rPr>
          <w:bCs/>
          <w:sz w:val="28"/>
          <w:szCs w:val="28"/>
        </w:rPr>
        <w:t>вôл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вêл</w:t>
      </w:r>
      <w:proofErr w:type="spellEnd"/>
      <w:r w:rsidRPr="00F74A4F">
        <w:rPr>
          <w:bCs/>
          <w:sz w:val="28"/>
          <w:szCs w:val="28"/>
        </w:rPr>
        <w:t xml:space="preserve">, вол, </w:t>
      </w:r>
      <w:proofErr w:type="spellStart"/>
      <w:r w:rsidRPr="00F74A4F">
        <w:rPr>
          <w:bCs/>
          <w:sz w:val="28"/>
          <w:szCs w:val="28"/>
        </w:rPr>
        <w:t>вул</w:t>
      </w:r>
      <w:proofErr w:type="spellEnd"/>
      <w:r w:rsidRPr="00F74A4F">
        <w:rPr>
          <w:bCs/>
          <w:sz w:val="28"/>
          <w:szCs w:val="28"/>
        </w:rPr>
        <w:t>;</w:t>
      </w:r>
    </w:p>
    <w:p w14:paraId="4780EEAB" w14:textId="77777777" w:rsidR="00056687" w:rsidRDefault="00056687" w:rsidP="00056687">
      <w:pPr>
        <w:pStyle w:val="a9"/>
        <w:numPr>
          <w:ilvl w:val="0"/>
          <w:numId w:val="2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F74A4F">
        <w:rPr>
          <w:bCs/>
          <w:sz w:val="28"/>
          <w:szCs w:val="28"/>
        </w:rPr>
        <w:t xml:space="preserve">сім — варіанти: </w:t>
      </w:r>
      <w:proofErr w:type="spellStart"/>
      <w:r w:rsidRPr="00F74A4F">
        <w:rPr>
          <w:bCs/>
          <w:sz w:val="28"/>
          <w:szCs w:val="28"/>
        </w:rPr>
        <w:t>с’êм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с’іêм</w:t>
      </w:r>
      <w:proofErr w:type="spellEnd"/>
      <w:r w:rsidRPr="00F74A4F">
        <w:rPr>
          <w:bCs/>
          <w:sz w:val="28"/>
          <w:szCs w:val="28"/>
        </w:rPr>
        <w:t>;</w:t>
      </w:r>
    </w:p>
    <w:p w14:paraId="3850EBC4" w14:textId="77777777" w:rsidR="00056687" w:rsidRDefault="00056687" w:rsidP="00056687">
      <w:pPr>
        <w:pStyle w:val="a9"/>
        <w:numPr>
          <w:ilvl w:val="0"/>
          <w:numId w:val="2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F74A4F">
        <w:rPr>
          <w:bCs/>
          <w:sz w:val="28"/>
          <w:szCs w:val="28"/>
        </w:rPr>
        <w:t xml:space="preserve">мені — варіант: </w:t>
      </w:r>
      <w:proofErr w:type="spellStart"/>
      <w:r w:rsidRPr="00F74A4F">
        <w:rPr>
          <w:bCs/>
          <w:sz w:val="28"/>
          <w:szCs w:val="28"/>
        </w:rPr>
        <w:t>м’ін’ê</w:t>
      </w:r>
      <w:proofErr w:type="spellEnd"/>
      <w:r w:rsidRPr="00F74A4F">
        <w:rPr>
          <w:bCs/>
          <w:sz w:val="28"/>
          <w:szCs w:val="28"/>
        </w:rPr>
        <w:t>;</w:t>
      </w:r>
    </w:p>
    <w:p w14:paraId="13718949" w14:textId="77777777" w:rsidR="00056687" w:rsidRDefault="00056687" w:rsidP="00056687">
      <w:pPr>
        <w:pStyle w:val="a9"/>
        <w:numPr>
          <w:ilvl w:val="0"/>
          <w:numId w:val="2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F74A4F">
        <w:rPr>
          <w:bCs/>
          <w:sz w:val="28"/>
          <w:szCs w:val="28"/>
        </w:rPr>
        <w:t xml:space="preserve">бíлий — варіанти: </w:t>
      </w:r>
      <w:proofErr w:type="spellStart"/>
      <w:r w:rsidRPr="00F74A4F">
        <w:rPr>
          <w:bCs/>
          <w:sz w:val="28"/>
          <w:szCs w:val="28"/>
        </w:rPr>
        <w:t>бêли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бйêли</w:t>
      </w:r>
      <w:proofErr w:type="spellEnd"/>
      <w:r w:rsidRPr="00F74A4F">
        <w:rPr>
          <w:bCs/>
          <w:sz w:val="28"/>
          <w:szCs w:val="28"/>
        </w:rPr>
        <w:t xml:space="preserve">, </w:t>
      </w:r>
      <w:proofErr w:type="spellStart"/>
      <w:r w:rsidRPr="00F74A4F">
        <w:rPr>
          <w:bCs/>
          <w:sz w:val="28"/>
          <w:szCs w:val="28"/>
        </w:rPr>
        <w:t>бйіêли</w:t>
      </w:r>
      <w:proofErr w:type="spellEnd"/>
      <w:r w:rsidRPr="00F74A4F">
        <w:rPr>
          <w:bCs/>
          <w:sz w:val="28"/>
          <w:szCs w:val="28"/>
        </w:rPr>
        <w:t>.</w:t>
      </w:r>
    </w:p>
    <w:p w14:paraId="05AC6926" w14:textId="77777777" w:rsidR="00056687" w:rsidRPr="00F74A4F" w:rsidRDefault="00056687" w:rsidP="00056687">
      <w:pPr>
        <w:pStyle w:val="a9"/>
        <w:numPr>
          <w:ilvl w:val="0"/>
          <w:numId w:val="3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F74A4F">
        <w:rPr>
          <w:bCs/>
          <w:sz w:val="28"/>
          <w:szCs w:val="28"/>
        </w:rPr>
        <w:t>Західнополіський</w:t>
      </w:r>
      <w:proofErr w:type="spellEnd"/>
      <w:r w:rsidRPr="00F74A4F">
        <w:rPr>
          <w:bCs/>
          <w:sz w:val="28"/>
          <w:szCs w:val="28"/>
        </w:rPr>
        <w:t xml:space="preserve"> говір демонструє перехрещення південних і північних рис: </w:t>
      </w:r>
      <w:proofErr w:type="spellStart"/>
      <w:r w:rsidRPr="00F74A4F">
        <w:rPr>
          <w:bCs/>
          <w:sz w:val="28"/>
          <w:szCs w:val="28"/>
        </w:rPr>
        <w:t>в’із</w:t>
      </w:r>
      <w:proofErr w:type="spellEnd"/>
      <w:r w:rsidRPr="00F74A4F">
        <w:rPr>
          <w:bCs/>
          <w:sz w:val="28"/>
          <w:szCs w:val="28"/>
        </w:rPr>
        <w:t xml:space="preserve"> і вуз, </w:t>
      </w:r>
      <w:proofErr w:type="spellStart"/>
      <w:r w:rsidRPr="00F74A4F">
        <w:rPr>
          <w:bCs/>
          <w:sz w:val="28"/>
          <w:szCs w:val="28"/>
        </w:rPr>
        <w:t>вуôз</w:t>
      </w:r>
      <w:proofErr w:type="spellEnd"/>
      <w:r w:rsidRPr="00F74A4F">
        <w:rPr>
          <w:bCs/>
          <w:sz w:val="28"/>
          <w:szCs w:val="28"/>
        </w:rPr>
        <w:t>.</w:t>
      </w:r>
    </w:p>
    <w:p w14:paraId="1737CC8D" w14:textId="424A900D" w:rsidR="00423402" w:rsidRDefault="00423402"/>
    <w:p w14:paraId="0A4309A4" w14:textId="4B969CA0" w:rsidR="00056687" w:rsidRDefault="00056687">
      <w:r>
        <w:t>2.2. Лексичні особливості</w:t>
      </w:r>
    </w:p>
    <w:p w14:paraId="2F8CEECF" w14:textId="77777777" w:rsidR="00056687" w:rsidRPr="007553EB" w:rsidRDefault="00056687" w:rsidP="00056687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bCs/>
          <w:color w:val="auto"/>
          <w:sz w:val="24"/>
          <w:szCs w:val="24"/>
        </w:rPr>
      </w:pPr>
      <w:bookmarkStart w:id="1" w:name="_Toc213273181"/>
      <w:r w:rsidRPr="007553EB">
        <w:rPr>
          <w:rStyle w:val="30"/>
          <w:rFonts w:cs="Times New Roman"/>
          <w:b/>
          <w:bCs/>
          <w:color w:val="auto"/>
          <w:sz w:val="24"/>
          <w:szCs w:val="24"/>
        </w:rPr>
        <w:lastRenderedPageBreak/>
        <w:t>Північне наріччя</w:t>
      </w:r>
      <w:bookmarkEnd w:id="1"/>
    </w:p>
    <w:p w14:paraId="4CB23831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 xml:space="preserve">Лексична система північного наріччя зберігає значну кількість архаїчних елементів та власних діалектних назв, що вирізняють його серед інших українських </w:t>
      </w:r>
      <w:proofErr w:type="spellStart"/>
      <w:r w:rsidRPr="00E41AEC">
        <w:rPr>
          <w:bCs/>
          <w:sz w:val="28"/>
          <w:szCs w:val="28"/>
        </w:rPr>
        <w:t>наріч</w:t>
      </w:r>
      <w:proofErr w:type="spellEnd"/>
      <w:r w:rsidRPr="00E41AEC">
        <w:rPr>
          <w:bCs/>
          <w:sz w:val="28"/>
          <w:szCs w:val="28"/>
        </w:rPr>
        <w:t>. Характерною рисою є наявність архаїзмів — лексем, успадкованих від давньоруської мови, які збереглися у живому мовленні, але вийшли з ужитку в сучасній українській літературній мові. Прикладами таких слів є пуща (густий ліс), гуторити (розмовляти).</w:t>
      </w:r>
    </w:p>
    <w:p w14:paraId="6C228418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 xml:space="preserve">Поширеними є діалектні назви побутових реалій та природних явищ, зокрема: клуня (господарське приміщення для зберігання </w:t>
      </w:r>
      <w:proofErr w:type="spellStart"/>
      <w:r w:rsidRPr="00E41AEC">
        <w:rPr>
          <w:bCs/>
          <w:sz w:val="28"/>
          <w:szCs w:val="28"/>
        </w:rPr>
        <w:t>снопів</w:t>
      </w:r>
      <w:proofErr w:type="spellEnd"/>
      <w:r w:rsidRPr="00E41AEC">
        <w:rPr>
          <w:bCs/>
          <w:sz w:val="28"/>
          <w:szCs w:val="28"/>
        </w:rPr>
        <w:t>), толока (спільна праця односельців), падь (низина, балка).</w:t>
      </w:r>
    </w:p>
    <w:p w14:paraId="033273D3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 xml:space="preserve">У лексиці фіксуються власні значення відомих слів, наприклад: баба — жінка похилого віку (не лише родичка), </w:t>
      </w:r>
      <w:proofErr w:type="spellStart"/>
      <w:r w:rsidRPr="00E41AEC">
        <w:rPr>
          <w:bCs/>
          <w:sz w:val="28"/>
          <w:szCs w:val="28"/>
        </w:rPr>
        <w:t>дєд</w:t>
      </w:r>
      <w:proofErr w:type="spellEnd"/>
      <w:r w:rsidRPr="00E41AEC">
        <w:rPr>
          <w:bCs/>
          <w:sz w:val="28"/>
          <w:szCs w:val="28"/>
        </w:rPr>
        <w:t xml:space="preserve"> — чоловік похилого віку, незалежно від родинних </w:t>
      </w:r>
      <w:proofErr w:type="spellStart"/>
      <w:r w:rsidRPr="00E41AEC">
        <w:rPr>
          <w:bCs/>
          <w:sz w:val="28"/>
          <w:szCs w:val="28"/>
        </w:rPr>
        <w:t>зв’язків</w:t>
      </w:r>
      <w:proofErr w:type="spellEnd"/>
      <w:r w:rsidRPr="00E41AEC">
        <w:rPr>
          <w:bCs/>
          <w:sz w:val="28"/>
          <w:szCs w:val="28"/>
        </w:rPr>
        <w:t>.</w:t>
      </w:r>
    </w:p>
    <w:p w14:paraId="419216BB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>Північне наріччя зазнало впливу сусідніх мов, що зумовило появу запозичень та іншомовних елементів. Зокрема, трапляються полонізми (ґонта, клепати</w:t>
      </w:r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траскавка</w:t>
      </w:r>
      <w:proofErr w:type="spellEnd"/>
      <w:r w:rsidRPr="00E41AEC">
        <w:rPr>
          <w:bCs/>
          <w:sz w:val="28"/>
          <w:szCs w:val="28"/>
        </w:rPr>
        <w:t xml:space="preserve">) та </w:t>
      </w:r>
      <w:proofErr w:type="spellStart"/>
      <w:r w:rsidRPr="00E41AEC">
        <w:rPr>
          <w:bCs/>
          <w:sz w:val="28"/>
          <w:szCs w:val="28"/>
        </w:rPr>
        <w:t>білорусизми</w:t>
      </w:r>
      <w:proofErr w:type="spellEnd"/>
      <w:r w:rsidRPr="00E41AEC">
        <w:rPr>
          <w:bCs/>
          <w:sz w:val="28"/>
          <w:szCs w:val="28"/>
        </w:rPr>
        <w:t xml:space="preserve"> (</w:t>
      </w:r>
      <w:proofErr w:type="spellStart"/>
      <w:r w:rsidRPr="00E41AEC">
        <w:rPr>
          <w:bCs/>
          <w:sz w:val="28"/>
          <w:szCs w:val="28"/>
        </w:rPr>
        <w:t>вєсєлка</w:t>
      </w:r>
      <w:proofErr w:type="spellEnd"/>
      <w:r w:rsidRPr="00E41AEC">
        <w:rPr>
          <w:bCs/>
          <w:sz w:val="28"/>
          <w:szCs w:val="28"/>
        </w:rPr>
        <w:t xml:space="preserve"> — веселка, </w:t>
      </w:r>
      <w:proofErr w:type="spellStart"/>
      <w:r w:rsidRPr="00E41AEC">
        <w:rPr>
          <w:bCs/>
          <w:sz w:val="28"/>
          <w:szCs w:val="28"/>
        </w:rPr>
        <w:t>жураўлі</w:t>
      </w:r>
      <w:proofErr w:type="spellEnd"/>
      <w:r w:rsidRPr="00E41AEC">
        <w:rPr>
          <w:bCs/>
          <w:sz w:val="28"/>
          <w:szCs w:val="28"/>
        </w:rPr>
        <w:t xml:space="preserve"> — журавлі).</w:t>
      </w:r>
    </w:p>
    <w:p w14:paraId="1C7EDCCE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</w:p>
    <w:p w14:paraId="49E97F49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>Для цього наріччя характерні семантичні зсуви, коли слово вживається у значенні, відмінному від літературного. Так, хата може позначати будь-який житловий будинок (не лише сільський), а паляниця — будь-який хліб.</w:t>
      </w:r>
    </w:p>
    <w:p w14:paraId="1DC4F30E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 xml:space="preserve">Особливу групу становлять власні назви рослин, тварин і природних об’єктів: </w:t>
      </w:r>
      <w:proofErr w:type="spellStart"/>
      <w:r w:rsidRPr="00E41AEC">
        <w:rPr>
          <w:bCs/>
          <w:sz w:val="28"/>
          <w:szCs w:val="28"/>
        </w:rPr>
        <w:t>куничка</w:t>
      </w:r>
      <w:proofErr w:type="spellEnd"/>
      <w:r w:rsidRPr="00E41AEC">
        <w:rPr>
          <w:bCs/>
          <w:sz w:val="28"/>
          <w:szCs w:val="28"/>
        </w:rPr>
        <w:t xml:space="preserve"> (білка), жабка (невелика жаба), </w:t>
      </w:r>
      <w:proofErr w:type="spellStart"/>
      <w:r w:rsidRPr="00E41AEC">
        <w:rPr>
          <w:bCs/>
          <w:sz w:val="28"/>
          <w:szCs w:val="28"/>
        </w:rPr>
        <w:t>груня</w:t>
      </w:r>
      <w:proofErr w:type="spellEnd"/>
      <w:r w:rsidRPr="00E41AEC">
        <w:rPr>
          <w:bCs/>
          <w:sz w:val="28"/>
          <w:szCs w:val="28"/>
        </w:rPr>
        <w:t xml:space="preserve"> (пагорб)</w:t>
      </w:r>
      <w:r>
        <w:rPr>
          <w:bCs/>
          <w:sz w:val="28"/>
          <w:szCs w:val="28"/>
        </w:rPr>
        <w:t>, ягода</w:t>
      </w:r>
      <w:r w:rsidRPr="00E41AEC">
        <w:rPr>
          <w:bCs/>
          <w:sz w:val="28"/>
          <w:szCs w:val="28"/>
        </w:rPr>
        <w:t>.</w:t>
      </w:r>
    </w:p>
    <w:p w14:paraId="27AD2A44" w14:textId="77777777" w:rsidR="00056687" w:rsidRPr="00E41AEC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 xml:space="preserve">Також у північних говорах поширені паралельні форми літературних слів, наприклад: </w:t>
      </w:r>
      <w:proofErr w:type="spellStart"/>
      <w:r w:rsidRPr="00E41AEC">
        <w:rPr>
          <w:bCs/>
          <w:sz w:val="28"/>
          <w:szCs w:val="28"/>
        </w:rPr>
        <w:t>тєсно</w:t>
      </w:r>
      <w:proofErr w:type="spellEnd"/>
      <w:r w:rsidRPr="00E41AEC">
        <w:rPr>
          <w:bCs/>
          <w:sz w:val="28"/>
          <w:szCs w:val="28"/>
        </w:rPr>
        <w:t xml:space="preserve"> замість тісно</w:t>
      </w:r>
      <w:r>
        <w:rPr>
          <w:bCs/>
          <w:sz w:val="28"/>
          <w:szCs w:val="28"/>
        </w:rPr>
        <w:t xml:space="preserve">. </w:t>
      </w:r>
      <w:r w:rsidRPr="00E41AEC">
        <w:rPr>
          <w:bCs/>
          <w:sz w:val="28"/>
          <w:szCs w:val="28"/>
        </w:rPr>
        <w:t>Ці варіанти є маркерами регіональної приналежності мовців і зберігають зв’язок з історичним розвитком українських говорів.</w:t>
      </w:r>
    </w:p>
    <w:p w14:paraId="393B45CD" w14:textId="77777777" w:rsidR="00056687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E41AEC">
        <w:rPr>
          <w:bCs/>
          <w:sz w:val="28"/>
          <w:szCs w:val="28"/>
        </w:rPr>
        <w:t xml:space="preserve">Таким чином, лексичний склад північного наріччя поєднує архаїчні елементи, місцеві номінації та запозичення, що відображають як глибинні історичні процеси, так і тривалий </w:t>
      </w:r>
      <w:proofErr w:type="spellStart"/>
      <w:r w:rsidRPr="00E41AEC">
        <w:rPr>
          <w:bCs/>
          <w:sz w:val="28"/>
          <w:szCs w:val="28"/>
        </w:rPr>
        <w:t>мовний</w:t>
      </w:r>
      <w:proofErr w:type="spellEnd"/>
      <w:r w:rsidRPr="00E41AEC">
        <w:rPr>
          <w:bCs/>
          <w:sz w:val="28"/>
          <w:szCs w:val="28"/>
        </w:rPr>
        <w:t xml:space="preserve"> контакт із сусідніми етносами.</w:t>
      </w:r>
    </w:p>
    <w:p w14:paraId="31F18DCF" w14:textId="77777777" w:rsidR="00056687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 w:rsidRPr="008D1C9C">
        <w:rPr>
          <w:bCs/>
          <w:sz w:val="28"/>
          <w:szCs w:val="28"/>
        </w:rPr>
        <w:lastRenderedPageBreak/>
        <w:t>Лексика південно-західного наріччя характеризується значним пластом власне українських архаїзмів, які не збереглися в сучасній літературній мові, та великою кількістю запозичень із західноєвропейських мов, зумовлених історичними та культурними контактами. У ній виокремлюються такі особливості:</w:t>
      </w:r>
    </w:p>
    <w:p w14:paraId="1ADA0ADA" w14:textId="77777777" w:rsidR="00056687" w:rsidRDefault="00056687" w:rsidP="00056687">
      <w:pPr>
        <w:pStyle w:val="a9"/>
        <w:numPr>
          <w:ilvl w:val="0"/>
          <w:numId w:val="4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8D1C9C">
        <w:rPr>
          <w:bCs/>
          <w:sz w:val="28"/>
          <w:szCs w:val="28"/>
        </w:rPr>
        <w:t xml:space="preserve">Архаїчна лексика – слова, що відбивають давні етапи розвитку української мови та часто відсутні в сучасній літературній нормі: </w:t>
      </w:r>
      <w:proofErr w:type="spellStart"/>
      <w:r w:rsidRPr="008D1C9C">
        <w:rPr>
          <w:bCs/>
          <w:sz w:val="28"/>
          <w:szCs w:val="28"/>
        </w:rPr>
        <w:t>дїдько</w:t>
      </w:r>
      <w:proofErr w:type="spellEnd"/>
      <w:r w:rsidRPr="008D1C9C">
        <w:rPr>
          <w:bCs/>
          <w:sz w:val="28"/>
          <w:szCs w:val="28"/>
        </w:rPr>
        <w:t xml:space="preserve"> (чорт), </w:t>
      </w:r>
      <w:proofErr w:type="spellStart"/>
      <w:r w:rsidRPr="008D1C9C">
        <w:rPr>
          <w:bCs/>
          <w:sz w:val="28"/>
          <w:szCs w:val="28"/>
        </w:rPr>
        <w:t>клéтиця</w:t>
      </w:r>
      <w:proofErr w:type="spellEnd"/>
      <w:r w:rsidRPr="008D1C9C">
        <w:rPr>
          <w:bCs/>
          <w:sz w:val="28"/>
          <w:szCs w:val="28"/>
        </w:rPr>
        <w:t xml:space="preserve"> (комора), плай (гірська стежка).</w:t>
      </w:r>
    </w:p>
    <w:p w14:paraId="39DF2011" w14:textId="77777777" w:rsidR="00056687" w:rsidRDefault="00056687" w:rsidP="00056687">
      <w:pPr>
        <w:pStyle w:val="a9"/>
        <w:numPr>
          <w:ilvl w:val="0"/>
          <w:numId w:val="4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8D1C9C">
        <w:rPr>
          <w:bCs/>
          <w:sz w:val="28"/>
          <w:szCs w:val="28"/>
        </w:rPr>
        <w:t xml:space="preserve">Запозичення з польської, німецької, угорської, румунської мов – файний (гарний), ґазда (хазяїн), </w:t>
      </w:r>
      <w:proofErr w:type="spellStart"/>
      <w:r w:rsidRPr="008D1C9C">
        <w:rPr>
          <w:bCs/>
          <w:sz w:val="28"/>
          <w:szCs w:val="28"/>
        </w:rPr>
        <w:t>пляц</w:t>
      </w:r>
      <w:proofErr w:type="spellEnd"/>
      <w:r w:rsidRPr="008D1C9C">
        <w:rPr>
          <w:bCs/>
          <w:sz w:val="28"/>
          <w:szCs w:val="28"/>
        </w:rPr>
        <w:t xml:space="preserve"> (майдан), баняк (каструля), леґінь (парубок).</w:t>
      </w:r>
    </w:p>
    <w:p w14:paraId="3FDE01F8" w14:textId="77777777" w:rsidR="00056687" w:rsidRDefault="00056687" w:rsidP="00056687">
      <w:pPr>
        <w:pStyle w:val="a9"/>
        <w:numPr>
          <w:ilvl w:val="0"/>
          <w:numId w:val="4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8D1C9C">
        <w:rPr>
          <w:bCs/>
          <w:sz w:val="28"/>
          <w:szCs w:val="28"/>
        </w:rPr>
        <w:t>Збереження давніх словотвірних моделей – зокрема, утворення іменників за допомогою суфіксів -</w:t>
      </w:r>
      <w:proofErr w:type="spellStart"/>
      <w:r w:rsidRPr="008D1C9C">
        <w:rPr>
          <w:bCs/>
          <w:sz w:val="28"/>
          <w:szCs w:val="28"/>
        </w:rPr>
        <w:t>ище</w:t>
      </w:r>
      <w:proofErr w:type="spellEnd"/>
      <w:r w:rsidRPr="008D1C9C">
        <w:rPr>
          <w:bCs/>
          <w:sz w:val="28"/>
          <w:szCs w:val="28"/>
        </w:rPr>
        <w:t>, -</w:t>
      </w:r>
      <w:proofErr w:type="spellStart"/>
      <w:r w:rsidRPr="008D1C9C">
        <w:rPr>
          <w:bCs/>
          <w:sz w:val="28"/>
          <w:szCs w:val="28"/>
        </w:rPr>
        <w:t>иця</w:t>
      </w:r>
      <w:proofErr w:type="spellEnd"/>
      <w:r w:rsidRPr="008D1C9C">
        <w:rPr>
          <w:bCs/>
          <w:sz w:val="28"/>
          <w:szCs w:val="28"/>
        </w:rPr>
        <w:t>, -</w:t>
      </w:r>
      <w:proofErr w:type="spellStart"/>
      <w:r w:rsidRPr="008D1C9C">
        <w:rPr>
          <w:bCs/>
          <w:sz w:val="28"/>
          <w:szCs w:val="28"/>
        </w:rPr>
        <w:t>івка</w:t>
      </w:r>
      <w:proofErr w:type="spellEnd"/>
      <w:r w:rsidRPr="008D1C9C">
        <w:rPr>
          <w:bCs/>
          <w:sz w:val="28"/>
          <w:szCs w:val="28"/>
        </w:rPr>
        <w:t>, що мають емоційно-оцінне забарвлення: хатина, пастівник, морозиво (у значенні «заморожене молоко»).</w:t>
      </w:r>
    </w:p>
    <w:p w14:paraId="42FE601C" w14:textId="77777777" w:rsidR="00056687" w:rsidRDefault="00056687" w:rsidP="00056687">
      <w:pPr>
        <w:pStyle w:val="a9"/>
        <w:numPr>
          <w:ilvl w:val="0"/>
          <w:numId w:val="4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8D1C9C">
        <w:rPr>
          <w:bCs/>
          <w:sz w:val="28"/>
          <w:szCs w:val="28"/>
        </w:rPr>
        <w:t>Етнографічна лексика – слова на позначення традиційних предметів побуту, одягу, знарядь праці, обрядових реалій: кептар (коротка кожушина без рукавів), кріс (рушниця), ліжник (грубе вовняне покривало).</w:t>
      </w:r>
    </w:p>
    <w:p w14:paraId="33B9E3EB" w14:textId="77777777" w:rsidR="00056687" w:rsidRDefault="00056687" w:rsidP="00056687">
      <w:pPr>
        <w:pStyle w:val="a9"/>
        <w:numPr>
          <w:ilvl w:val="0"/>
          <w:numId w:val="4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8D1C9C">
        <w:rPr>
          <w:bCs/>
          <w:sz w:val="28"/>
          <w:szCs w:val="28"/>
        </w:rPr>
        <w:t xml:space="preserve">Семантичні </w:t>
      </w:r>
      <w:proofErr w:type="spellStart"/>
      <w:r w:rsidRPr="008D1C9C">
        <w:rPr>
          <w:bCs/>
          <w:sz w:val="28"/>
          <w:szCs w:val="28"/>
        </w:rPr>
        <w:t>діалектизми</w:t>
      </w:r>
      <w:proofErr w:type="spellEnd"/>
      <w:r w:rsidRPr="008D1C9C">
        <w:rPr>
          <w:bCs/>
          <w:sz w:val="28"/>
          <w:szCs w:val="28"/>
        </w:rPr>
        <w:t xml:space="preserve"> – лексеми, значення яких у південно-західному наріччі відрізняється від загальнолітературного: мешкати – не тільки «проживати», а й «затримуватися», чинити – «робити».</w:t>
      </w:r>
    </w:p>
    <w:p w14:paraId="5F3102CE" w14:textId="4E25AC6C" w:rsidR="00056687" w:rsidRDefault="00056687" w:rsidP="00056687">
      <w:pPr>
        <w:rPr>
          <w:bCs/>
          <w:sz w:val="28"/>
          <w:szCs w:val="28"/>
        </w:rPr>
      </w:pPr>
      <w:r w:rsidRPr="008D1C9C">
        <w:rPr>
          <w:bCs/>
          <w:sz w:val="28"/>
          <w:szCs w:val="28"/>
        </w:rPr>
        <w:t xml:space="preserve">Фонетично зумовлені лексичні варіанти – збереження або поява специфічних фонем (ї, ґ, дифтонгів), що фіксуються в окремих словах: ґазда, ґринджоли, </w:t>
      </w:r>
      <w:proofErr w:type="spellStart"/>
      <w:r w:rsidRPr="008D1C9C">
        <w:rPr>
          <w:bCs/>
          <w:sz w:val="28"/>
          <w:szCs w:val="28"/>
        </w:rPr>
        <w:t>ко́лишній</w:t>
      </w:r>
      <w:proofErr w:type="spellEnd"/>
      <w:r>
        <w:rPr>
          <w:bCs/>
          <w:sz w:val="28"/>
          <w:szCs w:val="28"/>
        </w:rPr>
        <w:t xml:space="preserve">. </w:t>
      </w:r>
    </w:p>
    <w:p w14:paraId="17EDD49A" w14:textId="77777777" w:rsidR="00056687" w:rsidRDefault="00056687" w:rsidP="00056687">
      <w:pPr>
        <w:rPr>
          <w:bCs/>
          <w:sz w:val="28"/>
          <w:szCs w:val="28"/>
        </w:rPr>
      </w:pPr>
    </w:p>
    <w:p w14:paraId="53C8AA2E" w14:textId="2790CDC5" w:rsidR="00056687" w:rsidRDefault="00056687" w:rsidP="0005668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2.3. Морфологічні та синтаксичні особливості</w:t>
      </w:r>
    </w:p>
    <w:p w14:paraId="2C9F76BC" w14:textId="77777777" w:rsidR="00056687" w:rsidRDefault="00056687" w:rsidP="00056687">
      <w:pPr>
        <w:rPr>
          <w:bCs/>
          <w:sz w:val="28"/>
          <w:szCs w:val="28"/>
        </w:rPr>
      </w:pPr>
    </w:p>
    <w:p w14:paraId="646FD0AA" w14:textId="77777777" w:rsidR="00056687" w:rsidRPr="007553EB" w:rsidRDefault="00056687" w:rsidP="00056687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bCs/>
          <w:color w:val="auto"/>
          <w:sz w:val="24"/>
          <w:szCs w:val="24"/>
        </w:rPr>
      </w:pPr>
      <w:bookmarkStart w:id="2" w:name="_Toc213273185"/>
      <w:r w:rsidRPr="007553EB">
        <w:rPr>
          <w:rStyle w:val="30"/>
          <w:rFonts w:cs="Times New Roman"/>
          <w:b/>
          <w:bCs/>
          <w:color w:val="auto"/>
          <w:sz w:val="24"/>
          <w:szCs w:val="24"/>
        </w:rPr>
        <w:t>Північне наріччя</w:t>
      </w:r>
      <w:bookmarkEnd w:id="2"/>
    </w:p>
    <w:p w14:paraId="30A5065D" w14:textId="77777777" w:rsidR="00056687" w:rsidRDefault="00056687" w:rsidP="00056687">
      <w:pPr>
        <w:pStyle w:val="a9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Воно </w:t>
      </w:r>
      <w:r w:rsidRPr="00CF02EB">
        <w:rPr>
          <w:bCs/>
          <w:sz w:val="28"/>
          <w:szCs w:val="28"/>
        </w:rPr>
        <w:t>охоплює поліські говори,</w:t>
      </w:r>
      <w:r>
        <w:rPr>
          <w:bCs/>
          <w:sz w:val="28"/>
          <w:szCs w:val="28"/>
        </w:rPr>
        <w:t xml:space="preserve"> ц</w:t>
      </w:r>
      <w:r w:rsidRPr="00CF02EB">
        <w:rPr>
          <w:bCs/>
          <w:sz w:val="28"/>
          <w:szCs w:val="28"/>
        </w:rPr>
        <w:t xml:space="preserve">і говірки зберегли чимало архаїчних рис, що сягають давньоруського періоду, та вирізняються низкою </w:t>
      </w:r>
      <w:r w:rsidRPr="00CF02EB">
        <w:rPr>
          <w:bCs/>
          <w:sz w:val="28"/>
          <w:szCs w:val="28"/>
        </w:rPr>
        <w:lastRenderedPageBreak/>
        <w:t>специфічних морфологічних і синтаксичних особливостей.</w:t>
      </w:r>
      <w:r>
        <w:rPr>
          <w:bCs/>
          <w:sz w:val="28"/>
          <w:szCs w:val="28"/>
        </w:rPr>
        <w:t xml:space="preserve"> Морфологічні особливості:</w:t>
      </w:r>
    </w:p>
    <w:p w14:paraId="45F1FA3F" w14:textId="77777777" w:rsidR="00056687" w:rsidRDefault="00056687" w:rsidP="00056687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Іменник</w:t>
      </w:r>
    </w:p>
    <w:p w14:paraId="6F1A2245" w14:textId="77777777" w:rsidR="00056687" w:rsidRDefault="00056687" w:rsidP="00056687">
      <w:pPr>
        <w:pStyle w:val="a9"/>
        <w:numPr>
          <w:ilvl w:val="0"/>
          <w:numId w:val="6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Форми називного відмінка множини іменників середнього роду на -а: вікна – вікнá, коліна – колінá (з наголосом на закінченні).</w:t>
      </w:r>
    </w:p>
    <w:p w14:paraId="58A193AC" w14:textId="77777777" w:rsidR="00056687" w:rsidRDefault="00056687" w:rsidP="00056687">
      <w:pPr>
        <w:pStyle w:val="a9"/>
        <w:numPr>
          <w:ilvl w:val="0"/>
          <w:numId w:val="6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Поширене закінчення -у в родовому відмінку однини іменників другої відміни: столу, берегу, городу.</w:t>
      </w:r>
    </w:p>
    <w:p w14:paraId="49AB08D2" w14:textId="77777777" w:rsidR="00056687" w:rsidRDefault="00056687" w:rsidP="00056687">
      <w:pPr>
        <w:pStyle w:val="a9"/>
        <w:numPr>
          <w:ilvl w:val="0"/>
          <w:numId w:val="6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Форми орудного відмінка однини жіночого роду із закінченням -</w:t>
      </w:r>
      <w:proofErr w:type="spellStart"/>
      <w:r w:rsidRPr="00CF02EB">
        <w:rPr>
          <w:bCs/>
          <w:sz w:val="28"/>
          <w:szCs w:val="28"/>
        </w:rPr>
        <w:t>ов</w:t>
      </w:r>
      <w:proofErr w:type="spellEnd"/>
      <w:r w:rsidRPr="00CF02EB">
        <w:rPr>
          <w:bCs/>
          <w:sz w:val="28"/>
          <w:szCs w:val="28"/>
        </w:rPr>
        <w:t xml:space="preserve">: </w:t>
      </w:r>
      <w:proofErr w:type="spellStart"/>
      <w:r w:rsidRPr="00CF02EB">
        <w:rPr>
          <w:bCs/>
          <w:sz w:val="28"/>
          <w:szCs w:val="28"/>
        </w:rPr>
        <w:t>земльо́в</w:t>
      </w:r>
      <w:proofErr w:type="spellEnd"/>
      <w:r w:rsidRPr="00CF02EB">
        <w:rPr>
          <w:bCs/>
          <w:sz w:val="28"/>
          <w:szCs w:val="28"/>
        </w:rPr>
        <w:t xml:space="preserve">, </w:t>
      </w:r>
      <w:proofErr w:type="spellStart"/>
      <w:r w:rsidRPr="00CF02EB">
        <w:rPr>
          <w:bCs/>
          <w:sz w:val="28"/>
          <w:szCs w:val="28"/>
        </w:rPr>
        <w:t>нічо́в</w:t>
      </w:r>
      <w:proofErr w:type="spellEnd"/>
      <w:r w:rsidRPr="00CF02EB">
        <w:rPr>
          <w:bCs/>
          <w:sz w:val="28"/>
          <w:szCs w:val="28"/>
        </w:rPr>
        <w:t xml:space="preserve"> замість літературного землею, ніччю.</w:t>
      </w:r>
    </w:p>
    <w:p w14:paraId="417E4A3D" w14:textId="77777777" w:rsidR="00056687" w:rsidRDefault="00056687" w:rsidP="00056687">
      <w:pPr>
        <w:pStyle w:val="a9"/>
        <w:numPr>
          <w:ilvl w:val="0"/>
          <w:numId w:val="6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 xml:space="preserve">Збереження форм двоїни в окремих лексемах: дві </w:t>
      </w:r>
      <w:proofErr w:type="spellStart"/>
      <w:r w:rsidRPr="00CF02EB">
        <w:rPr>
          <w:bCs/>
          <w:sz w:val="28"/>
          <w:szCs w:val="28"/>
        </w:rPr>
        <w:t>нóги</w:t>
      </w:r>
      <w:proofErr w:type="spellEnd"/>
      <w:r w:rsidRPr="00CF02EB">
        <w:rPr>
          <w:bCs/>
          <w:sz w:val="28"/>
          <w:szCs w:val="28"/>
        </w:rPr>
        <w:t xml:space="preserve"> – дві </w:t>
      </w:r>
      <w:proofErr w:type="spellStart"/>
      <w:r w:rsidRPr="00CF02EB">
        <w:rPr>
          <w:bCs/>
          <w:sz w:val="28"/>
          <w:szCs w:val="28"/>
        </w:rPr>
        <w:t>нóзі</w:t>
      </w:r>
      <w:proofErr w:type="spellEnd"/>
      <w:r w:rsidRPr="00CF02EB">
        <w:rPr>
          <w:bCs/>
          <w:sz w:val="28"/>
          <w:szCs w:val="28"/>
        </w:rPr>
        <w:t>.</w:t>
      </w:r>
    </w:p>
    <w:p w14:paraId="24F2D9DB" w14:textId="77777777" w:rsidR="00056687" w:rsidRDefault="00056687" w:rsidP="00056687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Прикметник</w:t>
      </w:r>
    </w:p>
    <w:p w14:paraId="139C7C48" w14:textId="77777777" w:rsidR="00056687" w:rsidRDefault="00056687" w:rsidP="00056687">
      <w:pPr>
        <w:pStyle w:val="a9"/>
        <w:numPr>
          <w:ilvl w:val="0"/>
          <w:numId w:val="7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 xml:space="preserve">Закінчення -ого/-его в родовому відмінка однини чоловічого та середнього роду: білого – </w:t>
      </w:r>
      <w:proofErr w:type="spellStart"/>
      <w:r w:rsidRPr="00CF02EB">
        <w:rPr>
          <w:bCs/>
          <w:sz w:val="28"/>
          <w:szCs w:val="28"/>
        </w:rPr>
        <w:t>білего</w:t>
      </w:r>
      <w:proofErr w:type="spellEnd"/>
      <w:r w:rsidRPr="00CF02EB">
        <w:rPr>
          <w:bCs/>
          <w:sz w:val="28"/>
          <w:szCs w:val="28"/>
        </w:rPr>
        <w:t xml:space="preserve">, доброго – </w:t>
      </w:r>
      <w:proofErr w:type="spellStart"/>
      <w:r w:rsidRPr="00CF02EB">
        <w:rPr>
          <w:bCs/>
          <w:sz w:val="28"/>
          <w:szCs w:val="28"/>
        </w:rPr>
        <w:t>добрего</w:t>
      </w:r>
      <w:proofErr w:type="spellEnd"/>
      <w:r w:rsidRPr="00CF02EB">
        <w:rPr>
          <w:bCs/>
          <w:sz w:val="28"/>
          <w:szCs w:val="28"/>
        </w:rPr>
        <w:t>.</w:t>
      </w:r>
    </w:p>
    <w:p w14:paraId="755881D6" w14:textId="77777777" w:rsidR="00056687" w:rsidRDefault="00056687" w:rsidP="00056687">
      <w:pPr>
        <w:pStyle w:val="a9"/>
        <w:numPr>
          <w:ilvl w:val="0"/>
          <w:numId w:val="7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 xml:space="preserve">Короткі форми прикметників: висок, широк, </w:t>
      </w:r>
      <w:proofErr w:type="spellStart"/>
      <w:r w:rsidRPr="00CF02EB">
        <w:rPr>
          <w:bCs/>
          <w:sz w:val="28"/>
          <w:szCs w:val="28"/>
        </w:rPr>
        <w:t>тверд</w:t>
      </w:r>
      <w:proofErr w:type="spellEnd"/>
      <w:r w:rsidRPr="00CF02EB">
        <w:rPr>
          <w:bCs/>
          <w:sz w:val="28"/>
          <w:szCs w:val="28"/>
        </w:rPr>
        <w:t>.</w:t>
      </w:r>
    </w:p>
    <w:p w14:paraId="5F79EAF9" w14:textId="77777777" w:rsidR="00056687" w:rsidRDefault="00056687" w:rsidP="00056687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Займенник</w:t>
      </w:r>
    </w:p>
    <w:p w14:paraId="63383297" w14:textId="77777777" w:rsidR="00056687" w:rsidRDefault="00056687" w:rsidP="00056687">
      <w:pPr>
        <w:pStyle w:val="a9"/>
        <w:numPr>
          <w:ilvl w:val="0"/>
          <w:numId w:val="8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 xml:space="preserve">Форми типу </w:t>
      </w:r>
      <w:proofErr w:type="spellStart"/>
      <w:r w:rsidRPr="00CF02EB">
        <w:rPr>
          <w:bCs/>
          <w:sz w:val="28"/>
          <w:szCs w:val="28"/>
        </w:rPr>
        <w:t>йей</w:t>
      </w:r>
      <w:proofErr w:type="spellEnd"/>
      <w:r w:rsidRPr="00CF02EB">
        <w:rPr>
          <w:bCs/>
          <w:sz w:val="28"/>
          <w:szCs w:val="28"/>
        </w:rPr>
        <w:t xml:space="preserve">, йому, </w:t>
      </w:r>
      <w:proofErr w:type="spellStart"/>
      <w:r w:rsidRPr="00CF02EB">
        <w:rPr>
          <w:bCs/>
          <w:sz w:val="28"/>
          <w:szCs w:val="28"/>
        </w:rPr>
        <w:t>йіх</w:t>
      </w:r>
      <w:proofErr w:type="spellEnd"/>
      <w:r w:rsidRPr="00CF02EB">
        <w:rPr>
          <w:bCs/>
          <w:sz w:val="28"/>
          <w:szCs w:val="28"/>
        </w:rPr>
        <w:t xml:space="preserve"> замість літературних їй, йому, їх.</w:t>
      </w:r>
    </w:p>
    <w:p w14:paraId="7DF9A66A" w14:textId="77777777" w:rsidR="00056687" w:rsidRDefault="00056687" w:rsidP="00056687">
      <w:pPr>
        <w:pStyle w:val="a9"/>
        <w:numPr>
          <w:ilvl w:val="0"/>
          <w:numId w:val="8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 xml:space="preserve">Варіанти з початковим х- у формах 3-ї особи: </w:t>
      </w:r>
      <w:proofErr w:type="spellStart"/>
      <w:r w:rsidRPr="00CF02EB">
        <w:rPr>
          <w:bCs/>
          <w:sz w:val="28"/>
          <w:szCs w:val="28"/>
        </w:rPr>
        <w:t>хого</w:t>
      </w:r>
      <w:proofErr w:type="spellEnd"/>
      <w:r w:rsidRPr="00CF02EB">
        <w:rPr>
          <w:bCs/>
          <w:sz w:val="28"/>
          <w:szCs w:val="28"/>
        </w:rPr>
        <w:t xml:space="preserve">, </w:t>
      </w:r>
      <w:proofErr w:type="spellStart"/>
      <w:r w:rsidRPr="00CF02EB">
        <w:rPr>
          <w:bCs/>
          <w:sz w:val="28"/>
          <w:szCs w:val="28"/>
        </w:rPr>
        <w:t>хому</w:t>
      </w:r>
      <w:proofErr w:type="spellEnd"/>
      <w:r w:rsidRPr="00CF02EB">
        <w:rPr>
          <w:bCs/>
          <w:sz w:val="28"/>
          <w:szCs w:val="28"/>
        </w:rPr>
        <w:t>.</w:t>
      </w:r>
    </w:p>
    <w:p w14:paraId="6D722F5C" w14:textId="77777777" w:rsidR="00056687" w:rsidRDefault="00056687" w:rsidP="00056687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Дієслово</w:t>
      </w:r>
    </w:p>
    <w:p w14:paraId="508FCA31" w14:textId="77777777" w:rsidR="00056687" w:rsidRDefault="00056687" w:rsidP="00056687">
      <w:pPr>
        <w:pStyle w:val="a9"/>
        <w:numPr>
          <w:ilvl w:val="0"/>
          <w:numId w:val="9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Закінчення -</w:t>
      </w:r>
      <w:proofErr w:type="spellStart"/>
      <w:r w:rsidRPr="00CF02EB">
        <w:rPr>
          <w:bCs/>
          <w:sz w:val="28"/>
          <w:szCs w:val="28"/>
        </w:rPr>
        <w:t>мо</w:t>
      </w:r>
      <w:proofErr w:type="spellEnd"/>
      <w:r w:rsidRPr="00CF02EB">
        <w:rPr>
          <w:bCs/>
          <w:sz w:val="28"/>
          <w:szCs w:val="28"/>
        </w:rPr>
        <w:t xml:space="preserve"> в 1-й особі множини теперішнього часу: ходимо – ходімо, робимо – робімо.</w:t>
      </w:r>
    </w:p>
    <w:p w14:paraId="374C97B0" w14:textId="77777777" w:rsidR="00056687" w:rsidRDefault="00056687" w:rsidP="00056687">
      <w:pPr>
        <w:pStyle w:val="a9"/>
        <w:numPr>
          <w:ilvl w:val="0"/>
          <w:numId w:val="9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Форми інфінітива на -ти й -</w:t>
      </w:r>
      <w:proofErr w:type="spellStart"/>
      <w:r w:rsidRPr="00CF02EB">
        <w:rPr>
          <w:bCs/>
          <w:sz w:val="28"/>
          <w:szCs w:val="28"/>
        </w:rPr>
        <w:t>ть</w:t>
      </w:r>
      <w:proofErr w:type="spellEnd"/>
      <w:r w:rsidRPr="00CF02EB">
        <w:rPr>
          <w:bCs/>
          <w:sz w:val="28"/>
          <w:szCs w:val="28"/>
        </w:rPr>
        <w:t xml:space="preserve">: нести і </w:t>
      </w:r>
      <w:proofErr w:type="spellStart"/>
      <w:r w:rsidRPr="00CF02EB">
        <w:rPr>
          <w:bCs/>
          <w:sz w:val="28"/>
          <w:szCs w:val="28"/>
        </w:rPr>
        <w:t>нест</w:t>
      </w:r>
      <w:proofErr w:type="spellEnd"/>
      <w:r w:rsidRPr="00CF02EB">
        <w:rPr>
          <w:bCs/>
          <w:sz w:val="28"/>
          <w:szCs w:val="28"/>
        </w:rPr>
        <w:t xml:space="preserve">, орати і </w:t>
      </w:r>
      <w:proofErr w:type="spellStart"/>
      <w:r w:rsidRPr="00CF02EB">
        <w:rPr>
          <w:bCs/>
          <w:sz w:val="28"/>
          <w:szCs w:val="28"/>
        </w:rPr>
        <w:t>орат</w:t>
      </w:r>
      <w:proofErr w:type="spellEnd"/>
      <w:r w:rsidRPr="00CF02EB">
        <w:rPr>
          <w:bCs/>
          <w:sz w:val="28"/>
          <w:szCs w:val="28"/>
        </w:rPr>
        <w:t>.</w:t>
      </w:r>
    </w:p>
    <w:p w14:paraId="10640545" w14:textId="77777777" w:rsidR="00056687" w:rsidRDefault="00056687" w:rsidP="00056687">
      <w:pPr>
        <w:pStyle w:val="a9"/>
        <w:numPr>
          <w:ilvl w:val="0"/>
          <w:numId w:val="9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Використання форм із суфіксом -</w:t>
      </w:r>
      <w:proofErr w:type="spellStart"/>
      <w:r w:rsidRPr="00CF02EB">
        <w:rPr>
          <w:bCs/>
          <w:sz w:val="28"/>
          <w:szCs w:val="28"/>
        </w:rPr>
        <w:t>сь</w:t>
      </w:r>
      <w:proofErr w:type="spellEnd"/>
      <w:r w:rsidRPr="00CF02EB">
        <w:rPr>
          <w:bCs/>
          <w:sz w:val="28"/>
          <w:szCs w:val="28"/>
        </w:rPr>
        <w:t xml:space="preserve"> у всіх особових формах: ходюсь, говорюсь.</w:t>
      </w:r>
    </w:p>
    <w:p w14:paraId="682AE2BC" w14:textId="77777777" w:rsidR="00056687" w:rsidRDefault="00056687" w:rsidP="00056687">
      <w:pPr>
        <w:pStyle w:val="a9"/>
        <w:numPr>
          <w:ilvl w:val="0"/>
          <w:numId w:val="9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lastRenderedPageBreak/>
        <w:t xml:space="preserve">У минулому часі часто відсутнє закінчення у форм 3-ї особи множини: ходи, казали → </w:t>
      </w:r>
      <w:proofErr w:type="spellStart"/>
      <w:r w:rsidRPr="00CF02EB">
        <w:rPr>
          <w:bCs/>
          <w:sz w:val="28"/>
          <w:szCs w:val="28"/>
        </w:rPr>
        <w:t>ходилí</w:t>
      </w:r>
      <w:proofErr w:type="spellEnd"/>
      <w:r w:rsidRPr="00CF02EB">
        <w:rPr>
          <w:bCs/>
          <w:sz w:val="28"/>
          <w:szCs w:val="28"/>
        </w:rPr>
        <w:t xml:space="preserve">, </w:t>
      </w:r>
      <w:proofErr w:type="spellStart"/>
      <w:r w:rsidRPr="00CF02EB">
        <w:rPr>
          <w:bCs/>
          <w:sz w:val="28"/>
          <w:szCs w:val="28"/>
        </w:rPr>
        <w:t>казалí</w:t>
      </w:r>
      <w:proofErr w:type="spellEnd"/>
      <w:r w:rsidRPr="00CF02EB">
        <w:rPr>
          <w:bCs/>
          <w:sz w:val="28"/>
          <w:szCs w:val="28"/>
        </w:rPr>
        <w:t>.</w:t>
      </w:r>
    </w:p>
    <w:p w14:paraId="504928C1" w14:textId="77777777" w:rsidR="00056687" w:rsidRDefault="00056687" w:rsidP="00056687">
      <w:pPr>
        <w:spacing w:line="360" w:lineRule="auto"/>
        <w:ind w:left="72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Синтаксичні особливості:</w:t>
      </w:r>
    </w:p>
    <w:p w14:paraId="21AD4184" w14:textId="77777777" w:rsidR="00056687" w:rsidRDefault="00056687" w:rsidP="00056687">
      <w:pPr>
        <w:pStyle w:val="a9"/>
        <w:numPr>
          <w:ilvl w:val="0"/>
          <w:numId w:val="10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Прямий порядок слів у простому реченні переважає, однак спостерігаються зсуви задля виділення логічного наголосу: Пішла вона в ліс.</w:t>
      </w:r>
    </w:p>
    <w:p w14:paraId="0EB730C9" w14:textId="77777777" w:rsidR="00056687" w:rsidRDefault="00056687" w:rsidP="00056687">
      <w:pPr>
        <w:pStyle w:val="a9"/>
        <w:numPr>
          <w:ilvl w:val="0"/>
          <w:numId w:val="10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Широке вживання безсполучникових конструкцій, особливо у складних реченнях: Пішов у поле, робить.</w:t>
      </w:r>
    </w:p>
    <w:p w14:paraId="24D73B9B" w14:textId="77777777" w:rsidR="00056687" w:rsidRDefault="00056687" w:rsidP="00056687">
      <w:pPr>
        <w:pStyle w:val="a9"/>
        <w:numPr>
          <w:ilvl w:val="0"/>
          <w:numId w:val="10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Пропуск особового займенника у позиції підмета, якщо він зрозумілий із контексту: Ходив у місто (замість Я ходив у місто).</w:t>
      </w:r>
    </w:p>
    <w:p w14:paraId="70165FB4" w14:textId="77777777" w:rsidR="00056687" w:rsidRDefault="00056687" w:rsidP="00056687">
      <w:pPr>
        <w:pStyle w:val="a9"/>
        <w:numPr>
          <w:ilvl w:val="0"/>
          <w:numId w:val="10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CF02EB">
        <w:rPr>
          <w:bCs/>
          <w:sz w:val="28"/>
          <w:szCs w:val="28"/>
        </w:rPr>
        <w:t>Вживання присудка у формі множини при підметі в однині, якщо йдеться про осіб, пов’язаних спільною дією: Мати з батьком пішли.</w:t>
      </w:r>
    </w:p>
    <w:p w14:paraId="256277A6" w14:textId="77777777" w:rsidR="00056687" w:rsidRDefault="00056687" w:rsidP="00056687">
      <w:pPr>
        <w:pStyle w:val="a9"/>
        <w:numPr>
          <w:ilvl w:val="0"/>
          <w:numId w:val="10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Часті вставні слова та частки (таки, же, то) для емоційного підсилення або уточнення: Він же казав, То ж правда.</w:t>
      </w:r>
    </w:p>
    <w:p w14:paraId="4D94ED80" w14:textId="77777777" w:rsidR="00056687" w:rsidRDefault="00056687" w:rsidP="00056687">
      <w:pPr>
        <w:pStyle w:val="a9"/>
        <w:numPr>
          <w:ilvl w:val="0"/>
          <w:numId w:val="10"/>
        </w:numPr>
        <w:spacing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 xml:space="preserve">Збереження архаїчних конструкцій із давальним відмінком суб’єкта: Мені холодно, Йому добре </w:t>
      </w:r>
      <w:proofErr w:type="spellStart"/>
      <w:r w:rsidRPr="0097311B">
        <w:rPr>
          <w:bCs/>
          <w:sz w:val="28"/>
          <w:szCs w:val="28"/>
        </w:rPr>
        <w:t>живеться</w:t>
      </w:r>
      <w:proofErr w:type="spellEnd"/>
      <w:r w:rsidRPr="0097311B">
        <w:rPr>
          <w:bCs/>
          <w:sz w:val="28"/>
          <w:szCs w:val="28"/>
        </w:rPr>
        <w:t>.</w:t>
      </w:r>
    </w:p>
    <w:p w14:paraId="65682B4D" w14:textId="77777777" w:rsidR="00056687" w:rsidRDefault="00056687" w:rsidP="00056687">
      <w:pPr>
        <w:spacing w:line="360" w:lineRule="auto"/>
        <w:ind w:left="1080"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 xml:space="preserve">Морфологічні та синтаксичні риси північного наріччя відбивають як давні релікти праслов’янської системи, так і вплив сусідніх </w:t>
      </w:r>
      <w:proofErr w:type="spellStart"/>
      <w:r w:rsidRPr="0097311B">
        <w:rPr>
          <w:bCs/>
          <w:sz w:val="28"/>
          <w:szCs w:val="28"/>
        </w:rPr>
        <w:t>мовних</w:t>
      </w:r>
      <w:proofErr w:type="spellEnd"/>
      <w:r w:rsidRPr="0097311B">
        <w:rPr>
          <w:bCs/>
          <w:sz w:val="28"/>
          <w:szCs w:val="28"/>
        </w:rPr>
        <w:t xml:space="preserve"> ареалів (білоруської та російської). Вони надають говіркам виразного архаїчного колориту, а в художній літературі сприяють створенню етнографічної достовірності та стилістичного забарвлення.</w:t>
      </w:r>
    </w:p>
    <w:p w14:paraId="595210E0" w14:textId="77777777" w:rsidR="00056687" w:rsidRDefault="00056687" w:rsidP="00056687"/>
    <w:p w14:paraId="240A0EB8" w14:textId="5130F8FF" w:rsidR="00056687" w:rsidRDefault="00056687" w:rsidP="00056687">
      <w:pP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r>
        <w:t xml:space="preserve">2.4. </w:t>
      </w:r>
      <w:r w:rsidRPr="007553E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 xml:space="preserve">Приклади </w:t>
      </w:r>
      <w:proofErr w:type="spellStart"/>
      <w:r w:rsidRPr="007553E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діалектизмів</w:t>
      </w:r>
      <w:proofErr w:type="spellEnd"/>
      <w:r w:rsidRPr="007553E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 xml:space="preserve"> у кожному наріччі</w:t>
      </w:r>
    </w:p>
    <w:p w14:paraId="48CC0AEB" w14:textId="77777777" w:rsidR="00056687" w:rsidRPr="007553EB" w:rsidRDefault="00056687" w:rsidP="00056687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3" w:name="_Toc213273189"/>
      <w:r w:rsidRPr="007553EB">
        <w:rPr>
          <w:rStyle w:val="30"/>
          <w:rFonts w:cs="Times New Roman"/>
          <w:b/>
          <w:color w:val="auto"/>
          <w:sz w:val="24"/>
          <w:szCs w:val="24"/>
        </w:rPr>
        <w:t>Північне наріччя</w:t>
      </w:r>
      <w:bookmarkEnd w:id="3"/>
    </w:p>
    <w:p w14:paraId="56CBC14C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Бульба – картопля;</w:t>
      </w:r>
    </w:p>
    <w:p w14:paraId="61C357F9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Лєс</w:t>
      </w:r>
      <w:proofErr w:type="spellEnd"/>
      <w:r>
        <w:rPr>
          <w:bCs/>
          <w:sz w:val="28"/>
          <w:szCs w:val="28"/>
        </w:rPr>
        <w:t xml:space="preserve"> – ліс;</w:t>
      </w:r>
    </w:p>
    <w:p w14:paraId="1E12E3B8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Гуторити – розмовляти;</w:t>
      </w:r>
    </w:p>
    <w:p w14:paraId="55B6D1C6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Куфер</w:t>
      </w:r>
      <w:proofErr w:type="spellEnd"/>
      <w:r>
        <w:rPr>
          <w:bCs/>
          <w:sz w:val="28"/>
          <w:szCs w:val="28"/>
        </w:rPr>
        <w:t xml:space="preserve"> – чемодан, скриня;</w:t>
      </w:r>
    </w:p>
    <w:p w14:paraId="619A8127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Припічок – місце біля печі;</w:t>
      </w:r>
    </w:p>
    <w:p w14:paraId="7F59A867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Клюмба</w:t>
      </w:r>
      <w:proofErr w:type="spellEnd"/>
      <w:r>
        <w:rPr>
          <w:bCs/>
          <w:sz w:val="28"/>
          <w:szCs w:val="28"/>
        </w:rPr>
        <w:t xml:space="preserve"> – квітник;</w:t>
      </w:r>
    </w:p>
    <w:p w14:paraId="2D9E858F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lastRenderedPageBreak/>
        <w:t>Порєдок</w:t>
      </w:r>
      <w:proofErr w:type="spellEnd"/>
      <w:r>
        <w:rPr>
          <w:bCs/>
          <w:sz w:val="28"/>
          <w:szCs w:val="28"/>
        </w:rPr>
        <w:t xml:space="preserve"> – порядок;</w:t>
      </w:r>
    </w:p>
    <w:p w14:paraId="35768874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Лєснік</w:t>
      </w:r>
      <w:proofErr w:type="spellEnd"/>
      <w:r>
        <w:rPr>
          <w:bCs/>
          <w:sz w:val="28"/>
          <w:szCs w:val="28"/>
        </w:rPr>
        <w:t xml:space="preserve"> – лісник;</w:t>
      </w:r>
    </w:p>
    <w:p w14:paraId="1F5DAB40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Прип’ятник</w:t>
      </w:r>
      <w:proofErr w:type="spellEnd"/>
      <w:r>
        <w:rPr>
          <w:bCs/>
          <w:sz w:val="28"/>
          <w:szCs w:val="28"/>
        </w:rPr>
        <w:t xml:space="preserve"> – камінь-пам’ятник;</w:t>
      </w:r>
    </w:p>
    <w:p w14:paraId="677F794F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Клямка – дверна ручка;</w:t>
      </w:r>
    </w:p>
    <w:p w14:paraId="205DBB58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Шчьо</w:t>
      </w:r>
      <w:proofErr w:type="spellEnd"/>
      <w:r>
        <w:rPr>
          <w:bCs/>
          <w:sz w:val="28"/>
          <w:szCs w:val="28"/>
        </w:rPr>
        <w:t xml:space="preserve"> – що;</w:t>
      </w:r>
    </w:p>
    <w:p w14:paraId="46E8EB2C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Хвіртка – брама, ворота;</w:t>
      </w:r>
    </w:p>
    <w:p w14:paraId="7092C668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Погрєб</w:t>
      </w:r>
      <w:proofErr w:type="spellEnd"/>
      <w:r>
        <w:rPr>
          <w:bCs/>
          <w:sz w:val="28"/>
          <w:szCs w:val="28"/>
        </w:rPr>
        <w:t xml:space="preserve"> – льох;</w:t>
      </w:r>
    </w:p>
    <w:p w14:paraId="49D2724D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Калачі – хлібці з білого тіста;</w:t>
      </w:r>
    </w:p>
    <w:p w14:paraId="2977CAD1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Шопка</w:t>
      </w:r>
      <w:proofErr w:type="spellEnd"/>
      <w:r>
        <w:rPr>
          <w:bCs/>
          <w:sz w:val="28"/>
          <w:szCs w:val="28"/>
        </w:rPr>
        <w:t xml:space="preserve"> – невеликий сарай;</w:t>
      </w:r>
    </w:p>
    <w:p w14:paraId="73AC7B68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Посьолок – селище;</w:t>
      </w:r>
    </w:p>
    <w:p w14:paraId="3B07298F" w14:textId="77777777" w:rsidR="00056687" w:rsidRDefault="00056687" w:rsidP="00056687">
      <w:pPr>
        <w:pStyle w:val="a9"/>
        <w:numPr>
          <w:ilvl w:val="0"/>
          <w:numId w:val="11"/>
        </w:num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Дєдьо</w:t>
      </w:r>
      <w:proofErr w:type="spellEnd"/>
      <w:r>
        <w:rPr>
          <w:bCs/>
          <w:sz w:val="28"/>
          <w:szCs w:val="28"/>
        </w:rPr>
        <w:t xml:space="preserve"> – дядько.</w:t>
      </w:r>
    </w:p>
    <w:p w14:paraId="40146F1E" w14:textId="77777777" w:rsidR="00056687" w:rsidRDefault="00056687" w:rsidP="00056687"/>
    <w:p w14:paraId="0EFC6794" w14:textId="77777777" w:rsidR="00056687" w:rsidRDefault="00056687" w:rsidP="00056687"/>
    <w:p w14:paraId="18E9DD80" w14:textId="77777777" w:rsidR="00056687" w:rsidRDefault="00056687" w:rsidP="00056687"/>
    <w:sectPr w:rsidR="000566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1315"/>
    <w:multiLevelType w:val="hybridMultilevel"/>
    <w:tmpl w:val="A3346CC6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31947C1"/>
    <w:multiLevelType w:val="hybridMultilevel"/>
    <w:tmpl w:val="25EACC6E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7606BBB"/>
    <w:multiLevelType w:val="hybridMultilevel"/>
    <w:tmpl w:val="70B658F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B8458F3"/>
    <w:multiLevelType w:val="hybridMultilevel"/>
    <w:tmpl w:val="7060781E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5BA3483F"/>
    <w:multiLevelType w:val="hybridMultilevel"/>
    <w:tmpl w:val="C54EEAF2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3DD5DD4"/>
    <w:multiLevelType w:val="hybridMultilevel"/>
    <w:tmpl w:val="D1EC0AA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9C6BB1"/>
    <w:multiLevelType w:val="hybridMultilevel"/>
    <w:tmpl w:val="6D62A71A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CE71FA4"/>
    <w:multiLevelType w:val="hybridMultilevel"/>
    <w:tmpl w:val="1DE08BA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F4E4016"/>
    <w:multiLevelType w:val="hybridMultilevel"/>
    <w:tmpl w:val="A72CE820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89A0EE3"/>
    <w:multiLevelType w:val="hybridMultilevel"/>
    <w:tmpl w:val="A46C3AD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8B2243"/>
    <w:multiLevelType w:val="hybridMultilevel"/>
    <w:tmpl w:val="15D4E938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num w:numId="1" w16cid:durableId="817067869">
    <w:abstractNumId w:val="7"/>
  </w:num>
  <w:num w:numId="2" w16cid:durableId="1058822069">
    <w:abstractNumId w:val="10"/>
  </w:num>
  <w:num w:numId="3" w16cid:durableId="1840466333">
    <w:abstractNumId w:val="2"/>
  </w:num>
  <w:num w:numId="4" w16cid:durableId="371618952">
    <w:abstractNumId w:val="5"/>
  </w:num>
  <w:num w:numId="5" w16cid:durableId="1799834763">
    <w:abstractNumId w:val="1"/>
  </w:num>
  <w:num w:numId="6" w16cid:durableId="60452153">
    <w:abstractNumId w:val="6"/>
  </w:num>
  <w:num w:numId="7" w16cid:durableId="1335717618">
    <w:abstractNumId w:val="0"/>
  </w:num>
  <w:num w:numId="8" w16cid:durableId="895316852">
    <w:abstractNumId w:val="8"/>
  </w:num>
  <w:num w:numId="9" w16cid:durableId="156072039">
    <w:abstractNumId w:val="4"/>
  </w:num>
  <w:num w:numId="10" w16cid:durableId="24605302">
    <w:abstractNumId w:val="9"/>
  </w:num>
  <w:num w:numId="11" w16cid:durableId="46540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87"/>
    <w:rsid w:val="00056687"/>
    <w:rsid w:val="00423402"/>
    <w:rsid w:val="00703A22"/>
    <w:rsid w:val="0078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B33BE"/>
  <w15:chartTrackingRefBased/>
  <w15:docId w15:val="{19112277-BAF3-415C-82AB-891E7823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8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6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6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6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6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5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6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6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6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5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5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566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6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6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566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911</Words>
  <Characters>6348</Characters>
  <Application>Microsoft Office Word</Application>
  <DocSecurity>0</DocSecurity>
  <Lines>171</Lines>
  <Paragraphs>77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Хвостова Анастасія Денисівна</dc:creator>
  <cp:keywords/>
  <dc:description/>
  <cp:lastModifiedBy>Хвостова Анастасія Денисівна</cp:lastModifiedBy>
  <cp:revision>1</cp:revision>
  <dcterms:created xsi:type="dcterms:W3CDTF">2025-11-06T07:34:00Z</dcterms:created>
  <dcterms:modified xsi:type="dcterms:W3CDTF">2025-11-06T07:37:00Z</dcterms:modified>
</cp:coreProperties>
</file>