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A3A82" w14:paraId="3C90333A" w14:textId="77777777" w:rsidTr="008A3A82">
        <w:tc>
          <w:tcPr>
            <w:tcW w:w="1386" w:type="dxa"/>
            <w:hideMark/>
          </w:tcPr>
          <w:p w14:paraId="304E92AD" w14:textId="6DA29C22" w:rsidR="008A3A82" w:rsidRDefault="008A3A82">
            <w:pPr>
              <w:rPr>
                <w:rFonts w:ascii="Times" w:eastAsia="Calibri" w:hAnsi="Times"/>
                <w:b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16B66AC" wp14:editId="6AF2548D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5DC78B" w14:textId="77777777" w:rsidR="008A3A82" w:rsidRDefault="008A3A82">
            <w:pPr>
              <w:spacing w:after="0" w:line="240" w:lineRule="auto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15BD1164" w14:textId="77777777" w:rsidR="008A3A82" w:rsidRDefault="008A3A82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150E067" w14:textId="77777777" w:rsidR="008A3A82" w:rsidRDefault="008A3A82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высшего образования</w:t>
            </w:r>
          </w:p>
          <w:p w14:paraId="66BD964C" w14:textId="77777777" w:rsidR="008A3A82" w:rsidRDefault="008A3A82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123BDB5F" w14:textId="77777777" w:rsidR="008A3A82" w:rsidRDefault="008A3A82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имени Н.Э. Баумана</w:t>
            </w:r>
          </w:p>
          <w:p w14:paraId="1D5B855C" w14:textId="77777777" w:rsidR="008A3A82" w:rsidRDefault="008A3A82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5B17D697" w14:textId="77777777" w:rsidR="008A3A82" w:rsidRDefault="008A3A82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0309FFC8" w14:textId="77777777" w:rsidR="008A3A82" w:rsidRDefault="008A3A82" w:rsidP="008A3A82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31A6489D" w14:textId="77777777" w:rsidR="008A3A82" w:rsidRDefault="008A3A82" w:rsidP="008A3A82">
      <w:pPr>
        <w:rPr>
          <w:rFonts w:ascii="Times" w:eastAsia="Calibri" w:hAnsi="Times"/>
        </w:rPr>
      </w:pPr>
      <w:r>
        <w:rPr>
          <w:rFonts w:ascii="Times" w:eastAsia="Calibri" w:hAnsi="Times"/>
        </w:rPr>
        <w:t>ФАКУЛЬТЕТ ______________</w:t>
      </w:r>
      <w:proofErr w:type="gramStart"/>
      <w:r>
        <w:rPr>
          <w:rFonts w:ascii="Times" w:eastAsia="Calibri" w:hAnsi="Times"/>
        </w:rPr>
        <w:t>_</w:t>
      </w:r>
      <w:r>
        <w:rPr>
          <w:rFonts w:ascii="Times" w:eastAsia="Calibri" w:hAnsi="Times"/>
          <w:u w:val="single"/>
        </w:rPr>
        <w:t>«</w:t>
      </w:r>
      <w:proofErr w:type="gramEnd"/>
      <w:r>
        <w:rPr>
          <w:rFonts w:ascii="Times" w:eastAsia="Calibri" w:hAnsi="Times"/>
          <w:u w:val="single"/>
        </w:rPr>
        <w:t>Информатика и системы управления»</w:t>
      </w:r>
      <w:r>
        <w:rPr>
          <w:rFonts w:ascii="Times" w:eastAsia="Calibri" w:hAnsi="Times"/>
        </w:rPr>
        <w:t xml:space="preserve">________________________ </w:t>
      </w:r>
    </w:p>
    <w:p w14:paraId="533C8847" w14:textId="77777777" w:rsidR="008A3A82" w:rsidRDefault="008A3A82" w:rsidP="008A3A82">
      <w:pPr>
        <w:rPr>
          <w:rFonts w:ascii="Times" w:eastAsia="Calibri" w:hAnsi="Times"/>
          <w:iCs/>
        </w:rPr>
      </w:pPr>
      <w:r>
        <w:rPr>
          <w:rFonts w:ascii="Times" w:eastAsia="Calibri" w:hAnsi="Times"/>
        </w:rPr>
        <w:t xml:space="preserve">КАФЕДРА </w:t>
      </w:r>
      <w:r>
        <w:rPr>
          <w:rFonts w:ascii="Times" w:eastAsia="Calibri" w:hAnsi="Times"/>
          <w:iCs/>
        </w:rPr>
        <w:t>______</w:t>
      </w:r>
      <w:r>
        <w:rPr>
          <w:rFonts w:ascii="Times" w:eastAsia="Calibri" w:hAnsi="Times"/>
          <w:u w:val="single"/>
        </w:rPr>
        <w:t xml:space="preserve"> </w:t>
      </w:r>
      <w:r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>
        <w:rPr>
          <w:rFonts w:ascii="Times" w:eastAsia="Calibri" w:hAnsi="Times"/>
          <w:iCs/>
          <w:u w:val="single"/>
        </w:rPr>
        <w:t>технологии»</w:t>
      </w:r>
      <w:r>
        <w:rPr>
          <w:rFonts w:ascii="Times" w:eastAsia="Calibri" w:hAnsi="Times"/>
          <w:iCs/>
        </w:rPr>
        <w:t>_</w:t>
      </w:r>
      <w:proofErr w:type="gramEnd"/>
      <w:r>
        <w:rPr>
          <w:rFonts w:ascii="Times" w:eastAsia="Calibri" w:hAnsi="Times"/>
          <w:iCs/>
        </w:rPr>
        <w:t>__________</w:t>
      </w:r>
    </w:p>
    <w:p w14:paraId="5444E315" w14:textId="77777777" w:rsidR="008A3A82" w:rsidRDefault="008A3A82" w:rsidP="008A3A82">
      <w:pPr>
        <w:rPr>
          <w:rFonts w:ascii="Times" w:eastAsia="Calibri" w:hAnsi="Times"/>
          <w:i/>
          <w:sz w:val="32"/>
        </w:rPr>
      </w:pPr>
    </w:p>
    <w:p w14:paraId="71C88DEB" w14:textId="77777777" w:rsidR="008A3A82" w:rsidRDefault="008A3A82" w:rsidP="008A3A82">
      <w:pPr>
        <w:rPr>
          <w:rFonts w:ascii="Times" w:eastAsia="Calibri" w:hAnsi="Times"/>
          <w:i/>
          <w:sz w:val="32"/>
        </w:rPr>
      </w:pPr>
    </w:p>
    <w:p w14:paraId="35F962CA" w14:textId="77777777" w:rsidR="008A3A82" w:rsidRDefault="008A3A82" w:rsidP="008A3A82">
      <w:pPr>
        <w:rPr>
          <w:rFonts w:ascii="Times" w:eastAsia="Calibri" w:hAnsi="Times"/>
          <w:i/>
          <w:sz w:val="32"/>
        </w:rPr>
      </w:pPr>
    </w:p>
    <w:p w14:paraId="3B4FA0F2" w14:textId="77777777" w:rsidR="008A3A82" w:rsidRDefault="008A3A82" w:rsidP="008A3A82">
      <w:pPr>
        <w:rPr>
          <w:rFonts w:ascii="Times" w:eastAsia="Calibri" w:hAnsi="Times"/>
          <w:i/>
          <w:sz w:val="32"/>
        </w:rPr>
      </w:pPr>
    </w:p>
    <w:p w14:paraId="78DE3B47" w14:textId="77777777" w:rsidR="008A3A82" w:rsidRDefault="008A3A82" w:rsidP="008A3A82">
      <w:pPr>
        <w:rPr>
          <w:rFonts w:ascii="Times" w:eastAsia="Calibri" w:hAnsi="Times"/>
          <w:sz w:val="32"/>
        </w:rPr>
      </w:pPr>
    </w:p>
    <w:p w14:paraId="00950B0F" w14:textId="3FFA2C87" w:rsidR="008A3A82" w:rsidRPr="008A3A82" w:rsidRDefault="008A3A82" w:rsidP="008A3A82">
      <w:pPr>
        <w:jc w:val="center"/>
        <w:rPr>
          <w:rFonts w:ascii="Times" w:eastAsia="Calibri" w:hAnsi="Times"/>
          <w:b/>
          <w:sz w:val="28"/>
          <w:szCs w:val="28"/>
        </w:rPr>
      </w:pPr>
      <w:r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 w:rsidR="00A1473A">
        <w:rPr>
          <w:rFonts w:ascii="Times" w:eastAsia="Calibri" w:hAnsi="Times"/>
          <w:b/>
          <w:sz w:val="28"/>
          <w:szCs w:val="28"/>
        </w:rPr>
        <w:t>5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8A3A82" w14:paraId="64DB5475" w14:textId="77777777" w:rsidTr="008A3A82">
        <w:trPr>
          <w:trHeight w:val="4474"/>
        </w:trPr>
        <w:tc>
          <w:tcPr>
            <w:tcW w:w="9180" w:type="dxa"/>
          </w:tcPr>
          <w:p w14:paraId="70D5E017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5802C18D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CC81283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227B390E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6C48A586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A0304E9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20E0229B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19C647B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41D7BAD0" w14:textId="2B37B770" w:rsidR="008A3A82" w:rsidRPr="008A3A82" w:rsidRDefault="008A3A82" w:rsidP="00FC60B4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«</w:t>
            </w:r>
            <w:r w:rsidR="00FC60B4" w:rsidRPr="00FC60B4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Контроль хода выполнения проекта с помощью средств анализа затрат.</w:t>
            </w:r>
            <w:r w:rsidR="00FC60B4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</w:t>
            </w:r>
            <w:r w:rsidR="00FC60B4" w:rsidRPr="00FC60B4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Анализ рисков по методу PERT. Работа с отчетами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»</w:t>
            </w:r>
          </w:p>
          <w:p w14:paraId="0C26A830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Лаврова А.А.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420EFF1F" w14:textId="77777777" w:rsidR="008A3A82" w:rsidRDefault="008A3A82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545E1F41" w14:textId="77777777" w:rsidR="008A3A82" w:rsidRDefault="008A3A82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ИУ7-85Б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39E1D608" w14:textId="77777777" w:rsidR="008A3A82" w:rsidRDefault="008A3A82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27DCCD72" w14:textId="77777777" w:rsidR="008A3A82" w:rsidRDefault="008A3A82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</w:tcPr>
          <w:p w14:paraId="5CC24E67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2546A3E8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220AB0A2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F26F6EB" w14:textId="77777777" w:rsidR="008A3A82" w:rsidRDefault="008A3A82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4D440A75" w14:textId="77777777" w:rsidR="008A3A82" w:rsidRDefault="008A3A82" w:rsidP="008A3A82">
      <w:pPr>
        <w:jc w:val="center"/>
        <w:rPr>
          <w:rFonts w:ascii="Times" w:eastAsia="Calibri" w:hAnsi="Times"/>
          <w:b/>
          <w:sz w:val="28"/>
          <w:szCs w:val="28"/>
        </w:rPr>
      </w:pPr>
    </w:p>
    <w:p w14:paraId="4652114E" w14:textId="77777777" w:rsidR="008A3A82" w:rsidRDefault="008A3A82" w:rsidP="008A3A82">
      <w:pPr>
        <w:rPr>
          <w:rFonts w:ascii="Times" w:eastAsia="Calibri" w:hAnsi="Times"/>
          <w:b/>
          <w:sz w:val="28"/>
          <w:szCs w:val="28"/>
        </w:rPr>
      </w:pPr>
    </w:p>
    <w:p w14:paraId="556EBF44" w14:textId="7D104CF7" w:rsidR="008A3A82" w:rsidRDefault="008A3A82" w:rsidP="008A3A82">
      <w:pPr>
        <w:rPr>
          <w:rFonts w:ascii="Times" w:eastAsia="Calibri" w:hAnsi="Times"/>
          <w:b/>
          <w:sz w:val="28"/>
          <w:szCs w:val="28"/>
        </w:rPr>
      </w:pPr>
    </w:p>
    <w:p w14:paraId="7565A7F2" w14:textId="57E8F7CF" w:rsidR="00515614" w:rsidRDefault="00515614" w:rsidP="008A3A82">
      <w:pPr>
        <w:rPr>
          <w:rFonts w:ascii="Times" w:eastAsia="Calibri" w:hAnsi="Times"/>
          <w:b/>
          <w:sz w:val="28"/>
          <w:szCs w:val="28"/>
        </w:rPr>
      </w:pPr>
    </w:p>
    <w:p w14:paraId="14AC7D0E" w14:textId="77777777" w:rsidR="008A3A82" w:rsidRDefault="008A3A82" w:rsidP="008A3A82">
      <w:pPr>
        <w:rPr>
          <w:rFonts w:ascii="Times" w:eastAsia="Calibri" w:hAnsi="Times"/>
          <w:i/>
        </w:rPr>
      </w:pPr>
    </w:p>
    <w:p w14:paraId="396EB7C4" w14:textId="53ADAD45" w:rsidR="0023218A" w:rsidRDefault="008A3A82" w:rsidP="008566D5">
      <w:pPr>
        <w:jc w:val="center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Москва, 2021 г.</w:t>
      </w:r>
    </w:p>
    <w:p w14:paraId="192F1AD7" w14:textId="6432AFDB" w:rsidR="0023218A" w:rsidRDefault="0023218A" w:rsidP="003C7CCD">
      <w:pPr>
        <w:spacing w:line="360" w:lineRule="auto"/>
        <w:rPr>
          <w:rFonts w:ascii="Times" w:eastAsia="Calibri" w:hAnsi="Times"/>
          <w:b/>
          <w:sz w:val="28"/>
        </w:rPr>
      </w:pPr>
      <w:r w:rsidRPr="0066652A">
        <w:rPr>
          <w:rFonts w:ascii="Times" w:eastAsia="Calibri" w:hAnsi="Times"/>
          <w:b/>
          <w:sz w:val="28"/>
        </w:rPr>
        <w:lastRenderedPageBreak/>
        <w:t>Задание №1:</w:t>
      </w:r>
      <w:r w:rsidR="00AC6285" w:rsidRPr="00AC6285">
        <w:rPr>
          <w:rFonts w:ascii="Times" w:eastAsia="Calibri" w:hAnsi="Times"/>
          <w:b/>
          <w:sz w:val="28"/>
        </w:rPr>
        <w:t xml:space="preserve"> </w:t>
      </w:r>
    </w:p>
    <w:p w14:paraId="07914CDD" w14:textId="74AE3D4B" w:rsidR="00A1473A" w:rsidRPr="00A1473A" w:rsidRDefault="00A1473A" w:rsidP="003C7CCD">
      <w:pPr>
        <w:spacing w:line="360" w:lineRule="auto"/>
        <w:rPr>
          <w:rFonts w:ascii="Times" w:eastAsia="Calibri" w:hAnsi="Times"/>
          <w:sz w:val="28"/>
        </w:rPr>
      </w:pPr>
      <w:r>
        <w:rPr>
          <w:rFonts w:ascii="Times" w:eastAsia="Calibri" w:hAnsi="Times"/>
          <w:b/>
          <w:sz w:val="28"/>
        </w:rPr>
        <w:tab/>
      </w:r>
      <w:r>
        <w:rPr>
          <w:rFonts w:ascii="Times" w:eastAsia="Calibri" w:hAnsi="Times"/>
          <w:sz w:val="28"/>
        </w:rPr>
        <w:t xml:space="preserve">Для того, чтобы начать работу с таблицей освоенного объема, необходимо во вкладке «Вид» выбрать пункт </w:t>
      </w:r>
      <w:r w:rsidR="00864F69">
        <w:rPr>
          <w:rFonts w:ascii="Times" w:eastAsia="Calibri" w:hAnsi="Times"/>
          <w:sz w:val="28"/>
        </w:rPr>
        <w:t>«Таблицы», и в выпадающем меню открыть «Другие таблицы…», далее выбрать пункт «Освоенный объем».</w:t>
      </w:r>
    </w:p>
    <w:p w14:paraId="3D534D77" w14:textId="5B725C08" w:rsidR="00C87F38" w:rsidRDefault="00A1473A" w:rsidP="00A147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7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B7E19" wp14:editId="0BF57FC0">
            <wp:extent cx="5984756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752" cy="34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21CD" w14:textId="47FB214C" w:rsidR="00864F69" w:rsidRDefault="00864F69" w:rsidP="003C7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Таблица освоенного объема</w:t>
      </w:r>
    </w:p>
    <w:p w14:paraId="6B6090FE" w14:textId="27A854C4" w:rsidR="00864F69" w:rsidRDefault="00864F69" w:rsidP="003C7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освоенный объем: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653493" w14:textId="7B283D1C" w:rsidR="00BD5F34" w:rsidRDefault="00BD5F34" w:rsidP="003C7CC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F34">
        <w:rPr>
          <w:rFonts w:ascii="Times New Roman" w:hAnsi="Times New Roman" w:cs="Times New Roman"/>
          <w:sz w:val="28"/>
          <w:szCs w:val="28"/>
        </w:rPr>
        <w:t>Базовая стоимость запланированных работ (БСЗР). Обозначает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34">
        <w:rPr>
          <w:rFonts w:ascii="Times New Roman" w:hAnsi="Times New Roman" w:cs="Times New Roman"/>
          <w:sz w:val="28"/>
          <w:szCs w:val="28"/>
        </w:rPr>
        <w:t>общую стоимость работ, которые должны быть завершены к текущему моменту (каковы должны быть затраты на проект по базовому плану).</w:t>
      </w:r>
      <w:r>
        <w:rPr>
          <w:rFonts w:ascii="Times New Roman" w:hAnsi="Times New Roman" w:cs="Times New Roman"/>
          <w:sz w:val="28"/>
          <w:szCs w:val="28"/>
        </w:rPr>
        <w:br/>
        <w:t>БСЗР = 14 214,82 рубля</w:t>
      </w:r>
    </w:p>
    <w:p w14:paraId="51BD47AB" w14:textId="48776041" w:rsidR="00BD5F34" w:rsidRDefault="00BD5F34" w:rsidP="003C7CC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F34">
        <w:rPr>
          <w:rFonts w:ascii="Times New Roman" w:hAnsi="Times New Roman" w:cs="Times New Roman"/>
          <w:sz w:val="28"/>
          <w:szCs w:val="28"/>
        </w:rPr>
        <w:t>Базовая стоимость выполненных работ (БСВР)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D5F34">
        <w:rPr>
          <w:rFonts w:ascii="Times New Roman" w:hAnsi="Times New Roman" w:cs="Times New Roman"/>
          <w:sz w:val="28"/>
          <w:szCs w:val="28"/>
        </w:rPr>
        <w:t>это те средства, которые были бы затрачены на выполнение задачи с самого начала проекта до выбранной даты отчета, если бы фактически выполненная работа оплачивалась согласно смете, т.е. это фактическое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34">
        <w:rPr>
          <w:rFonts w:ascii="Times New Roman" w:hAnsi="Times New Roman" w:cs="Times New Roman"/>
          <w:sz w:val="28"/>
          <w:szCs w:val="28"/>
        </w:rPr>
        <w:t>рабочих часов, оплачиваемых по сметным ставкам.</w:t>
      </w:r>
    </w:p>
    <w:p w14:paraId="26B47EA6" w14:textId="3A3E4CEE" w:rsidR="00BD5F34" w:rsidRDefault="00BD5F34" w:rsidP="003C7C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БСВР = 3 425,43 рубля</w:t>
      </w:r>
    </w:p>
    <w:p w14:paraId="031A294C" w14:textId="239245ED" w:rsidR="00BD5F34" w:rsidRDefault="00BD5F34" w:rsidP="003C7CC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F34">
        <w:rPr>
          <w:rFonts w:ascii="Times New Roman" w:hAnsi="Times New Roman" w:cs="Times New Roman"/>
          <w:sz w:val="28"/>
          <w:szCs w:val="28"/>
        </w:rPr>
        <w:lastRenderedPageBreak/>
        <w:t>Отклонение от календарного плана (ОКП):</w:t>
      </w:r>
      <w:r w:rsidRPr="00BD5F34">
        <w:rPr>
          <w:rFonts w:ascii="Times New Roman" w:hAnsi="Times New Roman" w:cs="Times New Roman"/>
          <w:sz w:val="28"/>
          <w:szCs w:val="28"/>
        </w:rPr>
        <w:cr/>
        <w:t>ОКП = БСВР – БСЗР = -</w:t>
      </w:r>
      <w:r>
        <w:rPr>
          <w:rFonts w:ascii="Times New Roman" w:hAnsi="Times New Roman" w:cs="Times New Roman"/>
          <w:sz w:val="28"/>
          <w:szCs w:val="28"/>
        </w:rPr>
        <w:t>10 789,39</w:t>
      </w:r>
      <w:r w:rsidRPr="00BD5F34">
        <w:rPr>
          <w:rFonts w:ascii="Times New Roman" w:hAnsi="Times New Roman" w:cs="Times New Roman"/>
          <w:sz w:val="28"/>
          <w:szCs w:val="28"/>
        </w:rPr>
        <w:t xml:space="preserve"> руб. (отставание от плана)</w:t>
      </w:r>
    </w:p>
    <w:p w14:paraId="2D9961EE" w14:textId="26C99C22" w:rsidR="00BD5F34" w:rsidRDefault="00BD5F34" w:rsidP="003C7CC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F34">
        <w:rPr>
          <w:rFonts w:ascii="Times New Roman" w:hAnsi="Times New Roman" w:cs="Times New Roman"/>
          <w:sz w:val="28"/>
          <w:szCs w:val="28"/>
        </w:rPr>
        <w:t>Фактическая стоимость выполненных работ (ФСВР). Обозначает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34">
        <w:rPr>
          <w:rFonts w:ascii="Times New Roman" w:hAnsi="Times New Roman" w:cs="Times New Roman"/>
          <w:sz w:val="28"/>
          <w:szCs w:val="28"/>
        </w:rPr>
        <w:t>общую фактическую стоимость трудозатрат на текущий момент (сколько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34">
        <w:rPr>
          <w:rFonts w:ascii="Times New Roman" w:hAnsi="Times New Roman" w:cs="Times New Roman"/>
          <w:sz w:val="28"/>
          <w:szCs w:val="28"/>
        </w:rPr>
        <w:t>фактически потрачено на проект к текущему моменту).</w:t>
      </w:r>
      <w:r w:rsidRPr="00BD5F34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ФСВР = 2 610 рубля</w:t>
      </w:r>
    </w:p>
    <w:p w14:paraId="65855C2B" w14:textId="10CA2E54" w:rsidR="00BD5F34" w:rsidRPr="00BD5F34" w:rsidRDefault="00BD5F34" w:rsidP="003C7CC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D5F34">
        <w:rPr>
          <w:rFonts w:ascii="Times New Roman" w:hAnsi="Times New Roman" w:cs="Times New Roman"/>
          <w:sz w:val="28"/>
          <w:szCs w:val="28"/>
        </w:rPr>
        <w:t>тклонение по стоимости (ОПС):</w:t>
      </w:r>
    </w:p>
    <w:p w14:paraId="1F778864" w14:textId="7FD1014C" w:rsidR="00BD5F34" w:rsidRDefault="00BD5F34" w:rsidP="003C7CC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F34">
        <w:rPr>
          <w:rFonts w:ascii="Times New Roman" w:hAnsi="Times New Roman" w:cs="Times New Roman"/>
          <w:sz w:val="28"/>
          <w:szCs w:val="28"/>
        </w:rPr>
        <w:t xml:space="preserve">ОПС = БСВР – ФСВР = </w:t>
      </w:r>
      <w:r w:rsidR="001E1DB5">
        <w:rPr>
          <w:rFonts w:ascii="Times New Roman" w:hAnsi="Times New Roman" w:cs="Times New Roman"/>
          <w:sz w:val="28"/>
          <w:szCs w:val="28"/>
        </w:rPr>
        <w:t>815,43</w:t>
      </w:r>
      <w:r w:rsidRPr="00BD5F34">
        <w:rPr>
          <w:rFonts w:ascii="Times New Roman" w:hAnsi="Times New Roman" w:cs="Times New Roman"/>
          <w:sz w:val="28"/>
          <w:szCs w:val="28"/>
        </w:rPr>
        <w:t xml:space="preserve"> руб. (экономия средств)</w:t>
      </w:r>
    </w:p>
    <w:p w14:paraId="5C54C1CE" w14:textId="129C5D36" w:rsidR="00C67CBC" w:rsidRDefault="00C67CBC" w:rsidP="003C7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B098BE" w14:textId="68053404" w:rsidR="00C67CBC" w:rsidRDefault="00C67CBC" w:rsidP="003C7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CBC">
        <w:rPr>
          <w:rFonts w:ascii="Times New Roman" w:hAnsi="Times New Roman" w:cs="Times New Roman"/>
          <w:sz w:val="28"/>
          <w:szCs w:val="28"/>
        </w:rPr>
        <w:t xml:space="preserve">Таким образом, по состоянию на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67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марта</w:t>
      </w:r>
      <w:r w:rsidRPr="00C67CBC">
        <w:rPr>
          <w:rFonts w:ascii="Times New Roman" w:hAnsi="Times New Roman" w:cs="Times New Roman"/>
          <w:sz w:val="28"/>
          <w:szCs w:val="28"/>
        </w:rPr>
        <w:t xml:space="preserve"> предварительная оценка по завершению (ПОПЗ) показывает, что будет сэкономлено </w:t>
      </w:r>
      <w:r>
        <w:rPr>
          <w:rFonts w:ascii="Times New Roman" w:hAnsi="Times New Roman" w:cs="Times New Roman"/>
          <w:sz w:val="28"/>
          <w:szCs w:val="28"/>
        </w:rPr>
        <w:t>11 518,43</w:t>
      </w:r>
      <w:r w:rsidRPr="00C67CBC">
        <w:rPr>
          <w:rFonts w:ascii="Times New Roman" w:hAnsi="Times New Roman" w:cs="Times New Roman"/>
          <w:sz w:val="28"/>
          <w:szCs w:val="28"/>
        </w:rPr>
        <w:t xml:space="preserve"> руб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9641B" w14:textId="3F7233CE" w:rsidR="009263EB" w:rsidRDefault="009263EB" w:rsidP="003C7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A3111" w14:textId="22791ABD" w:rsidR="009263EB" w:rsidRDefault="009263EB" w:rsidP="00C67CBC">
      <w:pPr>
        <w:rPr>
          <w:rFonts w:ascii="Times New Roman" w:hAnsi="Times New Roman" w:cs="Times New Roman"/>
          <w:sz w:val="28"/>
          <w:szCs w:val="28"/>
        </w:rPr>
      </w:pPr>
    </w:p>
    <w:p w14:paraId="1B039C07" w14:textId="042A94BB" w:rsidR="009263EB" w:rsidRDefault="009263EB" w:rsidP="00C67CBC">
      <w:pPr>
        <w:rPr>
          <w:rFonts w:ascii="Times New Roman" w:hAnsi="Times New Roman" w:cs="Times New Roman"/>
          <w:b/>
          <w:sz w:val="28"/>
          <w:szCs w:val="28"/>
        </w:rPr>
      </w:pPr>
      <w:r w:rsidRPr="001D2621">
        <w:rPr>
          <w:rFonts w:ascii="Times New Roman" w:hAnsi="Times New Roman" w:cs="Times New Roman"/>
          <w:b/>
          <w:sz w:val="28"/>
          <w:szCs w:val="28"/>
        </w:rPr>
        <w:t>Задание №2:</w:t>
      </w:r>
    </w:p>
    <w:p w14:paraId="73CD09F8" w14:textId="4788CD8F" w:rsidR="00D83D48" w:rsidRDefault="001D2621" w:rsidP="003C7C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отобразить отчет о бюджетной </w:t>
      </w:r>
      <w:r w:rsidR="00D83D48">
        <w:rPr>
          <w:rFonts w:ascii="Times New Roman" w:hAnsi="Times New Roman" w:cs="Times New Roman"/>
          <w:sz w:val="28"/>
          <w:szCs w:val="28"/>
        </w:rPr>
        <w:t xml:space="preserve">стоимости необходимо открыть во вкладке «Отчеты» пункт меню «Наглядные отчеты». </w:t>
      </w:r>
    </w:p>
    <w:p w14:paraId="6642BFF6" w14:textId="4B47B2FC" w:rsidR="00D83D48" w:rsidRPr="001D2621" w:rsidRDefault="00D83D48" w:rsidP="003C7C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приведенного ниже графика можно сказать, что наибольшие затраты пришлись на </w:t>
      </w:r>
      <w:r w:rsidR="003C7CCD">
        <w:rPr>
          <w:rFonts w:ascii="Times New Roman" w:hAnsi="Times New Roman" w:cs="Times New Roman"/>
          <w:sz w:val="28"/>
          <w:szCs w:val="28"/>
        </w:rPr>
        <w:t>29 неделю. В это время выполнялись такие задачи как тестирование сайта, наполнение базы данных, создание справочной системы и наполнение сайта.</w:t>
      </w:r>
    </w:p>
    <w:p w14:paraId="72DD2508" w14:textId="44D8CD01" w:rsidR="009263EB" w:rsidRDefault="009263EB" w:rsidP="00C67C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D01E0E" wp14:editId="313A1015">
            <wp:extent cx="5940425" cy="3624580"/>
            <wp:effectExtent l="0" t="0" r="3175" b="1397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89CAAA5-3C83-4CF9-ADC6-9BC7A7663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3D88F0" w14:textId="00EC4BF5" w:rsidR="001D2621" w:rsidRDefault="001D2621" w:rsidP="001D2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Отчет о бюджетной стоимости</w:t>
      </w:r>
    </w:p>
    <w:p w14:paraId="0A920B8E" w14:textId="1FD1F99D" w:rsidR="009C6D4D" w:rsidRDefault="009C6D4D" w:rsidP="00C67CBC">
      <w:pPr>
        <w:rPr>
          <w:rFonts w:ascii="Times New Roman" w:hAnsi="Times New Roman" w:cs="Times New Roman"/>
          <w:sz w:val="28"/>
          <w:szCs w:val="28"/>
        </w:rPr>
      </w:pPr>
    </w:p>
    <w:p w14:paraId="5561CA42" w14:textId="6EE71863" w:rsidR="009C6D4D" w:rsidRDefault="003C7CCD" w:rsidP="003C7C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нам понадобится отчет о превышении затрат по задачам. Для этого во вкладке «Отчеты» необходимо выбрать пункт меню «Затраты», а далее «Превышение затрат».</w:t>
      </w:r>
    </w:p>
    <w:p w14:paraId="329F72E5" w14:textId="64D86603" w:rsidR="003C7CCD" w:rsidRDefault="003C7CCD" w:rsidP="003C7C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рисунку 3 можно сделать вывод, что по состоянию на 6 апреля нет задач, которые бы не укладывались по стоимости, так как дата отчета довольно ранняя и еще не учитываются дальнейшие сдвиги.</w:t>
      </w:r>
    </w:p>
    <w:p w14:paraId="4809BCB2" w14:textId="2BF7C45B" w:rsidR="009C6D4D" w:rsidRDefault="001D2621" w:rsidP="00C67CBC">
      <w:pPr>
        <w:rPr>
          <w:rFonts w:ascii="Times New Roman" w:hAnsi="Times New Roman" w:cs="Times New Roman"/>
          <w:sz w:val="28"/>
          <w:szCs w:val="28"/>
        </w:rPr>
      </w:pPr>
      <w:r w:rsidRPr="001D26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487A33" wp14:editId="384832FC">
            <wp:extent cx="5940425" cy="6329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9A1E" w14:textId="5981975C" w:rsidR="003C7CCD" w:rsidRDefault="003C7CCD" w:rsidP="003C7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Превышение затрат по задачам</w:t>
      </w:r>
    </w:p>
    <w:p w14:paraId="5B988B5F" w14:textId="0627AB62" w:rsidR="006040C0" w:rsidRDefault="006040C0" w:rsidP="003C7C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68959" w14:textId="392FDE65" w:rsidR="006040C0" w:rsidRDefault="006040C0" w:rsidP="003C7C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84CDD" w14:textId="77777777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</w:p>
    <w:p w14:paraId="4DEAEE49" w14:textId="77777777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</w:p>
    <w:p w14:paraId="2D082E09" w14:textId="77777777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</w:p>
    <w:p w14:paraId="3D3A01E0" w14:textId="77777777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</w:p>
    <w:p w14:paraId="052F7FBB" w14:textId="77777777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</w:p>
    <w:p w14:paraId="6917F20E" w14:textId="77777777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</w:p>
    <w:p w14:paraId="7C7391F8" w14:textId="56ADF1C1" w:rsidR="006040C0" w:rsidRDefault="006040C0" w:rsidP="006040C0">
      <w:pPr>
        <w:rPr>
          <w:rFonts w:ascii="Times New Roman" w:hAnsi="Times New Roman" w:cs="Times New Roman"/>
          <w:b/>
          <w:sz w:val="28"/>
          <w:szCs w:val="28"/>
        </w:rPr>
      </w:pPr>
      <w:r w:rsidRPr="0066413D">
        <w:rPr>
          <w:rFonts w:ascii="Times New Roman" w:hAnsi="Times New Roman" w:cs="Times New Roman"/>
          <w:b/>
          <w:sz w:val="28"/>
          <w:szCs w:val="28"/>
        </w:rPr>
        <w:lastRenderedPageBreak/>
        <w:t>Задача №3:</w:t>
      </w:r>
    </w:p>
    <w:p w14:paraId="2461CC9A" w14:textId="36110A99" w:rsidR="00311313" w:rsidRDefault="00311313" w:rsidP="0031131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11313">
        <w:rPr>
          <w:rFonts w:ascii="Times New Roman" w:hAnsi="Times New Roman" w:cs="Times New Roman"/>
          <w:sz w:val="28"/>
          <w:szCs w:val="28"/>
        </w:rPr>
        <w:t>роведена декомпозиция задач по процессам: анализ, разработка, программирование, наполнение,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054E4" w14:textId="38F34D67" w:rsidR="00311313" w:rsidRPr="00311313" w:rsidRDefault="00311313" w:rsidP="0031131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срок проведения </w:t>
      </w:r>
      <w:r w:rsidR="00342C25">
        <w:rPr>
          <w:rFonts w:ascii="Times New Roman" w:hAnsi="Times New Roman" w:cs="Times New Roman"/>
          <w:sz w:val="28"/>
          <w:szCs w:val="28"/>
        </w:rPr>
        <w:t xml:space="preserve">завершения проекта сместился с </w:t>
      </w:r>
      <w:r w:rsidR="00323EE1">
        <w:rPr>
          <w:rFonts w:ascii="Times New Roman" w:hAnsi="Times New Roman" w:cs="Times New Roman"/>
          <w:sz w:val="28"/>
          <w:szCs w:val="28"/>
        </w:rPr>
        <w:t>29.07.21 на 18.08.21. При этом размер затрат уменьшился с 49 302 рубля до 39 916 рублей.</w:t>
      </w:r>
    </w:p>
    <w:p w14:paraId="78046E80" w14:textId="4B405A50" w:rsidR="00393BC5" w:rsidRDefault="00393BC5" w:rsidP="006040C0">
      <w:pPr>
        <w:rPr>
          <w:rFonts w:ascii="Times New Roman" w:hAnsi="Times New Roman" w:cs="Times New Roman"/>
          <w:b/>
          <w:sz w:val="28"/>
          <w:szCs w:val="28"/>
        </w:rPr>
      </w:pPr>
      <w:r w:rsidRPr="00393B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274170" wp14:editId="3031320D">
            <wp:extent cx="5940425" cy="3084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7F9B" w14:textId="73E7D7FA" w:rsidR="00C42D15" w:rsidRPr="00C42D15" w:rsidRDefault="00C42D15" w:rsidP="00C42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Группировка задач по процессам</w:t>
      </w:r>
    </w:p>
    <w:p w14:paraId="22240D6C" w14:textId="5C23B137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</w:p>
    <w:p w14:paraId="605261AC" w14:textId="4F6EC44D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  <w:r w:rsidRPr="003113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CBA39E" wp14:editId="2CB1EBD3">
            <wp:extent cx="5940425" cy="3111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93C3" w14:textId="4AD48903" w:rsidR="00C42D15" w:rsidRPr="00503430" w:rsidRDefault="00C42D15" w:rsidP="00503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Группировка задач по процессам</w:t>
      </w:r>
      <w:r>
        <w:rPr>
          <w:rFonts w:ascii="Times New Roman" w:hAnsi="Times New Roman" w:cs="Times New Roman"/>
          <w:sz w:val="28"/>
          <w:szCs w:val="28"/>
        </w:rPr>
        <w:t xml:space="preserve"> (с демонстрацией внутренних подзадач)</w:t>
      </w:r>
    </w:p>
    <w:p w14:paraId="42E958F3" w14:textId="6D7EB7D1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</w:p>
    <w:p w14:paraId="315EB2C1" w14:textId="19E7C58A" w:rsidR="00311313" w:rsidRDefault="00311313" w:rsidP="006040C0">
      <w:pPr>
        <w:rPr>
          <w:rFonts w:ascii="Times New Roman" w:hAnsi="Times New Roman" w:cs="Times New Roman"/>
          <w:b/>
          <w:sz w:val="28"/>
          <w:szCs w:val="28"/>
        </w:rPr>
      </w:pPr>
      <w:r w:rsidRPr="003113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F434FC" wp14:editId="0EA5DC11">
            <wp:extent cx="5940425" cy="256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020B" w14:textId="7CB68DAA" w:rsidR="00C42D15" w:rsidRDefault="002C7675" w:rsidP="008C4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</w:t>
      </w:r>
      <w:r w:rsidR="009749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Итог</w:t>
      </w:r>
    </w:p>
    <w:p w14:paraId="6071CABB" w14:textId="0265BC68" w:rsidR="009749BF" w:rsidRDefault="009749BF" w:rsidP="002313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14:paraId="13F988D2" w14:textId="4167A16E" w:rsidR="009749BF" w:rsidRDefault="009749BF" w:rsidP="002313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49B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3B121826" w14:textId="3452B4A6" w:rsidR="004E4D82" w:rsidRPr="004E4D82" w:rsidRDefault="004E4D82" w:rsidP="002313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4D82">
        <w:rPr>
          <w:rFonts w:ascii="Times New Roman" w:hAnsi="Times New Roman" w:cs="Times New Roman"/>
          <w:sz w:val="28"/>
          <w:szCs w:val="28"/>
        </w:rPr>
        <w:t xml:space="preserve">В итоге освоены возможности использования программы </w:t>
      </w:r>
      <w:proofErr w:type="spellStart"/>
      <w:r w:rsidRPr="004E4D8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E4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D8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0A7AA7">
        <w:rPr>
          <w:rFonts w:ascii="Times New Roman" w:hAnsi="Times New Roman" w:cs="Times New Roman"/>
          <w:sz w:val="28"/>
          <w:szCs w:val="28"/>
        </w:rPr>
        <w:t xml:space="preserve"> </w:t>
      </w:r>
      <w:r w:rsidRPr="004E4D82">
        <w:rPr>
          <w:rFonts w:ascii="Times New Roman" w:hAnsi="Times New Roman" w:cs="Times New Roman"/>
          <w:sz w:val="28"/>
          <w:szCs w:val="28"/>
        </w:rPr>
        <w:t>по управлению финансовыми потоками на основе анализа затрат.</w:t>
      </w:r>
    </w:p>
    <w:p w14:paraId="403545BE" w14:textId="77777777" w:rsidR="004E4D82" w:rsidRPr="004E4D82" w:rsidRDefault="004E4D82" w:rsidP="002313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D82">
        <w:rPr>
          <w:rFonts w:ascii="Times New Roman" w:hAnsi="Times New Roman" w:cs="Times New Roman"/>
          <w:sz w:val="28"/>
          <w:szCs w:val="28"/>
        </w:rPr>
        <w:t>Выполнены следующие задачи:</w:t>
      </w:r>
    </w:p>
    <w:p w14:paraId="56C15EFE" w14:textId="77777777" w:rsidR="004E4D82" w:rsidRPr="004E4D82" w:rsidRDefault="004E4D82" w:rsidP="002313D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E4D82">
        <w:rPr>
          <w:rFonts w:ascii="Times New Roman" w:hAnsi="Times New Roman" w:cs="Times New Roman"/>
          <w:sz w:val="28"/>
          <w:szCs w:val="28"/>
        </w:rPr>
        <w:t>• работа с таблицей освоенного объема;</w:t>
      </w:r>
    </w:p>
    <w:p w14:paraId="53660F5D" w14:textId="77777777" w:rsidR="004E4D82" w:rsidRPr="004E4D82" w:rsidRDefault="004E4D82" w:rsidP="002313D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E4D82">
        <w:rPr>
          <w:rFonts w:ascii="Times New Roman" w:hAnsi="Times New Roman" w:cs="Times New Roman"/>
          <w:sz w:val="28"/>
          <w:szCs w:val="28"/>
        </w:rPr>
        <w:t>• работа с отчетами проекта;</w:t>
      </w:r>
    </w:p>
    <w:p w14:paraId="3FA8D712" w14:textId="72BF79BC" w:rsidR="009749BF" w:rsidRDefault="004E4D82" w:rsidP="002313D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E4D82">
        <w:rPr>
          <w:rFonts w:ascii="Times New Roman" w:hAnsi="Times New Roman" w:cs="Times New Roman"/>
          <w:sz w:val="28"/>
          <w:szCs w:val="28"/>
        </w:rPr>
        <w:t>• анализ вариантов декомпозиции работ в проекте.</w:t>
      </w:r>
    </w:p>
    <w:p w14:paraId="7BC451F5" w14:textId="108C0AC2" w:rsidR="004E4D82" w:rsidRPr="009749BF" w:rsidRDefault="004E4D82" w:rsidP="002313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0A7A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AA7">
        <w:rPr>
          <w:rFonts w:ascii="Times New Roman" w:hAnsi="Times New Roman" w:cs="Times New Roman"/>
          <w:sz w:val="28"/>
          <w:szCs w:val="28"/>
        </w:rPr>
        <w:t>в результате декомпозиции работ в проекте удалось снизить стоимость проекта почти на 10 000 рублей, при это</w:t>
      </w:r>
      <w:r w:rsidR="002313D7">
        <w:rPr>
          <w:rFonts w:ascii="Times New Roman" w:hAnsi="Times New Roman" w:cs="Times New Roman"/>
          <w:sz w:val="28"/>
          <w:szCs w:val="28"/>
        </w:rPr>
        <w:t>м</w:t>
      </w:r>
      <w:r w:rsidR="000A7AA7">
        <w:rPr>
          <w:rFonts w:ascii="Times New Roman" w:hAnsi="Times New Roman" w:cs="Times New Roman"/>
          <w:sz w:val="28"/>
          <w:szCs w:val="28"/>
        </w:rPr>
        <w:t xml:space="preserve"> срок выполнени</w:t>
      </w:r>
      <w:r w:rsidR="002313D7">
        <w:rPr>
          <w:rFonts w:ascii="Times New Roman" w:hAnsi="Times New Roman" w:cs="Times New Roman"/>
          <w:sz w:val="28"/>
          <w:szCs w:val="28"/>
        </w:rPr>
        <w:t>я сдвинулся почти на 2 недели вперед.</w:t>
      </w:r>
      <w:r w:rsidR="000A7AA7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sectPr w:rsidR="004E4D82" w:rsidRPr="0097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56BE3"/>
    <w:multiLevelType w:val="hybridMultilevel"/>
    <w:tmpl w:val="3B5CB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79"/>
    <w:rsid w:val="00033947"/>
    <w:rsid w:val="000613C1"/>
    <w:rsid w:val="000878AD"/>
    <w:rsid w:val="000A7AA7"/>
    <w:rsid w:val="000F08C9"/>
    <w:rsid w:val="00105DE4"/>
    <w:rsid w:val="0010760F"/>
    <w:rsid w:val="00125BAC"/>
    <w:rsid w:val="001579BC"/>
    <w:rsid w:val="001619C3"/>
    <w:rsid w:val="00195F42"/>
    <w:rsid w:val="001D2621"/>
    <w:rsid w:val="001E1DB5"/>
    <w:rsid w:val="002313D7"/>
    <w:rsid w:val="0023218A"/>
    <w:rsid w:val="00264453"/>
    <w:rsid w:val="002C7675"/>
    <w:rsid w:val="002E597A"/>
    <w:rsid w:val="002F3C80"/>
    <w:rsid w:val="00311313"/>
    <w:rsid w:val="00313C11"/>
    <w:rsid w:val="00322A39"/>
    <w:rsid w:val="00323EE1"/>
    <w:rsid w:val="00342C25"/>
    <w:rsid w:val="0035096F"/>
    <w:rsid w:val="00360061"/>
    <w:rsid w:val="00373EE6"/>
    <w:rsid w:val="00391747"/>
    <w:rsid w:val="003931C9"/>
    <w:rsid w:val="00393BC5"/>
    <w:rsid w:val="0039732F"/>
    <w:rsid w:val="003C7CCD"/>
    <w:rsid w:val="003D4D04"/>
    <w:rsid w:val="003F00AF"/>
    <w:rsid w:val="00443646"/>
    <w:rsid w:val="00477247"/>
    <w:rsid w:val="004814D6"/>
    <w:rsid w:val="004B07D1"/>
    <w:rsid w:val="004E4D82"/>
    <w:rsid w:val="00503430"/>
    <w:rsid w:val="00515614"/>
    <w:rsid w:val="00561DB6"/>
    <w:rsid w:val="00591079"/>
    <w:rsid w:val="005B425A"/>
    <w:rsid w:val="005E0F42"/>
    <w:rsid w:val="005E6B41"/>
    <w:rsid w:val="005F6964"/>
    <w:rsid w:val="006040C0"/>
    <w:rsid w:val="00625FE6"/>
    <w:rsid w:val="0064602E"/>
    <w:rsid w:val="0066413D"/>
    <w:rsid w:val="0066652A"/>
    <w:rsid w:val="006D5CAB"/>
    <w:rsid w:val="006D5F4F"/>
    <w:rsid w:val="007014D7"/>
    <w:rsid w:val="007744F5"/>
    <w:rsid w:val="007F2F98"/>
    <w:rsid w:val="0080692F"/>
    <w:rsid w:val="00807D6D"/>
    <w:rsid w:val="00824125"/>
    <w:rsid w:val="008566D5"/>
    <w:rsid w:val="008633D3"/>
    <w:rsid w:val="00864F69"/>
    <w:rsid w:val="00866857"/>
    <w:rsid w:val="008A3A82"/>
    <w:rsid w:val="008B4F43"/>
    <w:rsid w:val="008C4204"/>
    <w:rsid w:val="009263EB"/>
    <w:rsid w:val="009749BF"/>
    <w:rsid w:val="009932A1"/>
    <w:rsid w:val="009B5B0D"/>
    <w:rsid w:val="009C21D7"/>
    <w:rsid w:val="009C6D4D"/>
    <w:rsid w:val="00A13873"/>
    <w:rsid w:val="00A1473A"/>
    <w:rsid w:val="00A25159"/>
    <w:rsid w:val="00A505C3"/>
    <w:rsid w:val="00AB7CB2"/>
    <w:rsid w:val="00AC6285"/>
    <w:rsid w:val="00AF7BE0"/>
    <w:rsid w:val="00B56043"/>
    <w:rsid w:val="00B80263"/>
    <w:rsid w:val="00B9240A"/>
    <w:rsid w:val="00BB050C"/>
    <w:rsid w:val="00BD5F34"/>
    <w:rsid w:val="00BE303F"/>
    <w:rsid w:val="00C102DB"/>
    <w:rsid w:val="00C22158"/>
    <w:rsid w:val="00C3499F"/>
    <w:rsid w:val="00C42D15"/>
    <w:rsid w:val="00C51638"/>
    <w:rsid w:val="00C67CBC"/>
    <w:rsid w:val="00C87F38"/>
    <w:rsid w:val="00CC01B0"/>
    <w:rsid w:val="00D03F1B"/>
    <w:rsid w:val="00D20162"/>
    <w:rsid w:val="00D254EC"/>
    <w:rsid w:val="00D46551"/>
    <w:rsid w:val="00D51424"/>
    <w:rsid w:val="00D56715"/>
    <w:rsid w:val="00D66D74"/>
    <w:rsid w:val="00D745E3"/>
    <w:rsid w:val="00D83D48"/>
    <w:rsid w:val="00DA0043"/>
    <w:rsid w:val="00DF0B94"/>
    <w:rsid w:val="00E52DBD"/>
    <w:rsid w:val="00E72BB0"/>
    <w:rsid w:val="00E9605E"/>
    <w:rsid w:val="00F04BA6"/>
    <w:rsid w:val="00F45BDB"/>
    <w:rsid w:val="00F72035"/>
    <w:rsid w:val="00F82F45"/>
    <w:rsid w:val="00FA7B9F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A862"/>
  <w15:chartTrackingRefBased/>
  <w15:docId w15:val="{7C791250-F8A2-486C-B500-697020C6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D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1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pivotSource>
    <c:name>[adr11.xls]Использование назначений!PivotTable1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az-Cyrl-AZ"/>
              <a:t>Отчет о бюджетной стоимости</a:t>
            </a:r>
          </a:p>
        </c:rich>
      </c:tx>
      <c:overlay val="0"/>
    </c:title>
    <c:autoTitleDeleted val="0"/>
    <c:pivotFmts>
      <c:pivotFmt>
        <c:idx val="0"/>
        <c:spPr>
          <a:solidFill>
            <a:schemeClr val="accent3"/>
          </a:solidFill>
        </c:spPr>
        <c:marker>
          <c:symbol val="none"/>
        </c:marker>
      </c:pivotFmt>
      <c:pivotFmt>
        <c:idx val="1"/>
        <c:spPr>
          <a:solidFill>
            <a:schemeClr val="accent6"/>
          </a:solidFill>
        </c:spPr>
        <c:marker>
          <c:symbol val="none"/>
        </c:marker>
      </c:pivotFmt>
      <c:pivotFmt>
        <c:idx val="2"/>
        <c:spPr>
          <a:solidFill>
            <a:schemeClr val="accent4"/>
          </a:solidFill>
        </c:spPr>
        <c:marker>
          <c:symbol val="none"/>
        </c:marker>
      </c:pivotFmt>
      <c:pivotFmt>
        <c:idx val="3"/>
        <c:spPr>
          <a:solidFill>
            <a:srgbClr val="FFFF00"/>
          </a:solidFill>
        </c:spPr>
        <c:marker>
          <c:symbol val="none"/>
        </c:marker>
      </c:pivotFmt>
      <c:pivotFmt>
        <c:idx val="4"/>
        <c:spPr>
          <a:solidFill>
            <a:schemeClr val="accent3"/>
          </a:solidFill>
        </c:spPr>
        <c:marker>
          <c:symbol val="none"/>
        </c:marker>
      </c:pivotFmt>
      <c:pivotFmt>
        <c:idx val="5"/>
        <c:spPr>
          <a:solidFill>
            <a:schemeClr val="accent6"/>
          </a:solidFill>
        </c:spPr>
        <c:marker>
          <c:symbol val="none"/>
        </c:marker>
      </c:pivotFmt>
      <c:pivotFmt>
        <c:idx val="6"/>
        <c:spPr>
          <a:solidFill>
            <a:schemeClr val="accent4"/>
          </a:solidFill>
        </c:spPr>
        <c:marker>
          <c:symbol val="none"/>
        </c:marker>
      </c:pivotFmt>
      <c:pivotFmt>
        <c:idx val="7"/>
        <c:spPr>
          <a:solidFill>
            <a:srgbClr val="FFFF00"/>
          </a:solidFill>
        </c:spPr>
        <c:marker>
          <c:symbol val="none"/>
        </c:marker>
      </c:pivotFmt>
      <c:pivotFmt>
        <c:idx val="8"/>
        <c:spPr>
          <a:solidFill>
            <a:schemeClr val="accent3"/>
          </a:solidFill>
        </c:spPr>
        <c:marker>
          <c:symbol val="none"/>
        </c:marker>
      </c:pivotFmt>
      <c:pivotFmt>
        <c:idx val="9"/>
        <c:spPr>
          <a:solidFill>
            <a:schemeClr val="accent6"/>
          </a:solidFill>
        </c:spPr>
        <c:marker>
          <c:symbol val="none"/>
        </c:marker>
      </c:pivotFmt>
      <c:pivotFmt>
        <c:idx val="10"/>
        <c:spPr>
          <a:solidFill>
            <a:schemeClr val="accent4"/>
          </a:solidFill>
        </c:spPr>
        <c:marker>
          <c:symbol val="none"/>
        </c:marker>
      </c:pivotFmt>
      <c:pivotFmt>
        <c:idx val="11"/>
        <c:spPr>
          <a:solidFill>
            <a:srgbClr val="FFFF00"/>
          </a:solidFill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'Использование назначений'!$D$3:$D$4</c:f>
              <c:strCache>
                <c:ptCount val="1"/>
                <c:pt idx="0">
                  <c:v>Бюджетная стоимость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multiLvlStrRef>
              <c:f>'Использование назначений'!$A$5:$C$32</c:f>
              <c:multiLvlStrCache>
                <c:ptCount val="23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  <c:pt idx="22">
                    <c:v>Неделя 31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2021</c:v>
                  </c:pt>
                </c:lvl>
              </c:multiLvlStrCache>
            </c:multiLvlStrRef>
          </c:cat>
          <c:val>
            <c:numRef>
              <c:f>'Использование назначений'!$D$5:$D$32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C1-45A2-AE55-2F02332FF40C}"/>
            </c:ext>
          </c:extLst>
        </c:ser>
        <c:ser>
          <c:idx val="1"/>
          <c:order val="1"/>
          <c:tx>
            <c:strRef>
              <c:f>'Использование назначений'!$E$3:$E$4</c:f>
              <c:strCache>
                <c:ptCount val="1"/>
                <c:pt idx="0">
                  <c:v>Базовые затраты</c:v>
                </c:pt>
              </c:strCache>
            </c:strRef>
          </c:tx>
          <c:spPr>
            <a:solidFill>
              <a:schemeClr val="accent6"/>
            </a:solidFill>
          </c:spPr>
          <c:invertIfNegative val="0"/>
          <c:cat>
            <c:multiLvlStrRef>
              <c:f>'Использование назначений'!$A$5:$C$32</c:f>
              <c:multiLvlStrCache>
                <c:ptCount val="23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  <c:pt idx="22">
                    <c:v>Неделя 31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2021</c:v>
                  </c:pt>
                </c:lvl>
              </c:multiLvlStrCache>
            </c:multiLvlStrRef>
          </c:cat>
          <c:val>
            <c:numRef>
              <c:f>'Использование назначений'!$E$5:$E$32</c:f>
              <c:numCache>
                <c:formatCode>General</c:formatCode>
                <c:ptCount val="23"/>
                <c:pt idx="0">
                  <c:v>2395</c:v>
                </c:pt>
                <c:pt idx="1">
                  <c:v>1487</c:v>
                </c:pt>
                <c:pt idx="2">
                  <c:v>1925</c:v>
                </c:pt>
                <c:pt idx="3">
                  <c:v>3306.9925287356336</c:v>
                </c:pt>
                <c:pt idx="4">
                  <c:v>2999</c:v>
                </c:pt>
                <c:pt idx="5">
                  <c:v>2764.3700000000008</c:v>
                </c:pt>
                <c:pt idx="6">
                  <c:v>2024</c:v>
                </c:pt>
                <c:pt idx="7">
                  <c:v>2641.8245325779039</c:v>
                </c:pt>
                <c:pt idx="8">
                  <c:v>2424</c:v>
                </c:pt>
                <c:pt idx="9">
                  <c:v>2016.0000000000002</c:v>
                </c:pt>
                <c:pt idx="10">
                  <c:v>2016.0000000000002</c:v>
                </c:pt>
                <c:pt idx="11">
                  <c:v>2316.4666666666667</c:v>
                </c:pt>
                <c:pt idx="12">
                  <c:v>1917</c:v>
                </c:pt>
                <c:pt idx="13">
                  <c:v>2005.5033333333331</c:v>
                </c:pt>
                <c:pt idx="14">
                  <c:v>3176</c:v>
                </c:pt>
                <c:pt idx="15">
                  <c:v>1745.5</c:v>
                </c:pt>
                <c:pt idx="16">
                  <c:v>1265</c:v>
                </c:pt>
                <c:pt idx="17">
                  <c:v>1285</c:v>
                </c:pt>
                <c:pt idx="18">
                  <c:v>1208.125</c:v>
                </c:pt>
                <c:pt idx="19">
                  <c:v>2030.1846296296299</c:v>
                </c:pt>
                <c:pt idx="20">
                  <c:v>1520</c:v>
                </c:pt>
                <c:pt idx="21">
                  <c:v>918.45666666666716</c:v>
                </c:pt>
                <c:pt idx="2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C1-45A2-AE55-2F02332FF40C}"/>
            </c:ext>
          </c:extLst>
        </c:ser>
        <c:ser>
          <c:idx val="2"/>
          <c:order val="2"/>
          <c:tx>
            <c:strRef>
              <c:f>'Использование назначений'!$F$3:$F$4</c:f>
              <c:strCache>
                <c:ptCount val="1"/>
                <c:pt idx="0">
                  <c:v>Затраты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multiLvlStrRef>
              <c:f>'Использование назначений'!$A$5:$C$32</c:f>
              <c:multiLvlStrCache>
                <c:ptCount val="23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  <c:pt idx="22">
                    <c:v>Неделя 31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2021</c:v>
                  </c:pt>
                </c:lvl>
              </c:multiLvlStrCache>
            </c:multiLvlStrRef>
          </c:cat>
          <c:val>
            <c:numRef>
              <c:f>'Использование назначений'!$F$5:$F$32</c:f>
              <c:numCache>
                <c:formatCode>General</c:formatCode>
                <c:ptCount val="23"/>
                <c:pt idx="0">
                  <c:v>61.000000000000007</c:v>
                </c:pt>
                <c:pt idx="1">
                  <c:v>2128.6800000000003</c:v>
                </c:pt>
                <c:pt idx="2">
                  <c:v>1943.6999999999998</c:v>
                </c:pt>
                <c:pt idx="3">
                  <c:v>2171.86</c:v>
                </c:pt>
                <c:pt idx="4">
                  <c:v>2278.79</c:v>
                </c:pt>
                <c:pt idx="5">
                  <c:v>2195.9899999999998</c:v>
                </c:pt>
                <c:pt idx="6">
                  <c:v>2550.39</c:v>
                </c:pt>
                <c:pt idx="7">
                  <c:v>2583.5733333333337</c:v>
                </c:pt>
                <c:pt idx="8">
                  <c:v>2227.2066666666669</c:v>
                </c:pt>
                <c:pt idx="9">
                  <c:v>2133.2266666666665</c:v>
                </c:pt>
                <c:pt idx="10">
                  <c:v>2147.11</c:v>
                </c:pt>
                <c:pt idx="11">
                  <c:v>2605.39</c:v>
                </c:pt>
                <c:pt idx="12">
                  <c:v>2593.3900000000003</c:v>
                </c:pt>
                <c:pt idx="13">
                  <c:v>2601.5100000000002</c:v>
                </c:pt>
                <c:pt idx="14">
                  <c:v>2475.6566666666668</c:v>
                </c:pt>
                <c:pt idx="15">
                  <c:v>1786.2333333333333</c:v>
                </c:pt>
                <c:pt idx="16">
                  <c:v>2647.7900000000004</c:v>
                </c:pt>
                <c:pt idx="17">
                  <c:v>2824.9399999999996</c:v>
                </c:pt>
                <c:pt idx="18">
                  <c:v>1698.39</c:v>
                </c:pt>
                <c:pt idx="19">
                  <c:v>1339.29</c:v>
                </c:pt>
                <c:pt idx="20">
                  <c:v>3027.78</c:v>
                </c:pt>
                <c:pt idx="21">
                  <c:v>2406.0300000000002</c:v>
                </c:pt>
                <c:pt idx="22">
                  <c:v>874.42666666666696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C1-45A2-AE55-2F02332FF40C}"/>
            </c:ext>
          </c:extLst>
        </c:ser>
        <c:ser>
          <c:idx val="3"/>
          <c:order val="3"/>
          <c:tx>
            <c:strRef>
              <c:f>'Использование назначений'!$G$3:$G$4</c:f>
              <c:strCache>
                <c:ptCount val="1"/>
                <c:pt idx="0">
                  <c:v>Фактические затраты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cat>
            <c:multiLvlStrRef>
              <c:f>'Использование назначений'!$A$5:$C$32</c:f>
              <c:multiLvlStrCache>
                <c:ptCount val="23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  <c:pt idx="22">
                    <c:v>Неделя 31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2021</c:v>
                  </c:pt>
                </c:lvl>
              </c:multiLvlStrCache>
            </c:multiLvlStrRef>
          </c:cat>
          <c:val>
            <c:numRef>
              <c:f>'Использование назначений'!$G$5:$G$32</c:f>
              <c:numCache>
                <c:formatCode>General</c:formatCode>
                <c:ptCount val="23"/>
                <c:pt idx="0">
                  <c:v>0</c:v>
                </c:pt>
                <c:pt idx="1">
                  <c:v>318</c:v>
                </c:pt>
                <c:pt idx="2">
                  <c:v>273.60000000000002</c:v>
                </c:pt>
                <c:pt idx="3">
                  <c:v>1342.4</c:v>
                </c:pt>
                <c:pt idx="4">
                  <c:v>1274.4000000000001</c:v>
                </c:pt>
                <c:pt idx="5">
                  <c:v>58.67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C1-45A2-AE55-2F02332FF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4346224"/>
        <c:axId val="1"/>
      </c:barChart>
      <c:catAx>
        <c:axId val="1344346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500" baseline="0"/>
            </a:pPr>
            <a:endParaRPr lang="ru-RU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az-Cyrl-AZ"/>
                  <a:t>Затраты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44346224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2E9B-0E52-4C8D-9A0A-CB58EDFC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73</cp:revision>
  <dcterms:created xsi:type="dcterms:W3CDTF">2021-03-01T19:53:00Z</dcterms:created>
  <dcterms:modified xsi:type="dcterms:W3CDTF">2021-03-22T22:04:00Z</dcterms:modified>
</cp:coreProperties>
</file>