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52D1" w14:textId="77777777" w:rsidR="00682C90" w:rsidRDefault="00000000" w:rsidP="00A665FD">
      <w:pPr>
        <w:pStyle w:val="afa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A665FD">
        <w:rPr>
          <w:color w:val="000000"/>
          <w:sz w:val="28"/>
          <w:szCs w:val="28"/>
        </w:rPr>
        <w:t>Описать возможные способы защиты от ошибок переполнения разрядной сетки</w:t>
      </w:r>
    </w:p>
    <w:p w14:paraId="7849D001" w14:textId="6686B6E1" w:rsidR="00682C90" w:rsidRPr="00A665FD" w:rsidRDefault="00A665FD" w:rsidP="00A665FD">
      <w:pPr>
        <w:pStyle w:val="afa"/>
        <w:numPr>
          <w:ilvl w:val="0"/>
          <w:numId w:val="6"/>
        </w:numPr>
        <w:spacing w:before="0" w:beforeAutospacing="0" w:after="20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Увеличить разрядность промежуточных переменных, т.е. считать все не 16 битах, а, например, в 32 битах, чтобы был больше запас при таких операциях, как умножение.</w:t>
      </w:r>
    </w:p>
    <w:p w14:paraId="27C4183E" w14:textId="3677F589" w:rsidR="00A665FD" w:rsidRPr="00A665FD" w:rsidRDefault="00A665FD" w:rsidP="00A665FD">
      <w:pPr>
        <w:pStyle w:val="afa"/>
        <w:numPr>
          <w:ilvl w:val="0"/>
          <w:numId w:val="6"/>
        </w:numPr>
        <w:spacing w:before="0" w:beforeAutospacing="0" w:after="20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проверки в </w:t>
      </w:r>
      <w:proofErr w:type="spellStart"/>
      <w:r>
        <w:rPr>
          <w:color w:val="000000"/>
          <w:sz w:val="28"/>
          <w:szCs w:val="28"/>
        </w:rPr>
        <w:t>тестбенч</w:t>
      </w:r>
      <w:proofErr w:type="spellEnd"/>
      <w:r>
        <w:rPr>
          <w:color w:val="000000"/>
          <w:sz w:val="28"/>
          <w:szCs w:val="28"/>
        </w:rPr>
        <w:t>, что результат не выходит за диапазон.</w:t>
      </w:r>
    </w:p>
    <w:p w14:paraId="067651FB" w14:textId="2441B7A3" w:rsidR="00A665FD" w:rsidRPr="00A665FD" w:rsidRDefault="00A665FD" w:rsidP="00A665FD">
      <w:pPr>
        <w:pStyle w:val="afa"/>
        <w:numPr>
          <w:ilvl w:val="0"/>
          <w:numId w:val="6"/>
        </w:numPr>
        <w:spacing w:before="0" w:beforeAutospacing="0" w:after="20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можно использовать более надежные типы данных такие как: </w:t>
      </w:r>
      <w:proofErr w:type="spellStart"/>
      <w:r w:rsidRPr="00A665FD">
        <w:rPr>
          <w:color w:val="000000"/>
          <w:sz w:val="28"/>
          <w:szCs w:val="28"/>
        </w:rPr>
        <w:t>logic</w:t>
      </w:r>
      <w:proofErr w:type="spellEnd"/>
      <w:r w:rsidRPr="00A665FD">
        <w:rPr>
          <w:color w:val="000000"/>
          <w:sz w:val="28"/>
          <w:szCs w:val="28"/>
        </w:rPr>
        <w:t xml:space="preserve"> вместо </w:t>
      </w:r>
      <w:proofErr w:type="spellStart"/>
      <w:r w:rsidRPr="00A665FD">
        <w:rPr>
          <w:color w:val="000000"/>
          <w:sz w:val="28"/>
          <w:szCs w:val="28"/>
        </w:rPr>
        <w:t>reg</w:t>
      </w:r>
      <w:proofErr w:type="spellEnd"/>
      <w:r w:rsidRPr="00A665FD">
        <w:rPr>
          <w:color w:val="000000"/>
          <w:sz w:val="28"/>
          <w:szCs w:val="28"/>
        </w:rPr>
        <w:t>/</w:t>
      </w:r>
      <w:proofErr w:type="spellStart"/>
      <w:r w:rsidRPr="00A665FD">
        <w:rPr>
          <w:color w:val="000000"/>
          <w:sz w:val="28"/>
          <w:szCs w:val="28"/>
        </w:rPr>
        <w:t>wire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 w:rsidRPr="00A665FD">
        <w:rPr>
          <w:color w:val="000000"/>
          <w:sz w:val="28"/>
          <w:szCs w:val="28"/>
        </w:rPr>
        <w:t>int</w:t>
      </w:r>
      <w:proofErr w:type="spellEnd"/>
      <w:r w:rsidRPr="00A665FD">
        <w:rPr>
          <w:color w:val="000000"/>
          <w:sz w:val="28"/>
          <w:szCs w:val="28"/>
        </w:rPr>
        <w:t xml:space="preserve">, </w:t>
      </w:r>
      <w:proofErr w:type="spellStart"/>
      <w:r w:rsidRPr="00A665FD">
        <w:rPr>
          <w:color w:val="000000"/>
          <w:sz w:val="28"/>
          <w:szCs w:val="28"/>
        </w:rPr>
        <w:t>shortint</w:t>
      </w:r>
      <w:proofErr w:type="spellEnd"/>
      <w:r w:rsidRPr="00A665FD">
        <w:rPr>
          <w:color w:val="000000"/>
          <w:sz w:val="28"/>
          <w:szCs w:val="28"/>
        </w:rPr>
        <w:t xml:space="preserve">, </w:t>
      </w:r>
      <w:proofErr w:type="spellStart"/>
      <w:r w:rsidRPr="00A665FD">
        <w:rPr>
          <w:color w:val="000000"/>
          <w:sz w:val="28"/>
          <w:szCs w:val="28"/>
        </w:rPr>
        <w:t>longint</w:t>
      </w:r>
      <w:proofErr w:type="spellEnd"/>
      <w:r>
        <w:rPr>
          <w:color w:val="000000"/>
          <w:sz w:val="28"/>
          <w:szCs w:val="28"/>
        </w:rPr>
        <w:t xml:space="preserve"> с автоматическим определением ширины, и тд.</w:t>
      </w:r>
    </w:p>
    <w:sectPr w:rsidR="00A665FD" w:rsidRPr="00A6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230DD" w14:textId="77777777" w:rsidR="00FD2D27" w:rsidRDefault="00FD2D27">
      <w:pPr>
        <w:spacing w:after="0" w:line="240" w:lineRule="auto"/>
      </w:pPr>
      <w:r>
        <w:separator/>
      </w:r>
    </w:p>
  </w:endnote>
  <w:endnote w:type="continuationSeparator" w:id="0">
    <w:p w14:paraId="319D8550" w14:textId="77777777" w:rsidR="00FD2D27" w:rsidRDefault="00F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EA0F1" w14:textId="77777777" w:rsidR="00FD2D27" w:rsidRDefault="00FD2D27">
      <w:pPr>
        <w:spacing w:after="0" w:line="240" w:lineRule="auto"/>
      </w:pPr>
      <w:r>
        <w:separator/>
      </w:r>
    </w:p>
  </w:footnote>
  <w:footnote w:type="continuationSeparator" w:id="0">
    <w:p w14:paraId="50A9DD8C" w14:textId="77777777" w:rsidR="00FD2D27" w:rsidRDefault="00FD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482"/>
    <w:multiLevelType w:val="hybridMultilevel"/>
    <w:tmpl w:val="4D24DE48"/>
    <w:lvl w:ilvl="0" w:tplc="358EF14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4B8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4D5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4BB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A91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890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239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81B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2D4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733B0"/>
    <w:multiLevelType w:val="hybridMultilevel"/>
    <w:tmpl w:val="44328C2A"/>
    <w:lvl w:ilvl="0" w:tplc="96CC9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C7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A49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E4B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C0C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9C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B4A6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583F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CF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A2ACF"/>
    <w:multiLevelType w:val="hybridMultilevel"/>
    <w:tmpl w:val="3A5A0B14"/>
    <w:lvl w:ilvl="0" w:tplc="A8AEB0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9077">
    <w:abstractNumId w:val="1"/>
  </w:num>
  <w:num w:numId="2" w16cid:durableId="1746537255">
    <w:abstractNumId w:val="1"/>
    <w:lvlOverride w:ilvl="0">
      <w:lvl w:ilvl="0" w:tplc="96CC9C4C">
        <w:start w:val="1"/>
        <w:numFmt w:val="lowerLetter"/>
        <w:lvlText w:val="%1."/>
        <w:lvlJc w:val="left"/>
      </w:lvl>
    </w:lvlOverride>
  </w:num>
  <w:num w:numId="3" w16cid:durableId="1161313621">
    <w:abstractNumId w:val="1"/>
    <w:lvlOverride w:ilvl="0">
      <w:lvl w:ilvl="0" w:tplc="96CC9C4C">
        <w:start w:val="1"/>
        <w:numFmt w:val="decimal"/>
        <w:lvlText w:val="%1."/>
        <w:lvlJc w:val="left"/>
      </w:lvl>
    </w:lvlOverride>
  </w:num>
  <w:num w:numId="4" w16cid:durableId="1695761782">
    <w:abstractNumId w:val="0"/>
    <w:lvlOverride w:ilvl="0">
      <w:lvl w:ilvl="0" w:tplc="358EF14A">
        <w:start w:val="1"/>
        <w:numFmt w:val="decimal"/>
        <w:lvlText w:val="%1."/>
        <w:lvlJc w:val="left"/>
      </w:lvl>
    </w:lvlOverride>
  </w:num>
  <w:num w:numId="5" w16cid:durableId="1180269869">
    <w:abstractNumId w:val="0"/>
    <w:lvlOverride w:ilvl="0">
      <w:lvl w:ilvl="0" w:tplc="358EF14A">
        <w:start w:val="1"/>
        <w:numFmt w:val="decimal"/>
        <w:lvlText w:val="%1."/>
        <w:lvlJc w:val="left"/>
      </w:lvl>
    </w:lvlOverride>
  </w:num>
  <w:num w:numId="6" w16cid:durableId="1580939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90"/>
    <w:rsid w:val="00682C90"/>
    <w:rsid w:val="00A665FD"/>
    <w:rsid w:val="00D650D4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FA85"/>
  <w15:docId w15:val="{64E246F0-B58C-4405-9360-0590943D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Dashonok</dc:creator>
  <cp:keywords/>
  <dc:description/>
  <cp:lastModifiedBy>Анастасия Титова</cp:lastModifiedBy>
  <cp:revision>2</cp:revision>
  <dcterms:created xsi:type="dcterms:W3CDTF">2025-05-06T11:55:00Z</dcterms:created>
  <dcterms:modified xsi:type="dcterms:W3CDTF">2025-05-06T11:55:00Z</dcterms:modified>
</cp:coreProperties>
</file>