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перелистывать между пунктами видно, как меню двигается по горизонтали.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14" w:dyaOrig="1591">
          <v:rect xmlns:o="urn:schemas-microsoft-com:office:office" xmlns:v="urn:schemas-microsoft-com:vml" id="rectole0000000000" style="width:360.700000pt;height:7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говорит о том, бордеры для элемента нужно задать с такими же размерами только прозрачные, что бы при hover ширина элемента не изменялась.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ГОТОВО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Контейнер должен быть определен для каждого блока отдельна родительским элементом, а не общим для всей страницы.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ГОТОВО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Семантический тег header: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46" w:dyaOrig="2448">
          <v:rect xmlns:o="urn:schemas-microsoft-com:office:office" xmlns:v="urn:schemas-microsoft-com:vml" id="rectole0000000001" style="width:362.300000pt;height:12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Семантический тег main: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ПЕРЕНАЗВАЛА 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main..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Інакше не чітко висвітлена помилка. 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ГОТОВО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31" w:dyaOrig="5875">
          <v:rect xmlns:o="urn:schemas-microsoft-com:office:office" xmlns:v="urn:schemas-microsoft-com:vml" id="rectole0000000002" style="width:431.550000pt;height:293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Семантический тег footer: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3" w:dyaOrig="2855">
          <v:rect xmlns:o="urn:schemas-microsoft-com:office:office" xmlns:v="urn:schemas-microsoft-com:vml" id="rectole0000000003" style="width:435.150000pt;height:142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Неговорящее название классов: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6" w:dyaOrig="2203">
          <v:rect xmlns:o="urn:schemas-microsoft-com:office:office" xmlns:v="urn:schemas-microsoft-com:vml" id="rectole0000000004" style="width:26.800000pt;height:110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ГОТОВО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Грубое название класса: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49" w:dyaOrig="629">
          <v:rect xmlns:o="urn:schemas-microsoft-com:office:office" xmlns:v="urn:schemas-microsoft-com:vml" id="rectole0000000005" style="width:157.450000pt;height:31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ГОТОВО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Фиксированная высота очень плохая практика, потому как контент на странице имеет свойство увеличиваться, а исходя из с того, что вы сделали дз флоатами, с позиционированием картинки, что от Вас не требовалось, при любой правке получиться накастыленный баг.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61" w:dyaOrig="1493">
          <v:rect xmlns:o="urn:schemas-microsoft-com:office:office" xmlns:v="urn:schemas-microsoft-com:vml" id="rectole0000000006" style="width:233.050000pt;height:74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вижу по коду вы тоже не разобрались с очисткой потока, потому как при том, если убрать высоту для блока, то обтекание все-ровно происходит.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6" w:dyaOrig="4714">
          <v:rect xmlns:o="urn:schemas-microsoft-com:office:office" xmlns:v="urn:schemas-microsoft-com:vml" id="rectole0000000007" style="width:437.300000pt;height:235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Переписала без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heigh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float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ГОТОВО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Ошибки с прошлой дз, бесполезные свойства: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38" w:dyaOrig="3369">
          <v:rect xmlns:o="urn:schemas-microsoft-com:office:office" xmlns:v="urn:schemas-microsoft-com:vml" id="rectole0000000008" style="width:186.900000pt;height:168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свойство, является свойством по умолчанию, и дополнительно его указывать не нужно.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ГОТОВО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Точно также: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13" w:dyaOrig="2867">
          <v:rect xmlns:o="urn:schemas-microsoft-com:office:office" xmlns:v="urn:schemas-microsoft-com:vml" id="rectole0000000009" style="width:175.650000pt;height:143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ГОТОВО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Отсутствует свойство transition-duration на всех анимированных элементах.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??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Разве в ТЗ было указано его использовать к тому же мы его не учили.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Использовано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BABABA"/>
          <w:spacing w:val="0"/>
          <w:position w:val="0"/>
          <w:sz w:val="22"/>
          <w:shd w:fill="auto" w:val="clear"/>
        </w:rPr>
        <w:t xml:space="preserve">transform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2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2"/>
          <w:shd w:fill="auto" w:val="clear"/>
        </w:rPr>
        <w:t xml:space="preserve">scale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2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2"/>
          <w:shd w:fill="auto" w:val="clear"/>
        </w:rPr>
        <w:t xml:space="preserve">1.25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2"/>
          <w:shd w:fill="auto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2"/>
          <w:shd w:fill="auto" w:val="clear"/>
        </w:rPr>
        <w:t xml:space="preserve">;</w:t>
        <w:br/>
      </w:r>
      <w:r>
        <w:rPr>
          <w:rFonts w:ascii="Courier New" w:hAnsi="Courier New" w:cs="Courier New" w:eastAsia="Courier New"/>
          <w:b/>
          <w:color w:val="FF0000"/>
          <w:spacing w:val="0"/>
          <w:position w:val="0"/>
          <w:sz w:val="22"/>
          <w:shd w:fill="auto" w:val="clear"/>
        </w:rPr>
        <w:t xml:space="preserve">transition: transform .5s;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">
    <w:abstractNumId w:val="54"/>
  </w:num>
  <w:num w:numId="4">
    <w:abstractNumId w:val="48"/>
  </w:num>
  <w:num w:numId="7">
    <w:abstractNumId w:val="42"/>
  </w:num>
  <w:num w:numId="9">
    <w:abstractNumId w:val="36"/>
  </w:num>
  <w:num w:numId="11">
    <w:abstractNumId w:val="30"/>
  </w:num>
  <w:num w:numId="14">
    <w:abstractNumId w:val="24"/>
  </w:num>
  <w:num w:numId="18">
    <w:abstractNumId w:val="18"/>
  </w:num>
  <w:num w:numId="22">
    <w:abstractNumId w:val="12"/>
  </w:num>
  <w:num w:numId="26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