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ind w:left="4962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>
      <w:pPr>
        <w:spacing w:before="0" w:after="0"/>
        <w:ind w:left="4962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ГАПОУ ПО ПКИПТ (ИТ-колледж)</w:t>
      </w:r>
    </w:p>
    <w:p>
      <w:pPr>
        <w:spacing w:before="0" w:after="0"/>
        <w:ind w:left="4962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 В.В. Селихова</w:t>
      </w:r>
    </w:p>
    <w:p>
      <w:pPr>
        <w:spacing w:before="0" w:after="0"/>
        <w:ind w:left="4962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«___» __________________ 202__ г.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 разработку информационной системы по Музыкальному продюсерскому центру 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>
        <w:rPr>
          <w:b/>
          <w:color w:val="FF0000"/>
          <w:sz w:val="28"/>
          <w:szCs w:val="28"/>
        </w:rPr>
        <w:t xml:space="preserve">30 </w:t>
      </w:r>
      <w:r>
        <w:rPr>
          <w:b/>
          <w:sz w:val="28"/>
          <w:szCs w:val="28"/>
        </w:rPr>
        <w:t>листах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2022 г.</w:t>
      </w:r>
    </w:p>
    <w:p/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5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>
          <w:pPr>
            <w:pStyle w:val="15"/>
            <w:tabs>
              <w:tab w:val="right" w:leader="dot" w:pos="9915"/>
            </w:tabs>
            <w:spacing w:before="0" w:after="0" w:line="360" w:lineRule="auto"/>
            <w:ind w:left="0" w:firstLine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rPr>
              <w:rStyle w:val="29"/>
              <w:vanish w:val="0"/>
            </w:rPr>
            <w:instrText xml:space="preserve"> TOC \z \o "1-3" \u \h</w:instrText>
          </w:r>
          <w:r>
            <w:rPr>
              <w:rStyle w:val="29"/>
              <w:vanish w:val="0"/>
            </w:rPr>
            <w:fldChar w:fldCharType="separate"/>
          </w:r>
          <w:r>
            <w:fldChar w:fldCharType="begin"/>
          </w:r>
          <w:r>
            <w:instrText xml:space="preserve"> HYPERLINK \l "_Toc101611737"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_Toc101611737 \h</w:instrText>
          </w:r>
          <w:r>
            <w:fldChar w:fldCharType="separate"/>
          </w:r>
          <w:r>
            <w:rPr>
              <w:rStyle w:val="29"/>
              <w:vanish w:val="0"/>
            </w:rPr>
            <w:t>1 Общие сведения</w:t>
          </w:r>
          <w:r>
            <w:rPr>
              <w:rStyle w:val="29"/>
              <w:vanish w:val="0"/>
            </w:rPr>
            <w:tab/>
          </w:r>
          <w:r>
            <w:rPr>
              <w:rStyle w:val="29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"_Toc101611738"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_Toc101611738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1.1 Наименование системы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"_Toc101611739"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_Toc101611739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1.2 Основания для проведения работ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"_Toc101611740"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_Toc101611740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1.3 Наименование организаций – Заказчика и Разработчика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"_Toc101611741"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_Toc101611741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1.4 Плановые сроки начала и окончания работы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"_Toc101611742"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_Toc101611742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1.5 Источники и порядок финансирования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"_Toc101611743"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_Toc101611743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1.6 Порядок оформления и предъявления заказчику результатов работ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5"/>
            </w:tabs>
            <w:spacing w:before="0" w:after="0" w:line="360" w:lineRule="auto"/>
            <w:ind w:left="0" w:firstLine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"_Toc101611744"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_Toc101611744 \h</w:instrText>
          </w:r>
          <w:r>
            <w:fldChar w:fldCharType="separate"/>
          </w:r>
          <w:r>
            <w:rPr>
              <w:rStyle w:val="29"/>
              <w:vanish w:val="0"/>
            </w:rPr>
            <w:t>2 Назначение и цели создания системы</w:t>
          </w:r>
          <w:r>
            <w:rPr>
              <w:rStyle w:val="29"/>
              <w:vanish w:val="0"/>
            </w:rPr>
            <w:tab/>
          </w:r>
          <w:r>
            <w:rPr>
              <w:rStyle w:val="29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"_Toc101611745"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_Toc101611745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2.1 Назначение системы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"_Toc101611746"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_Toc101611746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2.2 Цели создания системы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5"/>
            </w:tabs>
            <w:spacing w:before="0" w:after="0" w:line="360" w:lineRule="auto"/>
            <w:ind w:left="0" w:firstLine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"_Toc101611747"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_Toc101611747 \h</w:instrText>
          </w:r>
          <w:r>
            <w:fldChar w:fldCharType="separate"/>
          </w:r>
          <w:r>
            <w:rPr>
              <w:rStyle w:val="29"/>
              <w:vanish w:val="0"/>
            </w:rPr>
            <w:t>3 Характеристика объектов автоматизации</w:t>
          </w:r>
          <w:r>
            <w:rPr>
              <w:rStyle w:val="29"/>
              <w:vanish w:val="0"/>
            </w:rPr>
            <w:tab/>
          </w:r>
          <w:r>
            <w:rPr>
              <w:rStyle w:val="29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5"/>
            </w:tabs>
            <w:spacing w:before="0" w:after="0" w:line="360" w:lineRule="auto"/>
            <w:ind w:left="0" w:firstLine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"_Toc101611748"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_Toc101611748 \h</w:instrText>
          </w:r>
          <w:r>
            <w:fldChar w:fldCharType="separate"/>
          </w:r>
          <w:r>
            <w:rPr>
              <w:rStyle w:val="29"/>
              <w:vanish w:val="0"/>
            </w:rPr>
            <w:t>4 Требования к системе</w:t>
          </w:r>
          <w:r>
            <w:rPr>
              <w:rStyle w:val="29"/>
              <w:vanish w:val="0"/>
            </w:rPr>
            <w:tab/>
          </w:r>
          <w:r>
            <w:rPr>
              <w:rStyle w:val="29"/>
              <w:vanish w:val="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"_Toc101611749"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_Toc101611749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4.1 Требования к системе в целом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"_Toc101611750"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_Toc101611750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4.2 Требования к функциям, выполняемым системой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19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915"/>
            </w:tabs>
            <w:spacing w:before="0"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"_Toc101611751"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_Toc101611751 \h</w:instrText>
          </w:r>
          <w:r>
            <w:fldChar w:fldCharType="separate"/>
          </w:r>
          <w:r>
            <w:rPr>
              <w:rStyle w:val="29"/>
              <w:vanish w:val="0"/>
              <w:sz w:val="28"/>
              <w:szCs w:val="28"/>
            </w:rPr>
            <w:t>4.3 Требования к видам обеспечения</w:t>
          </w:r>
          <w:r>
            <w:rPr>
              <w:rStyle w:val="29"/>
              <w:vanish w:val="0"/>
              <w:sz w:val="28"/>
              <w:szCs w:val="28"/>
            </w:rPr>
            <w:tab/>
          </w:r>
          <w:r>
            <w:rPr>
              <w:rStyle w:val="29"/>
              <w:vanish w:val="0"/>
              <w:sz w:val="28"/>
              <w:szCs w:val="28"/>
            </w:rP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5"/>
            </w:tabs>
            <w:spacing w:before="0" w:after="0" w:line="360" w:lineRule="auto"/>
            <w:ind w:left="0" w:firstLine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"_Toc101611752"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_Toc101611752 \h</w:instrText>
          </w:r>
          <w:r>
            <w:fldChar w:fldCharType="separate"/>
          </w:r>
          <w:r>
            <w:rPr>
              <w:rStyle w:val="29"/>
              <w:vanish w:val="0"/>
            </w:rPr>
            <w:t>5 Состав и содержание работ по созданию системы</w:t>
          </w:r>
          <w:r>
            <w:rPr>
              <w:rStyle w:val="29"/>
              <w:vanish w:val="0"/>
            </w:rPr>
            <w:tab/>
          </w:r>
          <w:r>
            <w:rPr>
              <w:rStyle w:val="29"/>
              <w:vanish w:val="0"/>
            </w:rP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5"/>
            </w:tabs>
            <w:spacing w:before="0" w:after="0" w:line="360" w:lineRule="auto"/>
            <w:ind w:left="0" w:firstLine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"_Toc101611753"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_Toc101611753 \h</w:instrText>
          </w:r>
          <w:r>
            <w:fldChar w:fldCharType="separate"/>
          </w:r>
          <w:r>
            <w:rPr>
              <w:rStyle w:val="29"/>
              <w:vanish w:val="0"/>
            </w:rPr>
            <w:t>6 Требования к документированию</w:t>
          </w:r>
          <w:r>
            <w:rPr>
              <w:rStyle w:val="29"/>
              <w:vanish w:val="0"/>
            </w:rPr>
            <w:tab/>
          </w:r>
          <w:r>
            <w:rPr>
              <w:rStyle w:val="29"/>
              <w:vanish w:val="0"/>
            </w:rPr>
            <w:t>29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5"/>
            </w:tabs>
            <w:spacing w:before="0" w:after="0" w:line="360" w:lineRule="auto"/>
            <w:ind w:left="0" w:firstLine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"_Toc101611754" \h </w:instrText>
          </w:r>
          <w:r>
            <w:fldChar w:fldCharType="separate"/>
          </w:r>
          <w:r>
            <w:fldChar w:fldCharType="begin"/>
          </w:r>
          <w:r>
            <w:instrText xml:space="preserve">PAGEREF _Toc101611754 \h</w:instrText>
          </w:r>
          <w:r>
            <w:fldChar w:fldCharType="separate"/>
          </w:r>
          <w:r>
            <w:rPr>
              <w:rStyle w:val="29"/>
              <w:vanish w:val="0"/>
            </w:rPr>
            <w:t>7 Источники разработки</w:t>
          </w:r>
          <w:r>
            <w:rPr>
              <w:rStyle w:val="29"/>
              <w:vanish w:val="0"/>
            </w:rPr>
            <w:tab/>
          </w:r>
          <w:r>
            <w:rPr>
              <w:rStyle w:val="29"/>
              <w:vanish w:val="0"/>
            </w:rPr>
            <w:t>30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>
      <w:pPr>
        <w:rPr>
          <w:rFonts w:ascii="Arial" w:hAnsi="Arial" w:cs="Arial"/>
          <w:color w:val="000000"/>
          <w:sz w:val="35"/>
          <w:szCs w:val="35"/>
        </w:rPr>
      </w:pPr>
      <w: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01611737"/>
      <w:r>
        <w:rPr>
          <w:rFonts w:ascii="Times New Roman" w:hAnsi="Times New Roman" w:cs="Times New Roman"/>
          <w:sz w:val="32"/>
          <w:szCs w:val="32"/>
        </w:rPr>
        <w:t>1 Общие сведения</w:t>
      </w:r>
      <w:bookmarkEnd w:id="0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" w:name="_Toc101611738"/>
      <w:r>
        <w:rPr>
          <w:sz w:val="32"/>
          <w:szCs w:val="32"/>
        </w:rPr>
        <w:t>1.1 Наименование системы</w:t>
      </w:r>
      <w:bookmarkEnd w:id="1"/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1.1.1 Полное наименование системы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Информационная система музыкальной продюсерской компании «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Euphoria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Records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Music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1.1.2 Краткое наименование системы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Euphoria Records Music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2" w:name="_Toc101611739"/>
      <w:r>
        <w:rPr>
          <w:sz w:val="32"/>
          <w:szCs w:val="32"/>
        </w:rPr>
        <w:t>1.2 Основания для проведения работ</w:t>
      </w:r>
      <w:bookmarkEnd w:id="2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Работа выполняется на основании приказа </w:t>
      </w:r>
      <w:r>
        <w:rPr>
          <w:color w:val="FF0000"/>
          <w:sz w:val="28"/>
          <w:szCs w:val="28"/>
        </w:rPr>
        <w:t>№ … от …</w:t>
      </w:r>
      <w:r>
        <w:rPr>
          <w:sz w:val="28"/>
          <w:szCs w:val="28"/>
        </w:rPr>
        <w:t xml:space="preserve"> в рамках выполнения курсового проекта по МДК 05.02 «Разработка кода информационных систем».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3" w:name="_Toc101611740"/>
      <w:r>
        <w:rPr>
          <w:sz w:val="32"/>
          <w:szCs w:val="32"/>
        </w:rPr>
        <w:t>1.3 Наименование организаций – Заказчика и Разработчика</w:t>
      </w:r>
      <w:bookmarkEnd w:id="3"/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1.3.1 Заказчик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ООО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Euphoria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Records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Music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фактический: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г. Пенза, ул. Ладожская 37, Офис 14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+7 926 316 58 54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1.3.2 Разработчик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Разработчик: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Демидов Даниил Сергеевич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 xml:space="preserve">Адрес фактический: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г. Пенза, ул. Пушкина, д. 15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Телефон: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+7(937) 409 63 76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4" w:name="_Toc101611741"/>
      <w:r>
        <w:rPr>
          <w:sz w:val="32"/>
          <w:szCs w:val="32"/>
        </w:rPr>
        <w:t>1.4 Плановые сроки начала и окончания работы</w:t>
      </w:r>
      <w:bookmarkEnd w:id="4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Дата начала разработки: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«28» декабря 2023 г.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 xml:space="preserve">Дата завершения разработки: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«31» мая 2024 г.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5" w:name="_Toc101611742"/>
      <w:r>
        <w:rPr>
          <w:sz w:val="32"/>
          <w:szCs w:val="32"/>
        </w:rPr>
        <w:t>1.5 Источники и порядок финансирования</w:t>
      </w:r>
      <w:bookmarkEnd w:id="5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Затраты на разработку и ее целесообразность рассчитаны в документе «Оценка экономической эффективности ИС»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6" w:name="_Toc101611743"/>
      <w:r>
        <w:rPr>
          <w:sz w:val="32"/>
          <w:szCs w:val="32"/>
        </w:rPr>
        <w:t>1.6 Порядок оформления и предъявления заказчику результатов работ</w:t>
      </w:r>
      <w:bookmarkEnd w:id="6"/>
    </w:p>
    <w:tbl>
      <w:tblPr>
        <w:tblStyle w:val="22"/>
        <w:tblW w:w="81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4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Этап разработки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Дата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Создание технического задание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кооперации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вариантов использования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последовательности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активностей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развертывания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IDEF0-</w:t>
            </w:r>
            <w:r>
              <w:rPr>
                <w:kern w:val="0"/>
                <w:sz w:val="28"/>
                <w:szCs w:val="28"/>
                <w:lang w:bidi="ar-SA"/>
              </w:rPr>
              <w:t>модель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DFD-</w:t>
            </w:r>
            <w:r>
              <w:rPr>
                <w:kern w:val="0"/>
                <w:sz w:val="28"/>
                <w:szCs w:val="28"/>
                <w:lang w:bidi="ar-SA"/>
              </w:rPr>
              <w:t>модель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ER-</w:t>
            </w:r>
            <w:r>
              <w:rPr>
                <w:kern w:val="0"/>
                <w:sz w:val="28"/>
                <w:szCs w:val="28"/>
                <w:lang w:bidi="ar-SA"/>
              </w:rPr>
              <w:t>диаграмма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Инфографика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Проектирование интерфейсов пользователей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Реализация функционала ИС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Пояснительная записка к техническому проекту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Руководство оператора</w:t>
            </w:r>
          </w:p>
        </w:tc>
        <w:tc>
          <w:tcPr>
            <w:tcW w:w="1994" w:type="dxa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</w:tbl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>
      <w:pPr>
        <w:pStyle w:val="36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1611744"/>
      <w:r>
        <w:rPr>
          <w:rFonts w:ascii="Times New Roman" w:hAnsi="Times New Roman" w:cs="Times New Roman"/>
          <w:sz w:val="32"/>
          <w:szCs w:val="32"/>
        </w:rPr>
        <w:t>2 Назначение и цели создания системы</w:t>
      </w:r>
      <w:bookmarkEnd w:id="7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8" w:name="_Toc101611745"/>
      <w:r>
        <w:rPr>
          <w:sz w:val="32"/>
          <w:szCs w:val="32"/>
        </w:rPr>
        <w:t>2.1 Назначение системы</w:t>
      </w:r>
      <w:bookmarkEnd w:id="8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 система предназначена для повышения оперативности и качества принимаемых управленческих решений сотрудниками Заказчика.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Основным назначением ИС является автоматизация информационно-аналитической деятельности в бизнес-процессах Заказчика.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>
      <w:pPr>
        <w:pStyle w:val="21"/>
        <w:numPr>
          <w:ilvl w:val="0"/>
          <w:numId w:val="1"/>
        </w:numPr>
        <w:shd w:val="clear" w:color="auto" w:fill="FAFAFA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Автоматизация ведения учета работы артистов </w:t>
      </w:r>
    </w:p>
    <w:p>
      <w:pPr>
        <w:pStyle w:val="21"/>
        <w:numPr>
          <w:ilvl w:val="0"/>
          <w:numId w:val="1"/>
        </w:numPr>
        <w:shd w:val="clear" w:color="auto" w:fill="FAFAFA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Автоматизация ведения учета движений музыкальной аппаратуры</w:t>
      </w:r>
    </w:p>
    <w:p>
      <w:pPr>
        <w:pStyle w:val="21"/>
        <w:numPr>
          <w:ilvl w:val="0"/>
          <w:numId w:val="1"/>
        </w:numPr>
        <w:shd w:val="clear" w:color="auto" w:fill="FAFAFA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 отчетности по заработной плате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9" w:name="_Toc101611746"/>
      <w:r>
        <w:rPr>
          <w:sz w:val="32"/>
          <w:szCs w:val="32"/>
        </w:rPr>
        <w:t>2.2 Цели создания системы</w:t>
      </w:r>
      <w:bookmarkEnd w:id="9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 создается с целью: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создания единой системы отчетности по показателям деятельности;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повышения качества (полноты, точности, достоверности, своевременности, согласованности) информации;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повышения скорости работы продюсерского центра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контроль за работой артистов 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время сбора и первичной обработки исходной информации;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количество информационных систем, используемых для подготовки аналитической отчетности;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время, затрачиваемое на информационно-аналитическую деятельность;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качество работы с основной исходной информацией 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качество работы пользователей в системе</w:t>
      </w:r>
    </w:p>
    <w:p>
      <w:pPr>
        <w:pStyle w:val="21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удобство доступа к неободимой информации</w:t>
      </w:r>
    </w:p>
    <w:p>
      <w:pPr>
        <w:rPr>
          <w:rFonts w:eastAsia="Century Gothic"/>
          <w:b/>
          <w:bCs/>
          <w:sz w:val="32"/>
          <w:szCs w:val="32"/>
        </w:rPr>
      </w:pPr>
      <w: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101611747"/>
      <w:r>
        <w:rPr>
          <w:rFonts w:ascii="Times New Roman" w:hAnsi="Times New Roman" w:cs="Times New Roman"/>
          <w:sz w:val="32"/>
          <w:szCs w:val="32"/>
        </w:rPr>
        <w:t>3 Характеристика объектов автоматизации</w:t>
      </w:r>
      <w:bookmarkEnd w:id="10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Выделены следующие процессы в деятельности Заказчика,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22"/>
        <w:tblW w:w="9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87"/>
        <w:gridCol w:w="2053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Структурное подразделение</w:t>
            </w: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Наименование процесса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Возможность автоматизации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Решение об автоматизации в ходе проекта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Бухгалтерия</w:t>
            </w: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Расчет заработной платы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Контроль за движением денежных средств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Формирование финансовых отчетностей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Возможна 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Проведение и контроль за оплатой услуг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Контроль за продажей и покупкой аппаратуры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Музыкальный склад</w:t>
            </w: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Контроль за наличием музыкальной аппаратуры 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Составление отчетности о приходе и расходе музыкальной аппаратуры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Продюсерский центр</w:t>
            </w: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Составление  работой артистов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Добавление новых артистов в систему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Добавление списка требуемой номенклатуры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Администрация</w:t>
            </w: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Добавление в систему новых сотрудников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Администрирование ИС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Внесение в систему новых контрагентов</w:t>
            </w:r>
          </w:p>
        </w:tc>
        <w:tc>
          <w:tcPr>
            <w:tcW w:w="205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Возможна</w:t>
            </w:r>
          </w:p>
        </w:tc>
        <w:tc>
          <w:tcPr>
            <w:tcW w:w="283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eastAsia="en-US" w:bidi="ar-SA"/>
                <w14:textFill>
                  <w14:solidFill>
                    <w14:schemeClr w14:val="tx1"/>
                  </w14:solidFill>
                </w14:textFill>
              </w:rPr>
              <w:t>Будет автоматизирован</w:t>
            </w: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br w:type="page"/>
      </w:r>
      <w:bookmarkStart w:id="18" w:name="_GoBack"/>
      <w:bookmarkEnd w:id="18"/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01611748"/>
      <w:r>
        <w:rPr>
          <w:rFonts w:ascii="Times New Roman" w:hAnsi="Times New Roman" w:cs="Times New Roman"/>
          <w:sz w:val="32"/>
          <w:szCs w:val="32"/>
        </w:rPr>
        <w:t>4 Требования к системе</w:t>
      </w:r>
      <w:bookmarkEnd w:id="11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2" w:name="_Toc101611749"/>
      <w:r>
        <w:rPr>
          <w:sz w:val="32"/>
          <w:szCs w:val="32"/>
        </w:rPr>
        <w:t>4.1 Требования к системе в целом</w:t>
      </w:r>
      <w:bookmarkEnd w:id="12"/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 Требования к структуре и функционированию системы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 должна быть централизованной, т.е. все данные должны располагаться в центральном хранилище.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Системе предлагается выделить следующие функциональные подсистемы: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fldChar w:fldCharType="begin"/>
      </w:r>
      <w:r>
        <w:instrText xml:space="preserve"> HYPERLINK "https://www.prj-exp.ru/dwh/structure_of_etl_process.php" \t "Подсистема ETL - Техническое задание АИС" \h </w:instrText>
      </w:r>
      <w:r>
        <w:fldChar w:fldCharType="separate"/>
      </w:r>
      <w:r>
        <w:rPr>
          <w:sz w:val="28"/>
          <w:szCs w:val="28"/>
        </w:rPr>
        <w:t xml:space="preserve">подсистема </w:t>
      </w:r>
      <w:r>
        <w:rPr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«Склад»</w:t>
      </w:r>
      <w:r>
        <w:rPr>
          <w:sz w:val="28"/>
          <w:szCs w:val="28"/>
        </w:rPr>
        <w:t>, которая предназначена для ведения учета о музыкальной аппаратуре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Подсистема «Контракты», которая предназначена для ведения учета новых артистов и сотрудников организации   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fldChar w:fldCharType="begin"/>
      </w:r>
      <w:r>
        <w:instrText xml:space="preserve"> HYPERLINK "https://www.prj-exp.ru/dwh/structure_of_etl_process.php" \t "Подсистема ETL - Техническое задание АИС" \h </w:instrText>
      </w:r>
      <w:r>
        <w:fldChar w:fldCharType="separate"/>
      </w:r>
      <w:r>
        <w:rPr>
          <w:sz w:val="28"/>
          <w:szCs w:val="28"/>
        </w:rPr>
        <w:t xml:space="preserve">подсистема 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«Работа», которая предназначена для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контроля за артистами и их расписанием;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Подсистема «Бухгалтерия», которая предназначена для работы бухгалтеров, расчета заработной платы, составления финансовых отчетов 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поддерживать следующие режимы функционирования: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основной режим, в котором подсистемы ИС выполняют все свои основные функции.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профилактический режим, в котором одна или все подсистемы ИС не выполняют своих функций.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основном режиме функционирования Система должна обеспечивать: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работу пользователей в режиме – 24 часов в день,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7 дней в неделю;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профилактическом режиме Система должна обеспечивать возможность проведения следующих работ: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техническое обслуживание;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модернизацию аппаратно-программного комплекса;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устранение аварийных ситуаций.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Общее время проведения профилактических работ не должно превышать 10% от общего времени работы системы в основном режиме (30 часов в месяц).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СУБД – 1С;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ETL-средство - 1С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средство визуализации – 1С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 Требования к численности и квалификации персонала системы и режиму его работы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4.1.2.1 Требования к численности персонала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fldChar w:fldCharType="begin"/>
      </w:r>
      <w:r>
        <w:instrText xml:space="preserve"> HYPERLINK "https://www.prj-exp.ru/dwh/dwh_project_team.php" \t "Состав участников проекта" \h </w:instrText>
      </w:r>
      <w:r>
        <w:fldChar w:fldCharType="separate"/>
      </w:r>
      <w:r>
        <w:rPr>
          <w:sz w:val="28"/>
          <w:szCs w:val="28"/>
        </w:rPr>
        <w:t>состав персонала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 необходимого для обеспечения эксплуатации ИС в рамках соответствующих подразделений Заказчика, необходимо выделение следующих ответственных лиц: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бухгалтер - 2 человека;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Складской работник – 1 человек;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Администратор – 1 человек;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Звукорежиссер – 1 человек;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Продюссер – 1 человек 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Данные лица должны выполнять следующие функциональные обязанности.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- бухгалтер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- на всем протяжении функционирования ИС обеспечивает своевременную финансовую отчетность, выплату заработной платы и все финансовые операции;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Администратор – на всем протяжении функционирования ИС обеспечивает администрирование информационной системы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Складской работник - на всем протяжении функционирования ИС обеспечивает формирование отчетности о движениях музыкальной аппаратуры; контроль за закупаемой музыкальной аппаратурой и той, которая находится на складе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Звукорежиссер – обеспечивает контроль за работой музыкальных студий 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Продюсер – обеспечивает контроль за работой артистов и контролирует их расписание 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4.1.2.2 Требования к квалификации персонала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fldChar w:fldCharType="begin"/>
      </w:r>
      <w:r>
        <w:instrText xml:space="preserve"> HYPERLINK "https://www.prj-exp.ru/dwh/dwh_team_skills.php" \t "Профессиональные навыки, проектный опыт. Пример технического задания" \h </w:instrText>
      </w:r>
      <w:r>
        <w:fldChar w:fldCharType="separate"/>
      </w:r>
      <w:r>
        <w:rPr>
          <w:sz w:val="28"/>
          <w:szCs w:val="28"/>
        </w:rPr>
        <w:t>квалификации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персонала, эксплуатирующего Систему, предъявляются следующие требования: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бухгалтер - знание соответствующей предметной области; знание основ многомерного анализа; знания и навыки работы с аналитическими приложениями;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администратор – знание работы с информационной системой;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знание основ работы с сетями; знание компьютера на уровне уверенный пользователь;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складской работник – знание составления приходных и расходных накладных;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звукорежиссер – знание работы с информационной системой, умение работать с документацией по закупке звуковой аппаратуры;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продюсер – умение составлять договора в информационной системе, умение составлять расписание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4.1.2.3 Требования к режимам работы персонала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Персонал, работающий с Системой и выполняющий функции её сопровождения и обслуживания, должен работать в следующих режимах: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конечный пользователь - в соответствии с основным рабочим графиком подразделений Заказчика;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администратор – двухсменный график, поочередно;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складской работник – график работы 5/2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звукорежиссер – график работы 5/2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продюсер – график работы 5/2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 Показатели назначения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4.1.3.1 Требования к приспособляемости системы к изменениям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Обеспечение приспособляемости системы должно выполняться за счет: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своевременности администрирования;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модификации процедур доступа и представления данных конечным пользователям;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наличия настроечных и конфигурационных файлов у ПО подсистем;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доработки конкретных процедур для более удобной работы пользователя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4.1.3.2 Требования к сохранению работоспособности системы в различных вероятных условиях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таблице:</w:t>
      </w:r>
    </w:p>
    <w:tbl>
      <w:tblPr>
        <w:tblStyle w:val="22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5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1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eastAsia="en-US" w:bidi="ar-SA"/>
              </w:rPr>
              <w:t>Вероятное условие</w:t>
            </w:r>
          </w:p>
        </w:tc>
        <w:tc>
          <w:tcPr>
            <w:tcW w:w="587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eastAsia="en-US" w:bidi="ar-SA"/>
              </w:rPr>
              <w:t>Требование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87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Функционирование в полном объеме.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Выход из строя сервера подсистемы хранения данных</w:t>
            </w:r>
          </w:p>
        </w:tc>
        <w:tc>
          <w:tcPr>
            <w:tcW w:w="587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Отсутствие отображения данных системы в нужном виде</w:t>
            </w:r>
          </w:p>
        </w:tc>
        <w:tc>
          <w:tcPr>
            <w:tcW w:w="587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 xml:space="preserve">Замена/повышение прав доступа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Недоступность подсистемы</w:t>
            </w:r>
          </w:p>
        </w:tc>
        <w:tc>
          <w:tcPr>
            <w:tcW w:w="587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Уведомление администратора о недостатке прав доступа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 Требования к надежности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4.1.4.1 Состав показателей надежности для системы в целом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должна обеспечиваться за счет: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 Системы;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Время устранения отказа должно быть следующим: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перерыве и выходе за установленные пределы параметров электропитания - не более 20 минут;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перерыве и выходе за установленные пределы параметров программного обеспечением - не более 5 часов;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выходе из строя АПК ИС - не более 3 часов.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4.1.4.2 Перечень аварийных ситуаций, по которым регламентируются требования к надежности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ИС, а также «зависание» этого процесса.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сервера;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рабочей станции пользователей системы;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обеспечения локальной сети (поломка сети);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ошибки Системы, не выявленные при отладке и испытании системы;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сбои программного обеспечения сервера.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4.1.4.3 Требования к надежности технических средств и программного обеспечения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надежности оборудования предъявляются следующие требования: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применение технических средств, соответствующих классу решаемых задач;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надежности электроснабжения предъявляются следующие требования: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15 минут;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10 минут;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своевременное выполнение процедур резервного копирования данных.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 подсистем должна обеспечиваться за счет: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надежности общесистемного ПО и ПО, разрабатываемого Разработчиком;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проведением комплекса мероприятий отладки, поиска и исключения ошибок;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4.1.5 Требования к эргономике и технической эстетике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внешнего оформления: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интерфейсы подсистем должен быть типизированы;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должен использоваться шрифт: </w:t>
      </w:r>
      <w:r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размер шрифта должен быть: 14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цветовая палитра должна быть: синяя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шапке отчетов должен использоваться логотип Заказчика.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диалога с пользователем: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процедур ввода-вывода данных: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должна быть возможность многомерного анализа данных в табличном и графическом видах.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другим подсистемам предъявляются следующие требования к эргономике и технической эстетике.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внешнего оформления: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интерфейсы по подсистемам должен быть типизированы.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диалога с пользователем: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процедур ввода-вывода данных: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должна быть возможность получения отчетности по мониторингу работы подсистем.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4.1.6 Требования к эксплуатации, техническому обслуживанию, ремонту и хранению компонентов системы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40°С, относительная влажность от 40 до 80% при Т=25°С,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</w:t>
      </w:r>
      <w:r>
        <w:fldChar w:fldCharType="begin"/>
      </w:r>
      <w:r>
        <w:instrText xml:space="preserve"> HYPERLINK "https://www.prj-exp.ru/gost/gost_21958-76.php" \t "ГОСТ 21958-76" \h </w:instrText>
      </w:r>
      <w:r>
        <w:fldChar w:fldCharType="separate"/>
      </w:r>
      <w:r>
        <w:rPr>
          <w:sz w:val="28"/>
          <w:szCs w:val="28"/>
        </w:rPr>
        <w:t>ГОСТ 21958-76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«Система "Человек-машина". Зал и кабины операторов. Взаимное расположение рабочих мест. Общие эргономические требования».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 Требования к защите информации от несанкционированного доступа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4.1.7.1 Требования к информационной безопасности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Обеспечение информационное безопасности Системы должно удовлетворять следующим требованиям: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должны использоваться встроенные в операционную систему антивирусные программы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4.1.7.2 Требования к антивирусной защите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Системы. Средства антивирусной защиты рабочих местах пользователей и администраторов должны обеспечивать: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ведение журналов вирусной активности;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администрирование всех антивирусных продуктов.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4.1.7.3 Разграничения ответственности ролей при доступе к объектам ИС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по разграничению доступа к объектам приведена в виде матрицы разграничения прав.</w:t>
      </w:r>
    </w:p>
    <w:tbl>
      <w:tblPr>
        <w:tblStyle w:val="22"/>
        <w:tblW w:w="100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1674"/>
        <w:gridCol w:w="2063"/>
        <w:gridCol w:w="1776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Объект системы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Бухгалтер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Звукорежиссер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Продюссер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Складской работник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«Сотрудники»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«Артисты»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«Концерты»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«Закупленная музыкальная аппаратура»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«Списанная музыкальная аппаратура»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«Концертные площадки»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«Композиции»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Справочник «Звукозаписывающие студии»</w:t>
            </w:r>
          </w:p>
        </w:tc>
        <w:tc>
          <w:tcPr>
            <w:tcW w:w="1674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2063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</w:t>
            </w:r>
          </w:p>
        </w:tc>
        <w:tc>
          <w:tcPr>
            <w:tcW w:w="1776" w:type="dxa"/>
            <w:vAlign w:val="center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</w:t>
            </w:r>
          </w:p>
        </w:tc>
        <w:tc>
          <w:tcPr>
            <w:tcW w:w="1734" w:type="dxa"/>
          </w:tcPr>
          <w:p>
            <w:pPr>
              <w:pStyle w:val="21"/>
              <w:widowControl w:val="0"/>
              <w:tabs>
                <w:tab w:val="left" w:pos="5954"/>
              </w:tabs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</w:t>
            </w:r>
          </w:p>
        </w:tc>
      </w:tr>
    </w:tbl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Код ответственности: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 – формирует;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 – отвечает;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 – использует;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 – просматривает и т.д.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4.1.8 Требования по сохранности информации при авариях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Системе должно быть обеспечено резервное копирование данных.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Выход из строя жестких дисков дискового массива не должен сказываться на работоспособности подсистемы хранения данных.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4.1.9 Требования к защите от влияния внешних воздействий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к радиоэлектронной защите: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по стойкости, устойчивости и прочности к внешним воздействиям: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4.1.10 Требования по стандартизации и унификации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r>
        <w:rPr>
          <w:sz w:val="28"/>
          <w:szCs w:val="28"/>
          <w:lang w:val="en-US"/>
        </w:rPr>
        <w:t>Visio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работы с ИС должен использоваться язык запросов SQL в рамках стандарта ANSI SQL-92.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1С: Предприятие, а также, в случае необходимости, языки программирования 1С:Предприятие.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системе должны использоваться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4.1.11 Дополнительные требования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 должно разрабатываться и эксплуатироваться на уже имеющемся у Заказчика аппаратно-техническом комплексе.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 создать отдельные самостоятельные зоны разработки и тестирования системы.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4.1.12 Требования безопасности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4.1.13 Требования к транспортабельности для подвижных ИС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3" w:name="_Toc101611750"/>
      <w:r>
        <w:rPr>
          <w:sz w:val="32"/>
          <w:szCs w:val="32"/>
        </w:rPr>
        <w:t>4.2 Требования к функциям, выполняемым системой</w:t>
      </w:r>
      <w:bookmarkEnd w:id="13"/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 Подсистема «Бухгалтерия»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4.2.1.1 Перечень функций, задач подлежащей автоматизации</w:t>
      </w:r>
    </w:p>
    <w:tbl>
      <w:tblPr>
        <w:tblStyle w:val="22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289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Расчет заработной платы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Данная функция должна расчитывать заработную плату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Формирование отчетов о закупленной и списанной аппаратуре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Данная функция должна формировать отчеты о закупленных музыкальных инструментах и о списанных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4.2.1.2 Временной регламент реализации каждой функции, задачи</w:t>
      </w:r>
    </w:p>
    <w:tbl>
      <w:tblPr>
        <w:tblStyle w:val="22"/>
        <w:tblW w:w="87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Расчет заработной платы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Формирование отчетов о закупленной и списанной аппаратуре</w:t>
            </w:r>
          </w:p>
        </w:tc>
        <w:tc>
          <w:tcPr>
            <w:tcW w:w="5243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  <w:lang w:val="ru-RU"/>
              </w:rPr>
              <w:t>час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4.2.1.3 Требования к качеству реализации функций, задач</w:t>
      </w:r>
    </w:p>
    <w:tbl>
      <w:tblPr>
        <w:tblStyle w:val="2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Расчет заработной платы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Отчет о заработной плате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15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Формирование отчетов о закупленной и списанной аппаратуре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Отчет «Закупленная музыкальная аппаратура»</w:t>
            </w:r>
          </w:p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Отчет «Списанная музыкальная аппаратура»</w:t>
            </w:r>
          </w:p>
        </w:tc>
        <w:tc>
          <w:tcPr>
            <w:tcW w:w="363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5 минут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4.2.1.4 Перечень критериев отказа для каждой функции</w:t>
      </w:r>
    </w:p>
    <w:tbl>
      <w:tblPr>
        <w:tblStyle w:val="22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2835"/>
        <w:gridCol w:w="2128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Критерии отказа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Время восстановления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Коэффициент готовности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Расчет заработной платы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Не заполняется заработная плата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5 минут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Формирование отчета о закупленной и списанной аппаратуре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Не заполняется отчет о закупленной аппаратуре</w:t>
            </w:r>
          </w:p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Не заполняется отчет о списанной аппаратуре</w:t>
            </w:r>
          </w:p>
        </w:tc>
        <w:tc>
          <w:tcPr>
            <w:tcW w:w="2128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15 минут</w:t>
            </w:r>
          </w:p>
        </w:tc>
        <w:tc>
          <w:tcPr>
            <w:tcW w:w="1906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</w:tbl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4.2.2 Подсистема «Работа»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4.2.2.1 Перечень функций, задач подлежащей автоматизации</w:t>
      </w:r>
    </w:p>
    <w:tbl>
      <w:tblPr>
        <w:tblStyle w:val="22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289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Внесение данных о сотрудниках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помощи данной функции должны вноситься данные о сотрудниках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 xml:space="preserve">Внесение данных о </w:t>
            </w:r>
            <w:r>
              <w:rPr>
                <w:kern w:val="0"/>
                <w:sz w:val="28"/>
                <w:szCs w:val="28"/>
                <w:lang w:val="ru-RU" w:eastAsia="en-US" w:bidi="ar-SA"/>
              </w:rPr>
              <w:t>мероприятиях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При помощи данной функции должны заноситься данные о мероприятиях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и создания расписания сотрудников</w:t>
            </w:r>
          </w:p>
        </w:tc>
        <w:tc>
          <w:tcPr>
            <w:tcW w:w="228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Данная функция позволяет составлять расписание сотрудников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4.2.2.2 Временной регламент реализации каждой функции, задачи</w:t>
      </w:r>
    </w:p>
    <w:tbl>
      <w:tblPr>
        <w:tblStyle w:val="22"/>
        <w:tblW w:w="87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Внесение данных о сотрудниках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Внесение данных о мероприятиях</w:t>
            </w:r>
          </w:p>
        </w:tc>
        <w:tc>
          <w:tcPr>
            <w:tcW w:w="5243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  <w:lang w:val="ru-RU"/>
              </w:rPr>
              <w:t>час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расписания артистов</w:t>
            </w:r>
          </w:p>
        </w:tc>
        <w:tc>
          <w:tcPr>
            <w:tcW w:w="5243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 час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4.2.2.3 Требования к качеству реализации функций, задач</w:t>
      </w:r>
    </w:p>
    <w:tbl>
      <w:tblPr>
        <w:tblStyle w:val="2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Внесение данных о сотрудниках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Данные о сотрудниках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15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Внесение данных о мероприятиях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Наличие внесенных мероприятий на основании которых заполняется расписание</w:t>
            </w:r>
          </w:p>
        </w:tc>
        <w:tc>
          <w:tcPr>
            <w:tcW w:w="363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15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Внесение расписания артиста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Заполненное расписание</w:t>
            </w:r>
          </w:p>
        </w:tc>
        <w:tc>
          <w:tcPr>
            <w:tcW w:w="363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10 минут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4.2.2.4 Перечень критериев отказа для каждой функции</w:t>
      </w:r>
    </w:p>
    <w:tbl>
      <w:tblPr>
        <w:tblStyle w:val="22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2835"/>
        <w:gridCol w:w="2128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Критерии отказа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Время восстановления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Коэффициент готовности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Внесение данных о сотрудниках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Данные сотрудников заполнены не полностью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 минут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Внесение данных о мероприятиях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Данные о мероприятиях заполнены неверно или не полностью</w:t>
            </w:r>
          </w:p>
        </w:tc>
        <w:tc>
          <w:tcPr>
            <w:tcW w:w="2128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15 минут</w:t>
            </w:r>
          </w:p>
        </w:tc>
        <w:tc>
          <w:tcPr>
            <w:tcW w:w="1906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Внесение расписания артиста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val="ru-RU" w:eastAsia="en-US" w:bidi="ar-SA"/>
              </w:rPr>
              <w:t>В расписании артиста не появилась запись о новом мероприятии</w:t>
            </w:r>
          </w:p>
        </w:tc>
        <w:tc>
          <w:tcPr>
            <w:tcW w:w="2128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 час</w:t>
            </w:r>
          </w:p>
        </w:tc>
        <w:tc>
          <w:tcPr>
            <w:tcW w:w="1906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75%</w:t>
            </w:r>
          </w:p>
        </w:tc>
      </w:tr>
    </w:tbl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 Подсистема «Контракты»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4.2.3.1 Перечень функций, задач подлежащей автоматизации</w:t>
      </w:r>
    </w:p>
    <w:tbl>
      <w:tblPr>
        <w:tblStyle w:val="22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289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Создание артиста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Данная функция должна хранить список созданных артистов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Создание контрагента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Данная функция должна хранить список созданных контрагентов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4.2.3.2 Временной регламент реализации каждой функции, задачи</w:t>
      </w:r>
    </w:p>
    <w:tbl>
      <w:tblPr>
        <w:tblStyle w:val="22"/>
        <w:tblW w:w="87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 xml:space="preserve">Создание артиста 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 xml:space="preserve">Создание контрагента </w:t>
            </w:r>
          </w:p>
        </w:tc>
        <w:tc>
          <w:tcPr>
            <w:tcW w:w="5243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минут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4.2.3.3 Требования к качеству реализации функций, задач</w:t>
      </w:r>
    </w:p>
    <w:tbl>
      <w:tblPr>
        <w:tblStyle w:val="2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Создание артиста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Справочник Артисты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15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 xml:space="preserve">Создание контрагента 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Справочник контрагенты</w:t>
            </w:r>
          </w:p>
        </w:tc>
        <w:tc>
          <w:tcPr>
            <w:tcW w:w="363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15 минут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4.2.3.4 Перечень критериев отказа для каждой функции</w:t>
      </w:r>
    </w:p>
    <w:tbl>
      <w:tblPr>
        <w:tblStyle w:val="22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2835"/>
        <w:gridCol w:w="2128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Критерии отказа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Время восстановления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Коэффициент готовности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Создание артиста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 xml:space="preserve">Неправильно заполнены данные артиста 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15 минут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Создание контрагента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Неправильно заполнены данные контрагента</w:t>
            </w:r>
          </w:p>
        </w:tc>
        <w:tc>
          <w:tcPr>
            <w:tcW w:w="2128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15 минут</w:t>
            </w:r>
          </w:p>
        </w:tc>
        <w:tc>
          <w:tcPr>
            <w:tcW w:w="1906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</w:tbl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4.2.4 Подсистема «Скдад»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4.2.4.1 Перечень функций, задач подлежащей автоматизации</w:t>
      </w:r>
    </w:p>
    <w:tbl>
      <w:tblPr>
        <w:tblStyle w:val="22"/>
        <w:tblW w:w="5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289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Заполнение справочника Музыкальная аппаратура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Данный справочник включает в себя данные о музыкальной аппаратуре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Заполнение цен музыкальной аппаратуры</w:t>
            </w:r>
          </w:p>
        </w:tc>
        <w:tc>
          <w:tcPr>
            <w:tcW w:w="228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 xml:space="preserve">Данная функция должна формировать цены на музыкальную аппаратуру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3355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отчетов о музыкальной аппаратуре</w:t>
            </w:r>
          </w:p>
        </w:tc>
        <w:tc>
          <w:tcPr>
            <w:tcW w:w="228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Данная функция включает формирование отчета о музыкальной аппаратуре 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4.2.4.2 Временной регламент реализации каждой функции, задачи</w:t>
      </w:r>
    </w:p>
    <w:tbl>
      <w:tblPr>
        <w:tblStyle w:val="22"/>
        <w:tblW w:w="87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Создание справочника Музыкальная аппаратура</w:t>
            </w:r>
          </w:p>
        </w:tc>
        <w:tc>
          <w:tcPr>
            <w:tcW w:w="5243" w:type="dxa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Заполнение цен музыкальной аппаратуры</w:t>
            </w:r>
          </w:p>
        </w:tc>
        <w:tc>
          <w:tcPr>
            <w:tcW w:w="5243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7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отчетов о музыкальной аппаратуре </w:t>
            </w:r>
          </w:p>
        </w:tc>
        <w:tc>
          <w:tcPr>
            <w:tcW w:w="5243" w:type="dxa"/>
            <w:tcBorders>
              <w:top w:val="nil"/>
            </w:tcBorders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 минут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4.2.4.3 Требования к качеству реализации функций, задач</w:t>
      </w:r>
    </w:p>
    <w:tbl>
      <w:tblPr>
        <w:tblStyle w:val="2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Создание справочника музыкальная аппаратура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 xml:space="preserve">Правильно заполненный справочник </w:t>
            </w:r>
          </w:p>
        </w:tc>
        <w:tc>
          <w:tcPr>
            <w:tcW w:w="363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25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Заполнение цен музыкальной аппаратуры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 xml:space="preserve">Заполненные и подставляемые в отчет цены музыкальной аппаратуры </w:t>
            </w:r>
          </w:p>
        </w:tc>
        <w:tc>
          <w:tcPr>
            <w:tcW w:w="363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15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Формирование отчета о музыкальной аппаратуре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Правильно сформированный отчет о музыкальной аппаратуре</w:t>
            </w:r>
          </w:p>
        </w:tc>
        <w:tc>
          <w:tcPr>
            <w:tcW w:w="3639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Время выполнения 25 минут</w:t>
            </w: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4.2.4.4 Перечень критериев отказа для каждой функции</w:t>
      </w:r>
    </w:p>
    <w:tbl>
      <w:tblPr>
        <w:tblStyle w:val="22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2835"/>
        <w:gridCol w:w="2128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Критерии отказа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Время восстановления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lang w:eastAsia="en-US" w:bidi="ar-SA"/>
              </w:rPr>
            </w:pPr>
            <w:r>
              <w:rPr>
                <w:bCs/>
                <w:color w:val="111111"/>
                <w:kern w:val="0"/>
                <w:sz w:val="28"/>
                <w:szCs w:val="28"/>
                <w:lang w:eastAsia="en-US" w:bidi="ar-SA"/>
              </w:rPr>
              <w:t>Коэффициент готовности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 xml:space="preserve">Создание справочника музыкальная аппаратура 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Неправильно заполненные данные о музыкальной аппаратуре</w:t>
            </w:r>
          </w:p>
        </w:tc>
        <w:tc>
          <w:tcPr>
            <w:tcW w:w="212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15 минут</w:t>
            </w:r>
          </w:p>
        </w:tc>
        <w:tc>
          <w:tcPr>
            <w:tcW w:w="1906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Формирование цен музыкальной аппаратуры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Неправильное заполнение цен музыкальной аппаратуры</w:t>
            </w:r>
          </w:p>
        </w:tc>
        <w:tc>
          <w:tcPr>
            <w:tcW w:w="2128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15 минут</w:t>
            </w:r>
          </w:p>
        </w:tc>
        <w:tc>
          <w:tcPr>
            <w:tcW w:w="1906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 xml:space="preserve">Формирование отчета о музыкальной аппаратуре 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 xml:space="preserve">Неправильно сформированный отчет о музыкальной аппаратуре </w:t>
            </w:r>
          </w:p>
        </w:tc>
        <w:tc>
          <w:tcPr>
            <w:tcW w:w="2128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15 минут</w:t>
            </w:r>
          </w:p>
        </w:tc>
        <w:tc>
          <w:tcPr>
            <w:tcW w:w="1906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111111"/>
                <w:kern w:val="0"/>
                <w:sz w:val="28"/>
                <w:szCs w:val="28"/>
                <w:lang w:eastAsia="en-US" w:bidi="ar-SA"/>
              </w:rPr>
            </w:pPr>
            <w:r>
              <w:rPr>
                <w:color w:val="111111"/>
                <w:kern w:val="0"/>
                <w:sz w:val="28"/>
                <w:szCs w:val="28"/>
                <w:lang w:eastAsia="en-US" w:bidi="ar-SA"/>
              </w:rPr>
              <w:t>100%</w:t>
            </w:r>
          </w:p>
        </w:tc>
      </w:tr>
    </w:tbl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4" w:name="_Toc101611751"/>
      <w:r>
        <w:rPr>
          <w:sz w:val="32"/>
          <w:szCs w:val="32"/>
        </w:rPr>
        <w:t>4.3 Требования к видам обеспечения</w:t>
      </w:r>
      <w:bookmarkEnd w:id="14"/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 Требования к информационному обеспечению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4.3.2.1 Требования к составу, структуре и способам организации данных в системе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Структура хранения данных в ИС должна состоять из следующих основных областей: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временного хранения данных;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постоянного хранения данных;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витрин данных.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Области постоянного хранения и витрин данных должны строиться на основе реляционной </w:t>
      </w:r>
      <w:r>
        <w:fldChar w:fldCharType="begin"/>
      </w:r>
      <w:r>
        <w:instrText xml:space="preserve"> HYPERLINK "https://www.prj-exp.ru/dwh/dwh_model_types.php" \h </w:instrText>
      </w:r>
      <w:r>
        <w:fldChar w:fldCharType="separate"/>
      </w:r>
      <w:r>
        <w:rPr>
          <w:sz w:val="28"/>
          <w:szCs w:val="28"/>
        </w:rPr>
        <w:t>модели данных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Реляционная модель данных физически должна быть реализована в СУБД по схеме «звезда» и/или «снежинка».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4.3.2.2 Требования к информационному обмену между компонентами системы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Информационный обмен между компонентами системы должен быть реализован следующим образом:</w:t>
      </w:r>
    </w:p>
    <w:tbl>
      <w:tblPr>
        <w:tblStyle w:val="22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898"/>
        <w:gridCol w:w="1897"/>
        <w:gridCol w:w="2022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 w:bidi="ar-SA"/>
              </w:rPr>
              <w:t>Подсистема «Бухгалтерия»</w:t>
            </w:r>
          </w:p>
        </w:tc>
        <w:tc>
          <w:tcPr>
            <w:tcW w:w="189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 w:bidi="ar-SA"/>
              </w:rPr>
              <w:t>Подсистема «Работа»</w:t>
            </w:r>
          </w:p>
        </w:tc>
        <w:tc>
          <w:tcPr>
            <w:tcW w:w="2022" w:type="dxa"/>
            <w:tcBorders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 w:bidi="ar-SA"/>
              </w:rPr>
              <w:t>Подсистема «Контракты»</w:t>
            </w:r>
          </w:p>
        </w:tc>
        <w:tc>
          <w:tcPr>
            <w:tcW w:w="202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Подсистема «Склад»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Подсистема «Бухгалтерия»</w:t>
            </w:r>
          </w:p>
        </w:tc>
        <w:tc>
          <w:tcPr>
            <w:tcW w:w="189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kern w:val="0"/>
                <w:lang w:eastAsia="en-US" w:bidi="ar-SA"/>
              </w:rPr>
            </w:pPr>
          </w:p>
        </w:tc>
        <w:tc>
          <w:tcPr>
            <w:tcW w:w="2022" w:type="dxa"/>
            <w:tcBorders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 w:bidi="ar-SA"/>
              </w:rPr>
              <w:t>Подсистема «Работа»</w:t>
            </w:r>
          </w:p>
        </w:tc>
        <w:tc>
          <w:tcPr>
            <w:tcW w:w="189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kern w:val="0"/>
                <w:lang w:eastAsia="en-US" w:bidi="ar-SA"/>
              </w:rPr>
            </w:pPr>
          </w:p>
        </w:tc>
        <w:tc>
          <w:tcPr>
            <w:tcW w:w="189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22" w:type="dxa"/>
            <w:tcBorders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 w:bidi="ar-SA"/>
              </w:rPr>
              <w:t>X</w:t>
            </w:r>
          </w:p>
        </w:tc>
        <w:tc>
          <w:tcPr>
            <w:tcW w:w="202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 w:bidi="ar-SA"/>
              </w:rPr>
              <w:t>Подсистема «Контракты»</w:t>
            </w:r>
          </w:p>
        </w:tc>
        <w:tc>
          <w:tcPr>
            <w:tcW w:w="1898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 w:bidi="ar-SA"/>
              </w:rPr>
              <w:t>X</w:t>
            </w:r>
          </w:p>
        </w:tc>
        <w:tc>
          <w:tcPr>
            <w:tcW w:w="2022" w:type="dxa"/>
            <w:tcBorders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Подсистема «Склад»</w:t>
            </w:r>
          </w:p>
        </w:tc>
        <w:tc>
          <w:tcPr>
            <w:tcW w:w="1898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1897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4.3.2.3 Требования к информационной совместимости со смежными системами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проектирования совместно с полномочными представителями Заказчика.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4.3.2.4 Требования по использованию классификаторов, унифицированных документов и классификаторов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Система, по возможности, должна использовать </w:t>
      </w:r>
      <w:r>
        <w:fldChar w:fldCharType="begin"/>
      </w:r>
      <w:r>
        <w:instrText xml:space="preserve"> HYPERLINK "https://www.prj-exp.ru/dwh/model_class.php" \h </w:instrText>
      </w:r>
      <w:r>
        <w:fldChar w:fldCharType="separate"/>
      </w:r>
      <w:r>
        <w:rPr>
          <w:sz w:val="28"/>
          <w:szCs w:val="28"/>
        </w:rPr>
        <w:t>классификаторы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и справочники, которые ведутся в системах-источниках данных.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системы.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4.3.2.5 Требования по применению систем управления базами данных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реализации подсистемы хранения данных должна использоваться </w:t>
      </w:r>
      <w:r>
        <w:rPr>
          <w:color w:val="000000"/>
          <w:sz w:val="28"/>
          <w:szCs w:val="28"/>
        </w:rPr>
        <w:t>промышленная СУБД 1С:Предприятие.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4.3.2.6 Требования к структуре процесса сбора, обработки, передачи данных в системе и представлению данных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проектирования.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4.3.2.7 Требования к защите данных от разрушений при авариях и сбоях в электропитании системы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Информация в системе должна сохраняться при возникновении аварийных ситуаций, связанных со сбоями электропитания.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4.3.2.8 Требования к контролю, хранению, обновлению и восстановлению данных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контролю данных предъявляются следующие требования: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хранению данных предъявляются следующие требования: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хранение </w:t>
      </w:r>
      <w:r>
        <w:fldChar w:fldCharType="begin"/>
      </w:r>
      <w:r>
        <w:instrText xml:space="preserve"> HYPERLINK "https://www.prj-exp.ru/dwh/oracle_partitioning.php" \h </w:instrText>
      </w:r>
      <w:r>
        <w:fldChar w:fldCharType="separate"/>
      </w:r>
      <w:r>
        <w:rPr>
          <w:sz w:val="28"/>
          <w:szCs w:val="28"/>
        </w:rPr>
        <w:t>исторических данных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в системе должно производиться не более чем за 5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(пять</w:t>
      </w:r>
      <w:r>
        <w:rPr>
          <w:sz w:val="28"/>
          <w:szCs w:val="28"/>
        </w:rPr>
        <w:t>) предыдущих лет. По истечению данного срока данные должны переходить в архив;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обновлению и восстановлению данных предъявляются следующие требования:</w:t>
      </w:r>
    </w:p>
    <w:p>
      <w:pPr>
        <w:pStyle w:val="21"/>
        <w:numPr>
          <w:ilvl w:val="0"/>
          <w:numId w:val="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21"/>
        <w:numPr>
          <w:ilvl w:val="0"/>
          <w:numId w:val="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21"/>
        <w:numPr>
          <w:ilvl w:val="0"/>
          <w:numId w:val="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холодная копия - ежеквартально;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логическая копия - ежемесячно (конец месяца);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инкрементальное резервное копирование - еженедельно (воскресение);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архивирование – ежеквартально.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4.3.3 Требования к лингвистическому обеспечению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При реализации системы должны применяться следующие языки высокого уровня</w:t>
      </w:r>
      <w:r>
        <w:rPr>
          <w:color w:val="FF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Встроенный язык 1С: Предприятие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реализации системы должны применяться следующие языки и стандарты взаимодействия ИС со смежными системами и пользователей ИС: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должны использоваться встроенные средства диалогового взаимодействия BI приложения;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 xml:space="preserve"> 1С: Предприятие;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C#</w:t>
      </w:r>
      <w:r>
        <w:rPr>
          <w:color w:val="000000"/>
          <w:sz w:val="28"/>
          <w:szCs w:val="28"/>
        </w:rPr>
        <w:t xml:space="preserve">; 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др.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Должны выполняться следующие требования к кодированию и декодированию данных: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Windows CP1251 для подсистемы хранения данных;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Windows CP1251 информации, поступающей из систем-источников.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реализации алгоритмов манипулирования данными в ИС, необходимо использовать стандартный язык </w:t>
      </w:r>
      <w:r>
        <w:rPr>
          <w:color w:val="000000"/>
          <w:sz w:val="28"/>
          <w:szCs w:val="28"/>
        </w:rPr>
        <w:t>запроса к данным SQL и его процедурное расширение &lt;например для Oracle DB это Oracle PL/SQL&gt;.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описания предметной области (объекта автоматизации) должен использоваться </w:t>
      </w:r>
      <w:r>
        <w:rPr>
          <w:color w:val="000000"/>
          <w:sz w:val="28"/>
          <w:szCs w:val="28"/>
          <w:lang w:val="en-US"/>
        </w:rPr>
        <w:t>Erwin</w:t>
      </w:r>
      <w:r>
        <w:rPr>
          <w:color w:val="FF0000"/>
          <w:sz w:val="28"/>
          <w:szCs w:val="28"/>
        </w:rPr>
        <w:t>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организации диалога системы с пользователем должен применяться </w:t>
      </w:r>
      <w:r>
        <w:rPr>
          <w:color w:val="000000"/>
          <w:sz w:val="28"/>
          <w:szCs w:val="28"/>
        </w:rPr>
        <w:t xml:space="preserve">графический оконный пользовательский интерфейс </w:t>
      </w:r>
      <w:r>
        <w:rPr>
          <w:color w:val="000000"/>
          <w:sz w:val="28"/>
          <w:szCs w:val="28"/>
          <w:lang w:val="en-US"/>
        </w:rPr>
        <w:t>1C:</w:t>
      </w:r>
      <w:r>
        <w:rPr>
          <w:color w:val="000000"/>
          <w:sz w:val="28"/>
          <w:szCs w:val="28"/>
          <w:lang w:val="ru-RU"/>
        </w:rPr>
        <w:t>Предприятие</w:t>
      </w:r>
      <w:r>
        <w:rPr>
          <w:color w:val="000000"/>
          <w:sz w:val="28"/>
          <w:szCs w:val="28"/>
        </w:rPr>
        <w:t>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4.3.4 Требования к программному обеспечению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Перечень покупных программных средств: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1С:Предприятие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Visio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PostgreSQL</w:t>
      </w:r>
    </w:p>
    <w:p>
      <w:pPr>
        <w:pStyle w:val="21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обеспечению качества ПС предъявляются следующие требования: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4.3.5 Требования к техническому обеспечению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Сервер ИС должен иметь следующую минимальную конфигурацию: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  <w:lang w:val="en-GB"/>
        </w:rPr>
        <w:t>CPU: 16 (32 core); RAM:</w:t>
      </w:r>
      <w:r>
        <w:rPr>
          <w:color w:val="000000"/>
          <w:sz w:val="28"/>
          <w:szCs w:val="28"/>
          <w:lang w:val="en-US"/>
        </w:rPr>
        <w:t xml:space="preserve"> 16 </w:t>
      </w:r>
      <w:r>
        <w:rPr>
          <w:color w:val="000000"/>
          <w:sz w:val="28"/>
          <w:szCs w:val="28"/>
          <w:lang w:val="en-GB"/>
        </w:rPr>
        <w:t>Gb; HDD: 500 Gb;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  <w:lang w:val="en-GB"/>
        </w:rPr>
        <w:t>Network Card: 2 (2 Gbit); Fiber Channel: 4;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GPU: GTX 670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Персональный компьютер каждого из пользователя должен иметь следующую минимальную конфигурацию: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CPU: 8 (16 core);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RAM:</w:t>
      </w:r>
      <w:r>
        <w:rPr>
          <w:color w:val="000000"/>
          <w:sz w:val="28"/>
          <w:szCs w:val="28"/>
          <w:lang w:val="en-US"/>
        </w:rPr>
        <w:t xml:space="preserve"> 8 </w:t>
      </w:r>
      <w:r>
        <w:rPr>
          <w:color w:val="000000"/>
          <w:sz w:val="28"/>
          <w:szCs w:val="28"/>
        </w:rPr>
        <w:t>Gb;</w:t>
      </w:r>
    </w:p>
    <w:p>
      <w:pPr>
        <w:pStyle w:val="21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>GPU: GTX 450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</w:t>
      </w:r>
      <w:r>
        <w:rPr>
          <w:color w:val="000000"/>
          <w:sz w:val="28"/>
          <w:szCs w:val="28"/>
        </w:rPr>
        <w:t>должен составлять 100 Гб.</w:t>
      </w:r>
    </w:p>
    <w:p>
      <w:pPr>
        <w:pStyle w:val="21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4.3.6 Требования к патентной чистоте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rPr>
          <w:rFonts w:eastAsia="Century Gothic"/>
          <w:b/>
          <w:bCs/>
          <w:sz w:val="32"/>
          <w:szCs w:val="32"/>
        </w:rPr>
      </w:pPr>
      <w: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01611752"/>
      <w:r>
        <w:rPr>
          <w:rFonts w:ascii="Times New Roman" w:hAnsi="Times New Roman" w:cs="Times New Roman"/>
          <w:sz w:val="32"/>
          <w:szCs w:val="32"/>
        </w:rPr>
        <w:t>5 Состав и содержание работ по созданию системы</w:t>
      </w:r>
      <w:bookmarkEnd w:id="15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fill="FAFAFA"/>
          <w:lang w:eastAsia="en-US"/>
        </w:rPr>
      </w:pPr>
      <w:r>
        <w:rPr>
          <w:sz w:val="28"/>
          <w:szCs w:val="28"/>
          <w:shd w:val="clear" w:fill="FAFAFA"/>
          <w:lang w:eastAsia="en-US"/>
        </w:rPr>
        <w:t xml:space="preserve">Согласно </w:t>
      </w:r>
      <w:r>
        <w:fldChar w:fldCharType="begin"/>
      </w:r>
      <w:r>
        <w:instrText xml:space="preserve"> HYPERLINK "https://www.prj-exp.ru/gost/gost_34-601-90.php" \t "ГОСТ 34.601-90" \h </w:instrText>
      </w:r>
      <w:r>
        <w:fldChar w:fldCharType="separate"/>
      </w:r>
      <w:r>
        <w:rPr>
          <w:sz w:val="28"/>
          <w:szCs w:val="28"/>
          <w:shd w:val="clear" w:fill="FAFAFA"/>
          <w:lang w:eastAsia="en-US"/>
        </w:rPr>
        <w:t>ГОСТ 34.601-90</w:t>
      </w:r>
      <w:r>
        <w:rPr>
          <w:sz w:val="28"/>
          <w:szCs w:val="28"/>
          <w:shd w:val="clear" w:fill="FAFAFA"/>
          <w:lang w:eastAsia="en-US"/>
        </w:rPr>
        <w:fldChar w:fldCharType="end"/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shd w:val="clear" w:fill="FAFAFA"/>
          <w:lang w:eastAsia="en-US"/>
        </w:rPr>
        <w:t>«Автоматизированные системы. Стадии создания» выделяют следующие основные стадии создания и этапы разработки системы:</w:t>
      </w:r>
    </w:p>
    <w:tbl>
      <w:tblPr>
        <w:tblStyle w:val="22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5387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3395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Стадия</w:t>
            </w: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Этапы работ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Дней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Формирование требований к ИС</w:t>
            </w: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Изучение задания на курсовой проект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restart"/>
            <w:vAlign w:val="center"/>
          </w:tcPr>
          <w:p>
            <w:pPr>
              <w:pStyle w:val="21"/>
              <w:widowControl w:val="0"/>
              <w:suppressAutoHyphens/>
              <w:spacing w:before="0" w:after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Разработка концепции ИС</w:t>
            </w: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Системно-аналитическое обследование объекта автоматизации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Создание технического задание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Согласование и утверждение технического задания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restart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Эскизный проект</w:t>
            </w: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кооперации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вариантов использования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последовательности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активностей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Диаграмма развертывания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IDEF0-</w:t>
            </w:r>
            <w:r>
              <w:rPr>
                <w:kern w:val="0"/>
                <w:sz w:val="28"/>
                <w:szCs w:val="28"/>
                <w:lang w:bidi="ar-SA"/>
              </w:rPr>
              <w:t>модель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DFD-</w:t>
            </w:r>
            <w:r>
              <w:rPr>
                <w:kern w:val="0"/>
                <w:sz w:val="28"/>
                <w:szCs w:val="28"/>
                <w:lang w:bidi="ar-SA"/>
              </w:rPr>
              <w:t>модель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GB" w:bidi="ar-SA"/>
              </w:rPr>
              <w:t>ER-</w:t>
            </w:r>
            <w:r>
              <w:rPr>
                <w:kern w:val="0"/>
                <w:sz w:val="28"/>
                <w:szCs w:val="28"/>
                <w:lang w:bidi="ar-SA"/>
              </w:rPr>
              <w:t>диаграмма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Инфографика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restart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Технический проект</w:t>
            </w: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Проектирование интерфейсов пользователей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Разработка физической модели данных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Реализация функционала ИС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Согласование и утверждение ИС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restart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Рабочая документация</w:t>
            </w: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Пояснительная записка к техническому проекту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Согласование и утверждение пояснительной записки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Руководство оператора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vMerge w:val="continue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Согласование и утверждение руководства оператора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2" w:type="dxa"/>
            <w:gridSpan w:val="2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Всего на проект</w:t>
            </w:r>
          </w:p>
        </w:tc>
        <w:tc>
          <w:tcPr>
            <w:tcW w:w="1133" w:type="dxa"/>
            <w:vAlign w:val="center"/>
          </w:tcPr>
          <w:p>
            <w:pPr>
              <w:pStyle w:val="21"/>
              <w:widowControl w:val="0"/>
              <w:suppressAutoHyphens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90</w:t>
            </w: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01611753"/>
      <w:r>
        <w:rPr>
          <w:rFonts w:ascii="Times New Roman" w:hAnsi="Times New Roman" w:cs="Times New Roman"/>
          <w:sz w:val="32"/>
          <w:szCs w:val="32"/>
        </w:rPr>
        <w:t>6 Требования к документированию</w:t>
      </w:r>
      <w:bookmarkEnd w:id="16"/>
    </w:p>
    <w:p>
      <w:pPr>
        <w:pStyle w:val="21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fill="FAFAFA"/>
          <w:lang w:eastAsia="en-US"/>
        </w:rPr>
      </w:pPr>
      <w:r>
        <w:rPr>
          <w:sz w:val="28"/>
          <w:szCs w:val="28"/>
          <w:shd w:val="clear" w:fill="FAFAFA"/>
          <w:lang w:eastAsia="en-US"/>
        </w:rPr>
        <w:t>Вся документация должна быть подготовлена и передана как в печатном, так и в электронном виде (в формате, указанном в таблице).</w:t>
      </w:r>
    </w:p>
    <w:tbl>
      <w:tblPr>
        <w:tblStyle w:val="22"/>
        <w:tblW w:w="9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3059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22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Этап</w:t>
            </w: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Документ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eastAsia="en-US" w:bidi="ar-SA"/>
              </w:rPr>
              <w:t>Электронный формат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2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Формирование требований к ИС</w:t>
            </w: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Задание на курсовой проект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color w:val="FF0000"/>
                <w:sz w:val="28"/>
                <w:szCs w:val="28"/>
                <w:lang w:val="en-GB"/>
              </w:rPr>
            </w:pPr>
            <w:r>
              <w:rPr>
                <w:color w:val="FF0000"/>
                <w:kern w:val="0"/>
                <w:sz w:val="28"/>
                <w:szCs w:val="28"/>
                <w:lang w:eastAsia="en-US" w:bidi="ar-SA"/>
              </w:rPr>
              <w:t>№варианта.</w:t>
            </w:r>
            <w:r>
              <w:rPr>
                <w:color w:val="FF0000"/>
                <w:kern w:val="0"/>
                <w:sz w:val="28"/>
                <w:szCs w:val="28"/>
                <w:lang w:val="en-GB" w:eastAsia="en-US" w:bidi="ar-SA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Разработка концепции ИС</w:t>
            </w: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Техническое задание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restart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Эскизный проект</w:t>
            </w: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Диаграмма кооперации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Диаграмма вариантов использования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Диаграмма последовательности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Диаграмма активностей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Диаграмма развертывания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GB" w:eastAsia="en-US" w:bidi="ar-SA"/>
              </w:rPr>
              <w:t xml:space="preserve">IDEF0- </w:t>
            </w:r>
            <w:r>
              <w:rPr>
                <w:kern w:val="0"/>
                <w:sz w:val="28"/>
                <w:szCs w:val="28"/>
                <w:lang w:eastAsia="en-US" w:bidi="ar-SA"/>
              </w:rPr>
              <w:t>модель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eastAsia="en-US" w:bidi="ar-SA"/>
              </w:rPr>
              <w:t>DFD-</w:t>
            </w:r>
            <w:r>
              <w:rPr>
                <w:kern w:val="0"/>
                <w:sz w:val="28"/>
                <w:szCs w:val="28"/>
                <w:lang w:eastAsia="en-US" w:bidi="ar-SA"/>
              </w:rPr>
              <w:t>модель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kern w:val="0"/>
                <w:sz w:val="28"/>
                <w:szCs w:val="28"/>
                <w:lang w:val="en-GB" w:eastAsia="en-US" w:bidi="ar-SA"/>
              </w:rPr>
              <w:t>ER-</w:t>
            </w:r>
            <w:r>
              <w:rPr>
                <w:kern w:val="0"/>
                <w:sz w:val="28"/>
                <w:szCs w:val="28"/>
                <w:lang w:eastAsia="en-US" w:bidi="ar-SA"/>
              </w:rPr>
              <w:t>диаграмма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Технический проект</w:t>
            </w: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Структура интерфейса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restart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Рабочая документация</w:t>
            </w: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Пояснительная записка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Руководство оператора</w:t>
            </w:r>
          </w:p>
        </w:tc>
        <w:tc>
          <w:tcPr>
            <w:tcW w:w="2367" w:type="dxa"/>
            <w:vAlign w:val="center"/>
          </w:tcPr>
          <w:p>
            <w:pPr>
              <w:widowControl w:val="0"/>
              <w:suppressAutoHyphens/>
              <w:spacing w:before="0" w:after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01611754"/>
      <w:r>
        <w:rPr>
          <w:rFonts w:ascii="Times New Roman" w:hAnsi="Times New Roman" w:cs="Times New Roman"/>
          <w:sz w:val="32"/>
          <w:szCs w:val="32"/>
        </w:rPr>
        <w:t>7 Источники разработки</w:t>
      </w:r>
      <w:bookmarkEnd w:id="17"/>
    </w:p>
    <w:p>
      <w:pPr>
        <w:pStyle w:val="36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36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Договор № … от … между …;</w:t>
      </w:r>
    </w:p>
    <w:p>
      <w:pPr>
        <w:pStyle w:val="36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24.701-86 «Надежность автоматизированных систем управления»;</w:t>
      </w:r>
    </w:p>
    <w:p>
      <w:pPr>
        <w:pStyle w:val="36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>
      <w:pPr>
        <w:pStyle w:val="36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fldChar w:fldCharType="begin"/>
      </w:r>
      <w:r>
        <w:instrText xml:space="preserve"> HYPERLINK "https://www.prj-exp.ru/gost/gost_21958-76.php" \t "ГОСТ 21958-76" \h </w:instrText>
      </w:r>
      <w:r>
        <w:fldChar w:fldCharType="separate"/>
      </w:r>
      <w:r>
        <w:rPr>
          <w:rStyle w:val="8"/>
          <w:color w:val="FF0000"/>
          <w:sz w:val="28"/>
          <w:szCs w:val="28"/>
          <w:u w:val="none"/>
        </w:rPr>
        <w:t>ГОСТ 21958-76</w:t>
      </w:r>
      <w:r>
        <w:rPr>
          <w:rStyle w:val="8"/>
          <w:color w:val="FF0000"/>
          <w:sz w:val="28"/>
          <w:szCs w:val="28"/>
          <w:u w:val="none"/>
        </w:rPr>
        <w:fldChar w:fldCharType="end"/>
      </w:r>
      <w:r>
        <w:rPr>
          <w:rStyle w:val="8"/>
          <w:color w:val="FF0000"/>
          <w:sz w:val="28"/>
          <w:szCs w:val="28"/>
          <w:u w:val="none"/>
        </w:rPr>
        <w:t xml:space="preserve"> </w:t>
      </w:r>
      <w:r>
        <w:rPr>
          <w:color w:val="FF0000"/>
          <w:sz w:val="28"/>
          <w:szCs w:val="28"/>
        </w:rPr>
        <w:t>«Система "Человек-машина". Зал и кабины операторов. Взаимное расположение рабочих мест. Общие эргономические требования»;</w:t>
      </w:r>
    </w:p>
    <w:p>
      <w:pPr>
        <w:pStyle w:val="36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12.1.004-91 «ССБТ. Пожарная безопасность. Общие требования».</w:t>
      </w:r>
    </w:p>
    <w:p>
      <w:pPr>
        <w:pStyle w:val="36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Р 50571.22-2000 «Электроустановки зданий».</w:t>
      </w:r>
    </w:p>
    <w:p>
      <w:pPr>
        <w:pStyle w:val="36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 т.д.</w:t>
      </w:r>
    </w:p>
    <w:sectPr>
      <w:footerReference r:id="rId4" w:type="default"/>
      <w:pgSz w:w="11906" w:h="16838"/>
      <w:pgMar w:top="1134" w:right="567" w:bottom="1134" w:left="1418" w:header="0" w:footer="284" w:gutter="0"/>
      <w:pgNumType w:fmt="decimal"/>
      <w:cols w:space="720" w:num="1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altName w:val="Liberation Mono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roman"/>
    <w:pitch w:val="default"/>
    <w:sig w:usb0="E4002EFF" w:usb1="C000E47F" w:usb2="00000009" w:usb3="00000000" w:csb0="200001FF" w:csb1="00000000"/>
  </w:font>
  <w:font w:name="Liberation Sans">
    <w:panose1 w:val="020B0604020202020204"/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line="9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‒"/>
      <w:lvlJc w:val="left"/>
      <w:pPr>
        <w:tabs>
          <w:tab w:val="left" w:pos="0"/>
        </w:tabs>
        <w:ind w:left="1571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301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73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17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891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331" w:hanging="360"/>
      </w:pPr>
      <w:rPr>
        <w:rFonts w:hint="default" w:ascii="Wingdings" w:hAnsi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571" w:hanging="360"/>
      </w:p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301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73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17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891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331" w:hanging="360"/>
      </w:pPr>
      <w:rPr>
        <w:rFonts w:hint="default" w:ascii="Wingdings" w:hAnsi="Wingdings" w:cs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‒"/>
      <w:lvlJc w:val="left"/>
      <w:pPr>
        <w:tabs>
          <w:tab w:val="left" w:pos="0"/>
        </w:tabs>
        <w:ind w:left="1571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301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73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17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891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331" w:hanging="360"/>
      </w:pPr>
      <w:rPr>
        <w:rFonts w:hint="default" w:ascii="Wingdings" w:hAnsi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571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29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3011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73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45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171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89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61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331" w:hanging="18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‒"/>
      <w:lvlJc w:val="left"/>
      <w:pPr>
        <w:tabs>
          <w:tab w:val="left" w:pos="0"/>
        </w:tabs>
        <w:ind w:left="1571" w:hanging="360"/>
      </w:pPr>
      <w:rPr>
        <w:rFonts w:hint="default" w:ascii="Times New Roman" w:hAnsi="Times New Roman" w:cs="Times New Roman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301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73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17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891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331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ABA3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85" w:after="0"/>
      <w:outlineLvl w:val="0"/>
    </w:pPr>
    <w:rPr>
      <w:rFonts w:ascii="Century Gothic" w:hAnsi="Century Gothic" w:eastAsia="Century Gothic" w:cs="Century Gothic"/>
      <w:b/>
      <w:bCs/>
      <w:sz w:val="36"/>
      <w:szCs w:val="36"/>
    </w:rPr>
  </w:style>
  <w:style w:type="paragraph" w:styleId="3">
    <w:name w:val="heading 2"/>
    <w:basedOn w:val="1"/>
    <w:qFormat/>
    <w:uiPriority w:val="9"/>
    <w:pPr>
      <w:ind w:left="141" w:right="140" w:firstLine="0"/>
      <w:jc w:val="center"/>
      <w:outlineLvl w:val="1"/>
    </w:pPr>
    <w:rPr>
      <w:b/>
      <w:bCs/>
      <w:sz w:val="28"/>
      <w:szCs w:val="28"/>
    </w:rPr>
  </w:style>
  <w:style w:type="paragraph" w:styleId="4">
    <w:name w:val="heading 3"/>
    <w:basedOn w:val="1"/>
    <w:qFormat/>
    <w:uiPriority w:val="9"/>
    <w:pPr>
      <w:ind w:left="670" w:firstLine="0"/>
      <w:jc w:val="both"/>
      <w:outlineLvl w:val="2"/>
    </w:pPr>
    <w:rPr>
      <w:b/>
      <w:bCs/>
      <w:i/>
      <w:iCs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paragraph" w:styleId="9">
    <w:name w:val="Balloon Text"/>
    <w:basedOn w:val="1"/>
    <w:link w:val="28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1">
    <w:name w:val="header"/>
    <w:basedOn w:val="1"/>
    <w:link w:val="26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Body Text"/>
    <w:basedOn w:val="1"/>
    <w:qFormat/>
    <w:uiPriority w:val="1"/>
    <w:pPr>
      <w:ind w:left="160" w:firstLine="0"/>
    </w:pPr>
    <w:rPr>
      <w:sz w:val="28"/>
      <w:szCs w:val="28"/>
    </w:rPr>
  </w:style>
  <w:style w:type="paragraph" w:styleId="13">
    <w:name w:val="index heading"/>
    <w:basedOn w:val="14"/>
    <w:uiPriority w:val="0"/>
  </w:style>
  <w:style w:type="paragraph" w:customStyle="1" w:styleId="14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15">
    <w:name w:val="toc 1"/>
    <w:basedOn w:val="1"/>
    <w:qFormat/>
    <w:uiPriority w:val="39"/>
    <w:pPr>
      <w:spacing w:before="12" w:after="0"/>
      <w:ind w:left="160" w:firstLine="0"/>
    </w:pPr>
    <w:rPr>
      <w:sz w:val="28"/>
      <w:szCs w:val="28"/>
    </w:rPr>
  </w:style>
  <w:style w:type="paragraph" w:styleId="16">
    <w:name w:val="toc 3"/>
    <w:basedOn w:val="1"/>
    <w:next w:val="1"/>
    <w:unhideWhenUsed/>
    <w:uiPriority w:val="39"/>
    <w:pPr>
      <w:spacing w:before="0" w:after="100"/>
      <w:ind w:left="440" w:firstLine="0"/>
    </w:pPr>
  </w:style>
  <w:style w:type="paragraph" w:styleId="17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paragraph" w:styleId="18">
    <w:name w:val="Title"/>
    <w:basedOn w:val="1"/>
    <w:qFormat/>
    <w:uiPriority w:val="1"/>
    <w:pPr>
      <w:ind w:left="1181" w:right="3344" w:firstLine="0"/>
    </w:pPr>
    <w:rPr>
      <w:rFonts w:ascii="Century Gothic" w:hAnsi="Century Gothic" w:eastAsia="Century Gothic" w:cs="Century Gothic"/>
      <w:b/>
      <w:bCs/>
      <w:sz w:val="54"/>
      <w:szCs w:val="54"/>
    </w:rPr>
  </w:style>
  <w:style w:type="paragraph" w:styleId="19">
    <w:name w:val="footer"/>
    <w:basedOn w:val="1"/>
    <w:link w:val="27"/>
    <w:unhideWhenUsed/>
    <w:uiPriority w:val="99"/>
    <w:pPr>
      <w:tabs>
        <w:tab w:val="center" w:pos="4677"/>
        <w:tab w:val="right" w:pos="9355"/>
      </w:tabs>
    </w:pPr>
  </w:style>
  <w:style w:type="paragraph" w:styleId="20">
    <w:name w:val="List"/>
    <w:basedOn w:val="12"/>
    <w:uiPriority w:val="0"/>
    <w:rPr>
      <w:rFonts w:cs="Lucida Sans"/>
    </w:rPr>
  </w:style>
  <w:style w:type="paragraph" w:styleId="21">
    <w:name w:val="Normal (Web)"/>
    <w:basedOn w:val="1"/>
    <w:unhideWhenUsed/>
    <w:qFormat/>
    <w:uiPriority w:val="99"/>
    <w:pPr>
      <w:widowControl/>
      <w:spacing w:beforeAutospacing="1" w:afterAutospacing="1"/>
    </w:pPr>
    <w:rPr>
      <w:sz w:val="24"/>
      <w:szCs w:val="24"/>
      <w:lang w:eastAsia="ru-RU"/>
    </w:rPr>
  </w:style>
  <w:style w:type="table" w:styleId="22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Заголовок 2 Знак"/>
    <w:basedOn w:val="6"/>
    <w:qFormat/>
    <w:uiPriority w:val="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customStyle="1" w:styleId="24">
    <w:name w:val="Заголовок 3 Знак"/>
    <w:basedOn w:val="6"/>
    <w:qFormat/>
    <w:uiPriority w:val="9"/>
    <w:rPr>
      <w:rFonts w:ascii="Times New Roman" w:hAnsi="Times New Roman" w:eastAsia="Times New Roman" w:cs="Times New Roman"/>
      <w:b/>
      <w:bCs/>
      <w:i/>
      <w:iCs/>
      <w:sz w:val="28"/>
      <w:szCs w:val="28"/>
      <w:lang w:val="ru-RU"/>
    </w:rPr>
  </w:style>
  <w:style w:type="character" w:customStyle="1" w:styleId="25">
    <w:name w:val="Заголовок 4 Знак"/>
    <w:basedOn w:val="6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val="ru-RU"/>
    </w:rPr>
  </w:style>
  <w:style w:type="character" w:customStyle="1" w:styleId="26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7">
    <w:name w:val="Нижний колонтитул Знак"/>
    <w:basedOn w:val="6"/>
    <w:link w:val="19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8">
    <w:name w:val="Текст выноски Знак"/>
    <w:basedOn w:val="6"/>
    <w:link w:val="9"/>
    <w:semiHidden/>
    <w:qFormat/>
    <w:uiPriority w:val="99"/>
    <w:rPr>
      <w:rFonts w:ascii="Segoe UI" w:hAnsi="Segoe UI" w:eastAsia="Times New Roman" w:cs="Segoe UI"/>
      <w:sz w:val="18"/>
      <w:szCs w:val="18"/>
      <w:lang w:val="ru-RU"/>
    </w:rPr>
  </w:style>
  <w:style w:type="character" w:customStyle="1" w:styleId="29">
    <w:name w:val="Ссылка указателя"/>
    <w:qFormat/>
    <w:uiPriority w:val="0"/>
  </w:style>
  <w:style w:type="paragraph" w:customStyle="1" w:styleId="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styleId="31">
    <w:name w:val="List Paragraph"/>
    <w:basedOn w:val="1"/>
    <w:qFormat/>
    <w:uiPriority w:val="1"/>
    <w:pPr>
      <w:ind w:left="880" w:hanging="211"/>
    </w:pPr>
  </w:style>
  <w:style w:type="paragraph" w:customStyle="1" w:styleId="32">
    <w:name w:val="Table Paragraph"/>
    <w:basedOn w:val="1"/>
    <w:qFormat/>
    <w:uiPriority w:val="1"/>
    <w:pPr>
      <w:ind w:left="39" w:firstLine="0"/>
    </w:pPr>
  </w:style>
  <w:style w:type="paragraph" w:customStyle="1" w:styleId="33">
    <w:name w:val="Колонтитул"/>
    <w:basedOn w:val="1"/>
    <w:qFormat/>
    <w:uiPriority w:val="0"/>
  </w:style>
  <w:style w:type="paragraph" w:customStyle="1" w:styleId="34">
    <w:name w:val="formattext"/>
    <w:basedOn w:val="1"/>
    <w:qFormat/>
    <w:uiPriority w:val="0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35">
    <w:name w:val="TOC Heading"/>
    <w:basedOn w:val="2"/>
    <w:next w:val="1"/>
    <w:unhideWhenUsed/>
    <w:qFormat/>
    <w:uiPriority w:val="39"/>
    <w:pPr>
      <w:keepNext/>
      <w:keepLines/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customStyle="1" w:styleId="36">
    <w:name w:val="example"/>
    <w:basedOn w:val="1"/>
    <w:qFormat/>
    <w:uiPriority w:val="0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3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38">
    <w:name w:val="Заголовок таблицы"/>
    <w:basedOn w:val="37"/>
    <w:qFormat/>
    <w:uiPriority w:val="0"/>
    <w:pPr>
      <w:suppressLineNumbers/>
      <w:jc w:val="center"/>
    </w:pPr>
    <w:rPr>
      <w:b/>
      <w:bCs/>
    </w:rPr>
  </w:style>
  <w:style w:type="table" w:customStyle="1" w:styleId="3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0633-02FB-4454-B5F5-00374C1B5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4774</Words>
  <Characters>34360</Characters>
  <Paragraphs>734</Paragraphs>
  <TotalTime>1675</TotalTime>
  <ScaleCrop>false</ScaleCrop>
  <LinksUpToDate>false</LinksUpToDate>
  <CharactersWithSpaces>38305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2022-04-22T08:03:00Z</dcterms:created>
  <dc:creator>Admin</dc:creator>
  <cp:lastModifiedBy>крюк</cp:lastModifiedBy>
  <dcterms:modified xsi:type="dcterms:W3CDTF">2023-12-30T07:51:41Z</dcterms:modified>
  <dc:title>&lt;CFEEF2E0EFE5EDEAEE2036365F323031392E696E6464&gt;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2021-04-23T00:00:00Z</vt:filetime>
  </property>
  <property fmtid="{D5CDD505-2E9C-101B-9397-08002B2CF9AE}" pid="5" name="KSOProductBuildVer">
    <vt:lpwstr>1049-12.2.0.13266</vt:lpwstr>
  </property>
  <property fmtid="{D5CDD505-2E9C-101B-9397-08002B2CF9AE}" pid="6" name="ICV">
    <vt:lpwstr>543BFAF5C15340E9838FF1F2FD1A15F2_12</vt:lpwstr>
  </property>
</Properties>
</file>