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E36" w14:textId="77777777" w:rsidR="005B4035" w:rsidRDefault="003B3344" w:rsidP="005F7786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</w:pPr>
      <w:r w:rsidRPr="005E6C00"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</w:t>
      </w:r>
    </w:p>
    <w:p w14:paraId="020D7B08" w14:textId="0DB70481" w:rsidR="005F7786" w:rsidRPr="00ED6074" w:rsidRDefault="003B3344" w:rsidP="005F7786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5E6C00"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  <w:t xml:space="preserve"> </w:t>
      </w: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Приложение №</w:t>
      </w:r>
      <w:r w:rsidR="0050628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2</w:t>
      </w:r>
    </w:p>
    <w:p w14:paraId="5A35898B" w14:textId="77777777" w:rsidR="003B3344" w:rsidRPr="00ED6074" w:rsidRDefault="003B3344" w:rsidP="003B3344">
      <w:pPr>
        <w:tabs>
          <w:tab w:val="num" w:pos="0"/>
          <w:tab w:val="left" w:pos="1080"/>
          <w:tab w:val="left" w:pos="1260"/>
          <w:tab w:val="left" w:pos="6237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к форме типового Договора оказания </w:t>
      </w:r>
    </w:p>
    <w:p w14:paraId="52EA76B5" w14:textId="77777777" w:rsidR="003B3344" w:rsidRPr="00ED6074" w:rsidRDefault="003B3344" w:rsidP="003B3344">
      <w:pPr>
        <w:tabs>
          <w:tab w:val="num" w:pos="0"/>
          <w:tab w:val="left" w:pos="1080"/>
          <w:tab w:val="left" w:pos="1260"/>
          <w:tab w:val="left" w:pos="6237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брокерских услуг и услуг номинального держания   </w:t>
      </w:r>
    </w:p>
    <w:p w14:paraId="07D8ED1A" w14:textId="77777777" w:rsidR="003B3344" w:rsidRPr="005E6C00" w:rsidRDefault="003B3344" w:rsidP="003B3344">
      <w:pPr>
        <w:tabs>
          <w:tab w:val="num" w:pos="0"/>
          <w:tab w:val="left" w:pos="1080"/>
          <w:tab w:val="left" w:pos="1260"/>
        </w:tabs>
        <w:spacing w:after="0" w:line="240" w:lineRule="auto"/>
        <w:rPr>
          <w:rFonts w:ascii="Segoe UI Light" w:eastAsia="Times New Roman" w:hAnsi="Segoe UI Light" w:cs="Segoe UI Light"/>
          <w:b/>
          <w:sz w:val="24"/>
          <w:szCs w:val="20"/>
          <w:lang w:eastAsia="ru-RU"/>
        </w:rPr>
      </w:pPr>
    </w:p>
    <w:p w14:paraId="1B2745DA" w14:textId="77777777" w:rsidR="00420B25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</w:p>
    <w:p w14:paraId="01226DBF" w14:textId="77777777" w:rsidR="00420B25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</w:p>
    <w:p w14:paraId="0A9650E1" w14:textId="4CAF6E2C" w:rsidR="00420B25" w:rsidRPr="005F3632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5F3632">
        <w:rPr>
          <w:rFonts w:ascii="Segoe UI" w:hAnsi="Segoe UI" w:cs="Segoe UI"/>
          <w:b/>
          <w:sz w:val="20"/>
          <w:szCs w:val="20"/>
          <w:lang w:eastAsia="ru-RU"/>
        </w:rPr>
        <w:t>Заявление о присоединении к Договору оказания</w:t>
      </w:r>
    </w:p>
    <w:p w14:paraId="43A987BA" w14:textId="77777777" w:rsidR="00420B25" w:rsidRPr="005F3632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5F3632">
        <w:rPr>
          <w:rFonts w:ascii="Segoe UI" w:hAnsi="Segoe UI" w:cs="Segoe UI"/>
          <w:b/>
          <w:sz w:val="20"/>
          <w:szCs w:val="20"/>
          <w:lang w:eastAsia="ru-RU"/>
        </w:rPr>
        <w:t>брокерских услуг и услуг номинального держания</w:t>
      </w:r>
    </w:p>
    <w:p w14:paraId="59C8C90E" w14:textId="77777777" w:rsidR="00420B25" w:rsidRPr="005F3632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5F3632">
        <w:rPr>
          <w:rFonts w:ascii="Segoe UI" w:hAnsi="Segoe UI" w:cs="Segoe UI"/>
          <w:sz w:val="20"/>
          <w:szCs w:val="20"/>
          <w:lang w:eastAsia="ru-RU"/>
        </w:rPr>
        <w:t xml:space="preserve"> </w:t>
      </w: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420B25" w:rsidRPr="008D12B5" w14:paraId="3F6D4C84" w14:textId="77777777" w:rsidTr="003520DA">
        <w:trPr>
          <w:trHeight w:val="506"/>
        </w:trPr>
        <w:tc>
          <w:tcPr>
            <w:tcW w:w="10314" w:type="dxa"/>
          </w:tcPr>
          <w:p w14:paraId="06D5F9CD" w14:textId="35BEE51A" w:rsidR="00420B25" w:rsidRPr="005F3632" w:rsidRDefault="00420B25" w:rsidP="003520D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ab/>
              <w:t xml:space="preserve">Подписывая настоящее Заявление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(далее - Клиент), в соответствии со ст. 389 Гражданского кодекса Республики Казахстан, выражает согласие с условиями и присоединяется к Договору оказания брокерских услуг и услуг номинального держания размещенного на веб-сайте АО «J</w:t>
            </w:r>
            <w:r w:rsidR="00513327">
              <w:rPr>
                <w:rFonts w:ascii="Segoe UI" w:hAnsi="Segoe UI" w:cs="Segoe UI"/>
                <w:sz w:val="20"/>
                <w:szCs w:val="20"/>
                <w:lang w:val="en-US" w:eastAsia="ru-RU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san Invest» - </w:t>
            </w:r>
            <w:hyperlink r:id="rId6" w:history="1">
              <w:r w:rsidR="00B46DBA" w:rsidRPr="002922DB">
                <w:rPr>
                  <w:rStyle w:val="a7"/>
                  <w:rFonts w:ascii="Segoe UI" w:hAnsi="Segoe UI" w:cs="Segoe UI"/>
                  <w:sz w:val="20"/>
                  <w:szCs w:val="20"/>
                  <w:lang w:eastAsia="ru-RU"/>
                </w:rPr>
                <w:t>www.j</w:t>
              </w:r>
              <w:r w:rsidR="00B46DBA" w:rsidRPr="002922DB">
                <w:rPr>
                  <w:rStyle w:val="a7"/>
                  <w:rFonts w:ascii="Segoe UI" w:hAnsi="Segoe UI" w:cs="Segoe UI"/>
                  <w:sz w:val="20"/>
                  <w:szCs w:val="20"/>
                  <w:lang w:val="en-US" w:eastAsia="ru-RU"/>
                </w:rPr>
                <w:t>u</w:t>
              </w:r>
              <w:r w:rsidR="00B46DBA" w:rsidRPr="002922DB">
                <w:rPr>
                  <w:rStyle w:val="a7"/>
                  <w:rFonts w:ascii="Segoe UI" w:hAnsi="Segoe UI" w:cs="Segoe UI"/>
                  <w:sz w:val="20"/>
                  <w:szCs w:val="20"/>
                  <w:lang w:eastAsia="ru-RU"/>
                </w:rPr>
                <w:t>saninvest.kz</w:t>
              </w:r>
            </w:hyperlink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(далее - Договор) и обязуется соблюдать все его условия. </w:t>
            </w:r>
          </w:p>
          <w:p w14:paraId="59DCED89" w14:textId="4F01E017" w:rsidR="00420B25" w:rsidRPr="005F3632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Подписывая настоящее Заявление, Клиент соглашается на получение Электронных услуг (заключение Договора оказания электронных услуг): ДА    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95586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                          НЕТ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147787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F3632">
                  <w:rPr>
                    <w:rFonts w:ascii="Segoe UI Symbol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</w:p>
          <w:p w14:paraId="0B91863A" w14:textId="77777777" w:rsidR="00420B25" w:rsidRPr="005F3632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Дата подписания Сторонами настоящего Заявления является датой подписания Договора. Клиент, подписывая настоящее Заявление, представляет Брокеру документы для открытия Лицевого счета согласно Приложению №1 к Договору на оказание брокерских услуг и услуг номинального держания.</w:t>
            </w:r>
          </w:p>
          <w:p w14:paraId="68D7104C" w14:textId="456F5299" w:rsidR="00420B25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АО «J</w:t>
            </w:r>
            <w:r w:rsidR="00B46DBA">
              <w:rPr>
                <w:rFonts w:ascii="Segoe UI" w:hAnsi="Segoe UI" w:cs="Segoe UI"/>
                <w:sz w:val="20"/>
                <w:szCs w:val="20"/>
                <w:lang w:val="en-US" w:eastAsia="ru-RU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san Invest» вправе отказать Клиенту в принятии настоящего Заявления и не заключать с Клиентом Договор в случае не предоставления Клиентом (доверенным лицом) надлежаще оформленных </w:t>
            </w:r>
            <w:proofErr w:type="gramStart"/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документов,  и</w:t>
            </w:r>
            <w:proofErr w:type="gramEnd"/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(или) отказа от заполнения форм анкет, требуемых в соответствии с внутренними документами АО «J</w:t>
            </w:r>
            <w:r w:rsidR="00B46DBA">
              <w:rPr>
                <w:rFonts w:ascii="Segoe UI" w:hAnsi="Segoe UI" w:cs="Segoe UI"/>
                <w:sz w:val="20"/>
                <w:szCs w:val="20"/>
                <w:lang w:val="en-US" w:eastAsia="ru-RU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san Invest», а также в других случаях, предусмотренных  внутренними документами АО «J</w:t>
            </w:r>
            <w:r w:rsidR="00B46DBA">
              <w:rPr>
                <w:rFonts w:ascii="Segoe UI" w:hAnsi="Segoe UI" w:cs="Segoe UI"/>
                <w:sz w:val="20"/>
                <w:szCs w:val="20"/>
                <w:lang w:val="en-US" w:eastAsia="ru-RU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san Invest».</w:t>
            </w:r>
          </w:p>
          <w:p w14:paraId="1D991A6A" w14:textId="77777777" w:rsidR="00420B25" w:rsidRPr="0018085D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Клиент подтверждает, что:</w:t>
            </w:r>
          </w:p>
          <w:p w14:paraId="15971014" w14:textId="77777777" w:rsidR="00420B25" w:rsidRPr="0018085D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- он ознакомлен с Договором и всеми его приложениями, принимает на себя в полном объеме права и обязанности, вытекающие из них, а также ознакомлен с тарифами Брокера и перечнем оффшорных зон;</w:t>
            </w:r>
          </w:p>
          <w:p w14:paraId="5F509240" w14:textId="77777777" w:rsidR="00420B25" w:rsidRPr="0018085D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- 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 или что на дату подписания настоящего Заявления Клиент не состоит в браке;</w:t>
            </w:r>
          </w:p>
          <w:p w14:paraId="310789ED" w14:textId="77777777" w:rsidR="00420B25" w:rsidRPr="0018085D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- информация, указанная им в настоящем Заявлении</w:t>
            </w: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,</w:t>
            </w: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является достоверной;</w:t>
            </w:r>
          </w:p>
          <w:p w14:paraId="0943196D" w14:textId="77777777" w:rsidR="00420B25" w:rsidRPr="0018085D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- признает их обязательность в договорных отношениях с Брокером.</w:t>
            </w:r>
          </w:p>
          <w:p w14:paraId="6E331348" w14:textId="29BCE0B7" w:rsidR="00420B25" w:rsidRPr="0018085D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Клиент согласен на получение от АО «J</w:t>
            </w:r>
            <w:r w:rsidR="00B46DBA">
              <w:rPr>
                <w:rFonts w:ascii="Segoe UI" w:hAnsi="Segoe UI" w:cs="Segoe UI"/>
                <w:sz w:val="20"/>
                <w:szCs w:val="20"/>
                <w:lang w:val="en-US" w:eastAsia="ru-RU"/>
              </w:rPr>
              <w:t>u</w:t>
            </w:r>
            <w:r w:rsidRPr="0018085D">
              <w:rPr>
                <w:rFonts w:ascii="Segoe UI" w:hAnsi="Segoe UI" w:cs="Segoe UI"/>
                <w:sz w:val="20"/>
                <w:szCs w:val="20"/>
                <w:lang w:eastAsia="ru-RU"/>
              </w:rPr>
              <w:t>san Invest»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 по электронной почте или иными видами связи.</w:t>
            </w:r>
          </w:p>
          <w:p w14:paraId="3877A333" w14:textId="77777777" w:rsidR="00420B25" w:rsidRPr="005F3632" w:rsidRDefault="00420B25" w:rsidP="003520DA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</w:p>
          <w:p w14:paraId="60BCA0AF" w14:textId="77777777" w:rsidR="00420B25" w:rsidRPr="005F3632" w:rsidRDefault="00420B25" w:rsidP="003520DA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ru-RU"/>
              </w:rPr>
            </w:pPr>
          </w:p>
        </w:tc>
      </w:tr>
    </w:tbl>
    <w:p w14:paraId="5F1D2FDB" w14:textId="2CD52975" w:rsidR="00420B25" w:rsidRPr="005F3632" w:rsidRDefault="00420B25" w:rsidP="00420B25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5F3632">
        <w:rPr>
          <w:rFonts w:ascii="Segoe UI" w:hAnsi="Segoe UI" w:cs="Segoe UI"/>
          <w:b/>
          <w:sz w:val="20"/>
          <w:szCs w:val="20"/>
          <w:lang w:eastAsia="ru-RU"/>
        </w:rPr>
        <w:t xml:space="preserve">Клиент/доверенное </w:t>
      </w:r>
      <w:proofErr w:type="gramStart"/>
      <w:r w:rsidRPr="005F3632">
        <w:rPr>
          <w:rFonts w:ascii="Segoe UI" w:hAnsi="Segoe UI" w:cs="Segoe UI"/>
          <w:b/>
          <w:sz w:val="20"/>
          <w:szCs w:val="20"/>
          <w:lang w:eastAsia="ru-RU"/>
        </w:rPr>
        <w:t xml:space="preserve">лицо: </w:t>
      </w:r>
      <w:r w:rsidR="004A134E">
        <w:rPr>
          <w:rFonts w:ascii="Segoe UI" w:hAnsi="Segoe UI" w:cs="Segoe UI"/>
          <w:b/>
          <w:sz w:val="20"/>
          <w:szCs w:val="20"/>
          <w:lang w:eastAsia="ru-RU"/>
        </w:rPr>
        <w:t xml:space="preserve">  </w:t>
      </w:r>
      <w:proofErr w:type="gramEnd"/>
      <w:r w:rsidR="004A134E">
        <w:rPr>
          <w:rFonts w:ascii="Segoe UI" w:hAnsi="Segoe UI" w:cs="Segoe UI"/>
          <w:b/>
          <w:sz w:val="20"/>
          <w:szCs w:val="20"/>
          <w:lang w:eastAsia="ru-RU"/>
        </w:rPr>
        <w:t xml:space="preserve">                                                  </w:t>
      </w:r>
      <w:r w:rsidR="00A806F8" w:rsidRPr="005F3632">
        <w:rPr>
          <w:rFonts w:ascii="Segoe UI" w:hAnsi="Segoe UI" w:cs="Segoe UI"/>
          <w:i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806F8" w:rsidRPr="005F3632">
        <w:rPr>
          <w:rFonts w:ascii="Segoe UI" w:hAnsi="Segoe UI" w:cs="Segoe UI"/>
          <w:i/>
          <w:sz w:val="20"/>
          <w:szCs w:val="20"/>
        </w:rPr>
        <w:instrText xml:space="preserve"> FORMTEXT </w:instrText>
      </w:r>
      <w:r w:rsidR="00A806F8" w:rsidRPr="005F3632">
        <w:rPr>
          <w:rFonts w:ascii="Segoe UI" w:hAnsi="Segoe UI" w:cs="Segoe UI"/>
          <w:i/>
          <w:sz w:val="20"/>
          <w:szCs w:val="20"/>
        </w:rPr>
      </w:r>
      <w:r w:rsidR="00A806F8" w:rsidRPr="005F3632">
        <w:rPr>
          <w:rFonts w:ascii="Segoe UI" w:hAnsi="Segoe UI" w:cs="Segoe UI"/>
          <w:i/>
          <w:sz w:val="20"/>
          <w:szCs w:val="20"/>
        </w:rPr>
        <w:fldChar w:fldCharType="separate"/>
      </w:r>
      <w:r w:rsidR="00A806F8" w:rsidRPr="005F3632">
        <w:rPr>
          <w:rFonts w:ascii="Segoe UI" w:hAnsi="Segoe UI" w:cs="Segoe UI"/>
          <w:i/>
          <w:sz w:val="20"/>
          <w:szCs w:val="20"/>
        </w:rPr>
        <w:t> </w:t>
      </w:r>
      <w:r w:rsidR="00A806F8" w:rsidRPr="005F3632">
        <w:rPr>
          <w:rFonts w:ascii="Segoe UI" w:hAnsi="Segoe UI" w:cs="Segoe UI"/>
          <w:i/>
          <w:sz w:val="20"/>
          <w:szCs w:val="20"/>
        </w:rPr>
        <w:t> </w:t>
      </w:r>
      <w:r w:rsidR="00A806F8" w:rsidRPr="005F3632">
        <w:rPr>
          <w:rFonts w:ascii="Segoe UI" w:hAnsi="Segoe UI" w:cs="Segoe UI"/>
          <w:i/>
          <w:sz w:val="20"/>
          <w:szCs w:val="20"/>
        </w:rPr>
        <w:t> </w:t>
      </w:r>
      <w:r w:rsidR="00A806F8" w:rsidRPr="005F3632">
        <w:rPr>
          <w:rFonts w:ascii="Segoe UI" w:hAnsi="Segoe UI" w:cs="Segoe UI"/>
          <w:i/>
          <w:sz w:val="20"/>
          <w:szCs w:val="20"/>
        </w:rPr>
        <w:t> </w:t>
      </w:r>
      <w:r w:rsidR="00A806F8" w:rsidRPr="005F3632">
        <w:rPr>
          <w:rFonts w:ascii="Segoe UI" w:hAnsi="Segoe UI" w:cs="Segoe UI"/>
          <w:i/>
          <w:sz w:val="20"/>
          <w:szCs w:val="20"/>
        </w:rPr>
        <w:t> </w:t>
      </w:r>
      <w:r w:rsidR="00A806F8" w:rsidRPr="005F3632">
        <w:rPr>
          <w:rFonts w:ascii="Segoe UI" w:hAnsi="Segoe UI" w:cs="Segoe UI"/>
          <w:i/>
          <w:sz w:val="20"/>
          <w:szCs w:val="20"/>
        </w:rPr>
        <w:fldChar w:fldCharType="end"/>
      </w:r>
    </w:p>
    <w:p w14:paraId="7DC1BE78" w14:textId="77777777" w:rsidR="00420B25" w:rsidRPr="005F3632" w:rsidRDefault="00420B25" w:rsidP="00420B25">
      <w:pPr>
        <w:tabs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5F3632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D5DD3" wp14:editId="3E6544CA">
                <wp:simplePos x="0" y="0"/>
                <wp:positionH relativeFrom="column">
                  <wp:posOffset>1749590</wp:posOffset>
                </wp:positionH>
                <wp:positionV relativeFrom="paragraph">
                  <wp:posOffset>5743</wp:posOffset>
                </wp:positionV>
                <wp:extent cx="453224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FCBA9" id="Straight Connector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.45pt" to="494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" strokecolor="black [3040]"/>
            </w:pict>
          </mc:Fallback>
        </mc:AlternateContent>
      </w:r>
      <w:r w:rsidRPr="005F3632">
        <w:rPr>
          <w:rFonts w:ascii="Segoe UI" w:hAnsi="Segoe UI" w:cs="Segoe UI"/>
          <w:sz w:val="20"/>
          <w:szCs w:val="20"/>
          <w:lang w:eastAsia="ru-RU"/>
        </w:rPr>
        <w:t xml:space="preserve">      (</w:t>
      </w:r>
      <w:r w:rsidRPr="005F3632">
        <w:rPr>
          <w:rFonts w:ascii="Segoe UI" w:hAnsi="Segoe UI" w:cs="Segoe UI"/>
          <w:i/>
          <w:sz w:val="20"/>
          <w:szCs w:val="20"/>
          <w:lang w:eastAsia="ru-RU"/>
        </w:rPr>
        <w:t>ФИО прописью, подпись</w:t>
      </w:r>
      <w:r w:rsidRPr="005F3632">
        <w:rPr>
          <w:rFonts w:ascii="Segoe UI" w:hAnsi="Segoe UI" w:cs="Segoe UI"/>
          <w:sz w:val="20"/>
          <w:szCs w:val="20"/>
          <w:lang w:eastAsia="ru-RU"/>
        </w:rPr>
        <w:t>)</w:t>
      </w:r>
    </w:p>
    <w:p w14:paraId="0CB5009A" w14:textId="77777777" w:rsidR="00420B25" w:rsidRPr="005F3632" w:rsidRDefault="00420B25" w:rsidP="00420B25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  <w:r w:rsidRPr="005F3632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CCAC1" wp14:editId="5BCB31FE">
                <wp:simplePos x="0" y="0"/>
                <wp:positionH relativeFrom="column">
                  <wp:posOffset>-15240</wp:posOffset>
                </wp:positionH>
                <wp:positionV relativeFrom="paragraph">
                  <wp:posOffset>240361</wp:posOffset>
                </wp:positionV>
                <wp:extent cx="643260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0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B979E" id="Straight Connector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8.95pt" to="50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" strokecolor="black [3040]">
                <v:stroke dashstyle="longDash"/>
              </v:line>
            </w:pict>
          </mc:Fallback>
        </mc:AlternateContent>
      </w:r>
    </w:p>
    <w:p w14:paraId="16E4C2EE" w14:textId="77777777" w:rsidR="00420B25" w:rsidRPr="005F3632" w:rsidRDefault="00420B25" w:rsidP="00420B25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Style w:val="-6"/>
        <w:tblW w:w="0" w:type="auto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3896"/>
        <w:gridCol w:w="6300"/>
      </w:tblGrid>
      <w:tr w:rsidR="00420B25" w:rsidRPr="008D12B5" w14:paraId="43C30B3B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6116D3AA" w14:textId="6812A25B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center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Заполняется ответственным работником АО «J</w:t>
            </w:r>
            <w:r w:rsidR="00B46DBA">
              <w:rPr>
                <w:rFonts w:ascii="Segoe UI" w:hAnsi="Segoe UI" w:cs="Segoe UI"/>
                <w:sz w:val="20"/>
                <w:szCs w:val="20"/>
                <w:lang w:val="en-US" w:eastAsia="ru-RU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san Invest»:</w:t>
            </w:r>
          </w:p>
        </w:tc>
      </w:tr>
      <w:tr w:rsidR="00420B25" w:rsidRPr="005F3632" w14:paraId="110C359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C92B48C" w14:textId="77777777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Дата принятия Заявления:</w:t>
            </w:r>
          </w:p>
        </w:tc>
        <w:tc>
          <w:tcPr>
            <w:tcW w:w="6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32517BC" w14:textId="77777777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«____» _____________ 20__ г.</w:t>
            </w:r>
          </w:p>
        </w:tc>
      </w:tr>
      <w:tr w:rsidR="00420B25" w:rsidRPr="005F3632" w14:paraId="0EF5737B" w14:textId="77777777" w:rsidTr="00352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713887" w14:textId="77777777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ФИО:</w:t>
            </w:r>
          </w:p>
        </w:tc>
        <w:tc>
          <w:tcPr>
            <w:tcW w:w="6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9255E1" w14:textId="77777777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  <w:tr w:rsidR="00420B25" w:rsidRPr="005F3632" w14:paraId="6A0BDAF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5BE7E2" w14:textId="77777777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eastAsia="ru-RU"/>
              </w:rPr>
              <w:t>Номер Заявления/ Договора</w:t>
            </w:r>
          </w:p>
        </w:tc>
        <w:tc>
          <w:tcPr>
            <w:tcW w:w="6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5DBBDC4" w14:textId="77777777" w:rsidR="00420B25" w:rsidRPr="005F3632" w:rsidRDefault="00420B25" w:rsidP="003520DA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</w:tbl>
    <w:p w14:paraId="0ABF14A3" w14:textId="20D8F11C" w:rsidR="003B3344" w:rsidRDefault="003B3344" w:rsidP="00BD213C">
      <w:pPr>
        <w:tabs>
          <w:tab w:val="left" w:pos="5620"/>
        </w:tabs>
        <w:spacing w:after="0" w:line="240" w:lineRule="auto"/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p w14:paraId="3DA685E8" w14:textId="386BE63E" w:rsidR="00420B25" w:rsidRPr="00420B25" w:rsidRDefault="00420B25" w:rsidP="00420B25">
      <w:pPr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p w14:paraId="1E6CA94C" w14:textId="49A79B1B" w:rsidR="00420B25" w:rsidRPr="00420B25" w:rsidRDefault="00420B25" w:rsidP="00420B25">
      <w:pPr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p w14:paraId="42EF8BFA" w14:textId="56A8A644" w:rsidR="00420B25" w:rsidRPr="00420B25" w:rsidRDefault="005B4035" w:rsidP="005B4035">
      <w:pPr>
        <w:tabs>
          <w:tab w:val="left" w:pos="3630"/>
        </w:tabs>
        <w:rPr>
          <w:rFonts w:ascii="Segoe UI Light" w:eastAsia="Times New Roman" w:hAnsi="Segoe UI Light" w:cs="Segoe UI Light"/>
          <w:sz w:val="20"/>
          <w:szCs w:val="20"/>
          <w:lang w:eastAsia="ru-RU"/>
        </w:rPr>
      </w:pPr>
      <w:r>
        <w:rPr>
          <w:rFonts w:ascii="Segoe UI Light" w:eastAsia="Times New Roman" w:hAnsi="Segoe UI Light" w:cs="Segoe UI Light"/>
          <w:sz w:val="20"/>
          <w:szCs w:val="20"/>
          <w:lang w:eastAsia="ru-RU"/>
        </w:rPr>
        <w:tab/>
      </w:r>
    </w:p>
    <w:sectPr w:rsidR="00420B25" w:rsidRPr="00420B25" w:rsidSect="005E6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49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C8E2" w14:textId="77777777" w:rsidR="00B108B1" w:rsidRDefault="00B108B1">
      <w:pPr>
        <w:spacing w:after="0" w:line="240" w:lineRule="auto"/>
      </w:pPr>
      <w:r>
        <w:separator/>
      </w:r>
    </w:p>
  </w:endnote>
  <w:endnote w:type="continuationSeparator" w:id="0">
    <w:p w14:paraId="29F19EB6" w14:textId="77777777" w:rsidR="00B108B1" w:rsidRDefault="00B1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BF3A" w14:textId="77777777" w:rsidR="007369EF" w:rsidRDefault="007369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7D52" w14:textId="77777777" w:rsidR="007369EF" w:rsidRDefault="007369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3B70" w14:textId="49880C52" w:rsidR="005E6C00" w:rsidRDefault="003B3344" w:rsidP="005E6C00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 w:rsidR="00B46DBA">
      <w:rPr>
        <w:rFonts w:ascii="Segoe UI" w:hAnsi="Segoe UI" w:cs="Segoe UI"/>
        <w:color w:val="949494"/>
        <w:sz w:val="14"/>
        <w:szCs w:val="14"/>
        <w:lang w:val="en-US"/>
      </w:rPr>
      <w:t>u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</w:t>
    </w:r>
    <w:r w:rsidR="00414DDE">
      <w:rPr>
        <w:rFonts w:ascii="Segoe UI" w:hAnsi="Segoe UI" w:cs="Segoe UI"/>
        <w:color w:val="949494"/>
        <w:sz w:val="14"/>
        <w:szCs w:val="14"/>
      </w:rPr>
      <w:t>Сы</w:t>
    </w:r>
    <w:r w:rsidR="00414DDE"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  <w:r w:rsidR="00282259">
      <w:rPr>
        <w:rFonts w:ascii="Segoe UI" w:hAnsi="Segoe UI" w:cs="Segoe UI"/>
        <w:color w:val="949494"/>
        <w:sz w:val="14"/>
        <w:szCs w:val="14"/>
        <w:lang w:val="en-US"/>
      </w:rPr>
      <w:t>70</w:t>
    </w:r>
  </w:p>
  <w:p w14:paraId="1FB9EF83" w14:textId="15A68E91" w:rsidR="005E6C00" w:rsidRPr="00B73296" w:rsidRDefault="003B3344" w:rsidP="005E6C00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5B41A0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420B25" w:rsidRPr="00420B25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5B41A0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5B41A0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5B41A0" w:rsidRPr="005B41A0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5B41A0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5B41A0" w:rsidRPr="005B41A0">
      <w:rPr>
        <w:rFonts w:ascii="Segoe UI" w:hAnsi="Segoe UI" w:cs="Segoe UI"/>
        <w:color w:val="949494"/>
        <w:sz w:val="14"/>
        <w:szCs w:val="14"/>
        <w:lang w:val="en-US"/>
      </w:rPr>
      <w:t>@</w:t>
    </w:r>
    <w:r w:rsidR="005B41A0">
      <w:rPr>
        <w:rFonts w:ascii="Segoe UI" w:hAnsi="Segoe UI" w:cs="Segoe UI"/>
        <w:color w:val="949494"/>
        <w:sz w:val="14"/>
        <w:szCs w:val="14"/>
        <w:lang w:val="en-US"/>
      </w:rPr>
      <w:t>j</w:t>
    </w:r>
    <w:r w:rsidR="00B46DBA">
      <w:rPr>
        <w:rFonts w:ascii="Segoe UI" w:hAnsi="Segoe UI" w:cs="Segoe UI"/>
        <w:color w:val="949494"/>
        <w:sz w:val="14"/>
        <w:szCs w:val="14"/>
        <w:lang w:val="en-US"/>
      </w:rPr>
      <w:t>u</w:t>
    </w:r>
    <w:r w:rsidR="005B41A0">
      <w:rPr>
        <w:rFonts w:ascii="Segoe UI" w:hAnsi="Segoe UI" w:cs="Segoe UI"/>
        <w:color w:val="949494"/>
        <w:sz w:val="14"/>
        <w:szCs w:val="14"/>
        <w:lang w:val="en-US"/>
      </w:rPr>
      <w:t>saninvest</w:t>
    </w:r>
    <w:r w:rsidR="005B41A0" w:rsidRPr="005B41A0">
      <w:rPr>
        <w:rFonts w:ascii="Segoe UI" w:hAnsi="Segoe UI" w:cs="Segoe UI"/>
        <w:color w:val="949494"/>
        <w:sz w:val="14"/>
        <w:szCs w:val="14"/>
        <w:lang w:val="en-US"/>
      </w:rPr>
      <w:t>.</w:t>
    </w:r>
    <w:r w:rsidR="005B41A0">
      <w:rPr>
        <w:rFonts w:ascii="Segoe UI" w:hAnsi="Segoe UI" w:cs="Segoe UI"/>
        <w:color w:val="949494"/>
        <w:sz w:val="14"/>
        <w:szCs w:val="14"/>
        <w:lang w:val="en-US"/>
      </w:rPr>
      <w:t>com</w:t>
    </w:r>
    <w:r w:rsidRPr="005B41A0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5B41A0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>www</w:t>
    </w:r>
    <w:r w:rsidRPr="005B41A0">
      <w:rPr>
        <w:rFonts w:ascii="Segoe UI" w:hAnsi="Segoe UI" w:cs="Segoe UI"/>
        <w:color w:val="949494"/>
        <w:sz w:val="14"/>
        <w:szCs w:val="14"/>
        <w:lang w:val="en-US"/>
      </w:rPr>
      <w:t>.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 w:rsidR="00B46DBA">
      <w:rPr>
        <w:rFonts w:ascii="Segoe UI" w:hAnsi="Segoe UI" w:cs="Segoe UI"/>
        <w:color w:val="949494"/>
        <w:sz w:val="14"/>
        <w:szCs w:val="14"/>
        <w:lang w:val="en-US"/>
      </w:rPr>
      <w:t>u</w:t>
    </w:r>
    <w:r>
      <w:rPr>
        <w:rFonts w:ascii="Segoe UI" w:hAnsi="Segoe UI" w:cs="Segoe UI"/>
        <w:color w:val="949494"/>
        <w:sz w:val="14"/>
        <w:szCs w:val="14"/>
        <w:lang w:val="en-US"/>
      </w:rPr>
      <w:t>saninvest</w:t>
    </w:r>
    <w:r w:rsidRPr="005B41A0">
      <w:rPr>
        <w:rFonts w:ascii="Segoe UI" w:hAnsi="Segoe UI" w:cs="Segoe UI"/>
        <w:color w:val="949494"/>
        <w:sz w:val="14"/>
        <w:szCs w:val="14"/>
        <w:lang w:val="en-US"/>
      </w:rPr>
      <w:t>.</w:t>
    </w:r>
    <w:r w:rsidR="00B73296">
      <w:rPr>
        <w:rFonts w:ascii="Segoe UI" w:hAnsi="Segoe UI" w:cs="Segoe UI"/>
        <w:color w:val="949494"/>
        <w:sz w:val="14"/>
        <w:szCs w:val="14"/>
        <w:lang w:val="en-US"/>
      </w:rPr>
      <w:t>kz</w:t>
    </w:r>
  </w:p>
  <w:p w14:paraId="43B63082" w14:textId="232A541E" w:rsidR="005E6C00" w:rsidRDefault="003B3344" w:rsidP="005B4035">
    <w:pPr>
      <w:pStyle w:val="a5"/>
      <w:jc w:val="center"/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B04310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B04310">
      <w:rPr>
        <w:rFonts w:ascii="Segoe UI" w:hAnsi="Segoe UI" w:cs="Segoe UI"/>
        <w:color w:val="949494"/>
        <w:sz w:val="14"/>
        <w:szCs w:val="14"/>
      </w:rPr>
      <w:t>11.06.2019</w:t>
    </w:r>
    <w:r w:rsidRPr="003F7917">
      <w:rPr>
        <w:rFonts w:ascii="Segoe UI" w:hAnsi="Segoe UI" w:cs="Segoe UI"/>
        <w:color w:val="949494"/>
        <w:sz w:val="14"/>
        <w:szCs w:val="1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2CD2" w14:textId="77777777" w:rsidR="00B108B1" w:rsidRDefault="00B108B1">
      <w:pPr>
        <w:spacing w:after="0" w:line="240" w:lineRule="auto"/>
      </w:pPr>
      <w:r>
        <w:separator/>
      </w:r>
    </w:p>
  </w:footnote>
  <w:footnote w:type="continuationSeparator" w:id="0">
    <w:p w14:paraId="4244C4A7" w14:textId="77777777" w:rsidR="00B108B1" w:rsidRDefault="00B1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B01C" w14:textId="77777777" w:rsidR="007369EF" w:rsidRDefault="007369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5E1812" w:rsidRPr="009915B8" w:rsidRDefault="00414DDE" w:rsidP="005E1812">
    <w:pPr>
      <w:pStyle w:val="a3"/>
      <w:tabs>
        <w:tab w:val="clear" w:pos="935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24BF2125" w:rsidR="005B4035" w:rsidRDefault="007369EF">
    <w:pPr>
      <w:pStyle w:val="a3"/>
    </w:pPr>
    <w:r>
      <w:rPr>
        <w:noProof/>
      </w:rPr>
      <w:drawing>
        <wp:inline distT="0" distB="0" distL="0" distR="0" wp14:anchorId="53675A56" wp14:editId="3F018389">
          <wp:extent cx="2419350" cy="304132"/>
          <wp:effectExtent l="0" t="0" r="0" b="127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6491" cy="313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026AF0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0M677iurhXnnt1YuUKxItDetHHstd2Ue2jiCmSmdChiuWGuTpU0BLMSsqJJkemcm7ds0VkyL4vE0xx+4FbS1Wg==" w:salt="4AF62X6Nrc1NslvTBY6iug==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809C2"/>
    <w:rsid w:val="00132202"/>
    <w:rsid w:val="00141117"/>
    <w:rsid w:val="001C3BF9"/>
    <w:rsid w:val="00215324"/>
    <w:rsid w:val="00282259"/>
    <w:rsid w:val="002C08C5"/>
    <w:rsid w:val="003B3344"/>
    <w:rsid w:val="003F1EE9"/>
    <w:rsid w:val="003F3F56"/>
    <w:rsid w:val="00414DDE"/>
    <w:rsid w:val="00420B25"/>
    <w:rsid w:val="00494F89"/>
    <w:rsid w:val="004A134E"/>
    <w:rsid w:val="00506284"/>
    <w:rsid w:val="00513327"/>
    <w:rsid w:val="005B4035"/>
    <w:rsid w:val="005B41A0"/>
    <w:rsid w:val="005F7786"/>
    <w:rsid w:val="006757AF"/>
    <w:rsid w:val="006A4092"/>
    <w:rsid w:val="007369EF"/>
    <w:rsid w:val="00751CED"/>
    <w:rsid w:val="0085113E"/>
    <w:rsid w:val="008D0345"/>
    <w:rsid w:val="008F4BD7"/>
    <w:rsid w:val="00937298"/>
    <w:rsid w:val="009C5646"/>
    <w:rsid w:val="00A31E14"/>
    <w:rsid w:val="00A806F8"/>
    <w:rsid w:val="00AB6E79"/>
    <w:rsid w:val="00B04310"/>
    <w:rsid w:val="00B108B1"/>
    <w:rsid w:val="00B31A66"/>
    <w:rsid w:val="00B46DBA"/>
    <w:rsid w:val="00B73296"/>
    <w:rsid w:val="00BD213C"/>
    <w:rsid w:val="00C272B6"/>
    <w:rsid w:val="00D563A1"/>
    <w:rsid w:val="00DF3F4D"/>
    <w:rsid w:val="00E320CA"/>
    <w:rsid w:val="00F41090"/>
    <w:rsid w:val="00F4716D"/>
    <w:rsid w:val="00F63C3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aninvest.kz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Sultan KAIRULIN</cp:lastModifiedBy>
  <cp:revision>9</cp:revision>
  <dcterms:created xsi:type="dcterms:W3CDTF">2021-01-22T05:37:00Z</dcterms:created>
  <dcterms:modified xsi:type="dcterms:W3CDTF">2021-06-02T05:39:00Z</dcterms:modified>
</cp:coreProperties>
</file>