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384DECE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</w:t>
      </w:r>
      <w:r w:rsidR="002A2387">
        <w:rPr>
          <w:rFonts w:ascii="Segoe UI Light" w:hAnsi="Segoe UI Light"/>
          <w:i/>
          <w:sz w:val="16"/>
        </w:rPr>
        <w:t>4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6DCCBF59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2D59B90" w14:textId="77777777" w:rsidR="002A2387" w:rsidRDefault="002A2387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38E2CC37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bookmarkStart w:id="0" w:name="_Hlk94192644"/>
      <w:r w:rsidRPr="002A2387">
        <w:rPr>
          <w:rFonts w:ascii="Segoe UI" w:hAnsi="Segoe UI" w:cs="Segoe UI"/>
          <w:b/>
          <w:sz w:val="20"/>
          <w:szCs w:val="20"/>
          <w:lang w:eastAsia="en-US"/>
        </w:rPr>
        <w:t>ДОГОВОР ОКАЗАНИЯ БРОКЕРСКИХ УСЛУГ</w:t>
      </w:r>
    </w:p>
    <w:p w14:paraId="6FC13504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>И УСЛУГ НОМИНАЛЬНОГО ДЕРЖАНИЯ</w:t>
      </w:r>
    </w:p>
    <w:p w14:paraId="621BCEE4" w14:textId="77777777" w:rsidR="002A2387" w:rsidRPr="002A2387" w:rsidRDefault="002A2387" w:rsidP="002A2387">
      <w:pPr>
        <w:spacing w:line="240" w:lineRule="atLeast"/>
        <w:jc w:val="center"/>
        <w:outlineLvl w:val="0"/>
        <w:rPr>
          <w:rFonts w:ascii="Segoe UI" w:hAnsi="Segoe UI" w:cs="Segoe UI"/>
          <w:b/>
          <w:sz w:val="20"/>
          <w:szCs w:val="20"/>
          <w:lang w:eastAsia="en-US"/>
        </w:rPr>
      </w:pPr>
    </w:p>
    <w:p w14:paraId="5FDCE528" w14:textId="6DF3AAA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г. </w:t>
      </w:r>
      <w:r w:rsidR="009B73FC">
        <w:rPr>
          <w:rFonts w:ascii="Segoe UI" w:hAnsi="Segoe UI" w:cs="Segoe UI"/>
          <w:sz w:val="20"/>
          <w:szCs w:val="20"/>
          <w:lang w:val="kk-KZ" w:eastAsia="en-US"/>
        </w:rPr>
        <w:t>Астана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                                                                         от «____» ____________ 202_ год №___</w:t>
      </w:r>
    </w:p>
    <w:p w14:paraId="385011B0" w14:textId="7777777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</w:p>
    <w:p w14:paraId="72C364D3" w14:textId="77777777" w:rsidR="002A2387" w:rsidRPr="002A2387" w:rsidRDefault="002A2387" w:rsidP="002A2387">
      <w:pPr>
        <w:spacing w:line="240" w:lineRule="atLeast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АО «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Jusan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Invest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»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, именуемое в дальнейшем 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«Брокер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», в лице </w:t>
      </w:r>
      <w:r w:rsidRPr="002A2387">
        <w:rPr>
          <w:rFonts w:ascii="Segoe UI" w:hAnsi="Segoe UI" w:cs="Segoe UI"/>
          <w:sz w:val="20"/>
          <w:szCs w:val="20"/>
          <w:u w:val="single"/>
          <w:lang w:eastAsia="en-US"/>
        </w:rPr>
        <w:t xml:space="preserve">Председателя Правления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действующего на основании Устава и лицензии №3.2.239/16 от 25.06.2021 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4CFFF554" w14:textId="2EC5ED68" w:rsid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Клиент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присоединившийся к настоящему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>Договору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в соответствии со ст. 389 Гражданского кодекса РК, далее совместно именуемые Стороны», заключили настоящий Договор оказания брокерских услуг и услуг номинального держания (далее – «Договор») о нижеследующем:</w:t>
      </w:r>
    </w:p>
    <w:p w14:paraId="7A3173DD" w14:textId="77777777" w:rsidR="002A2387" w:rsidRP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</w:p>
    <w:bookmarkEnd w:id="0"/>
    <w:p w14:paraId="7B8D39EE" w14:textId="77777777" w:rsidR="002A2387" w:rsidRPr="00AB3A1F" w:rsidRDefault="002A2387" w:rsidP="002A2387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tLeast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ОПРЕДЕЛЕНИЯ</w:t>
      </w:r>
    </w:p>
    <w:p w14:paraId="73F4643B" w14:textId="77777777" w:rsidR="002A2387" w:rsidRPr="00AB3A1F" w:rsidRDefault="002A2387" w:rsidP="002A2387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1.1. В настоящем Договоре используются следующие определения:</w:t>
      </w:r>
    </w:p>
    <w:p w14:paraId="01B6268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Активы Клиента – </w:t>
      </w:r>
      <w:r w:rsidRPr="00AB3A1F">
        <w:rPr>
          <w:rFonts w:ascii="Segoe UI" w:hAnsi="Segoe UI" w:cs="Segoe UI"/>
          <w:sz w:val="20"/>
          <w:szCs w:val="20"/>
        </w:rPr>
        <w:t>совокупность денег и финансовых инструментов Клиента, находящихся в номинальном держании у Брокера на основании Договора;</w:t>
      </w:r>
    </w:p>
    <w:p w14:paraId="43F166C1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Биржа</w:t>
      </w:r>
      <w:r w:rsidRPr="00AB3A1F">
        <w:rPr>
          <w:rFonts w:ascii="Segoe UI" w:hAnsi="Segoe UI" w:cs="Segoe UI"/>
          <w:sz w:val="20"/>
          <w:szCs w:val="20"/>
        </w:rPr>
        <w:t xml:space="preserve"> - АО «Казахстанская фондовая биржа»;</w:t>
      </w:r>
    </w:p>
    <w:p w14:paraId="1EFFE62A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Брокер</w:t>
      </w:r>
      <w:r w:rsidRPr="00AB3A1F">
        <w:rPr>
          <w:rFonts w:ascii="Segoe UI" w:hAnsi="Segoe UI" w:cs="Segoe UI"/>
          <w:sz w:val="20"/>
          <w:szCs w:val="20"/>
        </w:rPr>
        <w:t xml:space="preserve"> - 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Клиента;</w:t>
      </w:r>
    </w:p>
    <w:p w14:paraId="5A2DA0E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Бенефициарный собственник - </w:t>
      </w:r>
      <w:r w:rsidRPr="00AB3A1F">
        <w:rPr>
          <w:rFonts w:ascii="Segoe UI" w:hAnsi="Segoe UI" w:cs="Segoe UI"/>
          <w:sz w:val="20"/>
          <w:szCs w:val="20"/>
        </w:rPr>
        <w:t>физическое лицо,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выкупленных обществом) акций Клиента - юридического лица, а равно физическое лицо, осуществляющее контроль над Клиентом иным образом, либо в интересах которого Клиентом совершаются операции с деньгами и (или) иным имуществом;</w:t>
      </w:r>
    </w:p>
    <w:p w14:paraId="2382172F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Внутренние документы – </w:t>
      </w:r>
      <w:r w:rsidRPr="00AB3A1F">
        <w:rPr>
          <w:rFonts w:ascii="Segoe UI" w:hAnsi="Segoe UI" w:cs="Segoe UI"/>
          <w:sz w:val="20"/>
          <w:szCs w:val="20"/>
        </w:rPr>
        <w:t>правовые акты 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по осуществлению деятельности на рынке ценных бумаг, настоящий Договор оказания брокерских услуг и иные возможные правовые акты Брокера (далее – Регламент);</w:t>
      </w:r>
    </w:p>
    <w:p w14:paraId="50C01D1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Cs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Заявление о присоединении к Договору оказания брокерских услуг и услуг номинального держания (далее - Заявление) – </w:t>
      </w:r>
      <w:r w:rsidRPr="00AB3A1F">
        <w:rPr>
          <w:rFonts w:ascii="Segoe UI" w:hAnsi="Segoe UI" w:cs="Segoe UI"/>
          <w:sz w:val="20"/>
          <w:szCs w:val="20"/>
        </w:rPr>
        <w:t xml:space="preserve">заявления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 2), </w:t>
      </w:r>
      <w:r w:rsidRPr="00AB3A1F">
        <w:rPr>
          <w:rFonts w:ascii="Segoe UI" w:hAnsi="Segoe UI" w:cs="Segoe UI"/>
          <w:sz w:val="20"/>
          <w:szCs w:val="20"/>
        </w:rPr>
        <w:t>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условий;</w:t>
      </w:r>
    </w:p>
    <w:p w14:paraId="752821D0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Кастодиан – </w:t>
      </w:r>
      <w:r w:rsidRPr="00AB3A1F">
        <w:rPr>
          <w:rFonts w:ascii="Segoe UI" w:hAnsi="Segoe UI" w:cs="Segoe UI"/>
          <w:sz w:val="20"/>
          <w:szCs w:val="20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</w:t>
      </w:r>
      <w:r w:rsidRPr="00AB3A1F">
        <w:rPr>
          <w:rFonts w:ascii="Segoe UI" w:hAnsi="Segoe UI" w:cs="Segoe UI"/>
          <w:bCs/>
          <w:sz w:val="20"/>
          <w:szCs w:val="20"/>
        </w:rPr>
        <w:t>;</w:t>
      </w:r>
    </w:p>
    <w:p w14:paraId="1FA6267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Конфликт интересов</w:t>
      </w:r>
      <w:r w:rsidRPr="00AB3A1F">
        <w:rPr>
          <w:rFonts w:ascii="Segoe UI" w:hAnsi="Segoe UI" w:cs="Segoe UI"/>
          <w:sz w:val="20"/>
          <w:szCs w:val="20"/>
        </w:rPr>
        <w:t xml:space="preserve"> - ситуация, при которой интересы Брокера и Клиента не совпадают между собой;</w:t>
      </w:r>
    </w:p>
    <w:p w14:paraId="441D9CE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Лицевой счет</w:t>
      </w:r>
      <w:r w:rsidRPr="00AB3A1F">
        <w:rPr>
          <w:rFonts w:ascii="Segoe UI" w:hAnsi="Segoe UI" w:cs="Segoe UI"/>
          <w:sz w:val="20"/>
          <w:szCs w:val="20"/>
        </w:rPr>
        <w:t xml:space="preserve"> - совокупность записей в системе учета Брокера, посредством которых осуществляется учет финансовых инструментов и денег Клиента;</w:t>
      </w:r>
    </w:p>
    <w:p w14:paraId="3F187027" w14:textId="77777777" w:rsidR="002A2387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Style w:val="FontStyle115"/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Маржинальные сделки</w:t>
      </w:r>
      <w:r w:rsidRPr="00AB3A1F">
        <w:rPr>
          <w:rStyle w:val="FontStyle115"/>
          <w:rFonts w:ascii="Segoe UI" w:hAnsi="Segoe UI" w:cs="Segoe UI"/>
          <w:sz w:val="20"/>
          <w:szCs w:val="20"/>
        </w:rPr>
        <w:t xml:space="preserve"> – совершенные Брокером на основании поручений Клиента сделки купли-продажи ценных бумаг, расчет по которым производится Брокером с использованием денег или ценных бумаг, предоставленных Брокером Клиенту на условиях возвратности и платности;</w:t>
      </w:r>
    </w:p>
    <w:p w14:paraId="27937125" w14:textId="77777777" w:rsidR="002A2387" w:rsidRPr="00C9084F" w:rsidRDefault="002A2387" w:rsidP="002A2387">
      <w:pPr>
        <w:pStyle w:val="ac"/>
        <w:numPr>
          <w:ilvl w:val="0"/>
          <w:numId w:val="5"/>
        </w:numPr>
        <w:tabs>
          <w:tab w:val="clear" w:pos="1070"/>
          <w:tab w:val="left" w:pos="284"/>
          <w:tab w:val="left" w:pos="851"/>
          <w:tab w:val="num" w:pos="1134"/>
        </w:tabs>
        <w:spacing w:line="240" w:lineRule="atLeast"/>
        <w:ind w:left="0" w:firstLine="567"/>
        <w:jc w:val="both"/>
        <w:rPr>
          <w:rFonts w:ascii="Segoe UI" w:hAnsi="Segoe UI" w:cs="Segoe UI"/>
          <w:b/>
          <w:color w:val="000000"/>
          <w:sz w:val="16"/>
          <w:szCs w:val="16"/>
        </w:rPr>
      </w:pPr>
      <w:r w:rsidRPr="00C9084F">
        <w:rPr>
          <w:rStyle w:val="s0"/>
          <w:rFonts w:ascii="Segoe UI" w:hAnsi="Segoe UI" w:cs="Segoe UI"/>
        </w:rPr>
        <w:t xml:space="preserve">    </w:t>
      </w:r>
      <w:r w:rsidRPr="00C9084F">
        <w:rPr>
          <w:rStyle w:val="s0"/>
          <w:rFonts w:ascii="Segoe UI" w:hAnsi="Segoe UI" w:cs="Segoe UI"/>
          <w:b/>
          <w:bCs/>
          <w:lang w:val="kk-KZ"/>
        </w:rPr>
        <w:t>Р</w:t>
      </w:r>
      <w:r w:rsidRPr="005336CE">
        <w:rPr>
          <w:rFonts w:ascii="Segoe UI" w:hAnsi="Segoe UI" w:cs="Segoe UI"/>
          <w:b/>
          <w:bCs/>
          <w:sz w:val="20"/>
          <w:szCs w:val="20"/>
        </w:rPr>
        <w:t>е</w:t>
      </w:r>
      <w:r w:rsidRPr="005336CE">
        <w:rPr>
          <w:rFonts w:ascii="Segoe UI" w:hAnsi="Segoe UI" w:cs="Segoe UI"/>
          <w:b/>
          <w:sz w:val="20"/>
          <w:szCs w:val="20"/>
        </w:rPr>
        <w:t>бенок (дети)</w:t>
      </w:r>
      <w:r>
        <w:rPr>
          <w:rFonts w:ascii="Segoe UI" w:hAnsi="Segoe UI" w:cs="Segoe UI"/>
          <w:b/>
          <w:sz w:val="20"/>
          <w:szCs w:val="20"/>
        </w:rPr>
        <w:t xml:space="preserve"> Клиента – </w:t>
      </w:r>
      <w:r w:rsidRPr="009E0A53">
        <w:rPr>
          <w:rFonts w:ascii="Segoe UI" w:hAnsi="Segoe UI" w:cs="Segoe UI"/>
          <w:bCs/>
          <w:sz w:val="20"/>
          <w:szCs w:val="20"/>
        </w:rPr>
        <w:t>несовершеннолетн</w:t>
      </w:r>
      <w:r>
        <w:rPr>
          <w:rFonts w:ascii="Segoe UI" w:hAnsi="Segoe UI" w:cs="Segoe UI"/>
          <w:bCs/>
          <w:sz w:val="20"/>
          <w:szCs w:val="20"/>
        </w:rPr>
        <w:t xml:space="preserve">ий (-ие) ребенок (дети) Клиента, в возрасте </w:t>
      </w:r>
      <w:r w:rsidRPr="002D04FE">
        <w:rPr>
          <w:rFonts w:ascii="Segoe UI" w:hAnsi="Segoe UI" w:cs="Segoe UI"/>
          <w:bCs/>
          <w:sz w:val="20"/>
          <w:szCs w:val="20"/>
        </w:rPr>
        <w:t>от 10 до 16 лет,</w:t>
      </w:r>
      <w:r>
        <w:rPr>
          <w:rFonts w:ascii="Segoe UI" w:hAnsi="Segoe UI" w:cs="Segoe UI"/>
          <w:bCs/>
          <w:sz w:val="20"/>
          <w:szCs w:val="20"/>
        </w:rPr>
        <w:t xml:space="preserve"> которым Клиент вправе предоставить ограниченный доступ к использованию Приложения Jusan</w:t>
      </w:r>
      <w:r w:rsidRPr="002D04FE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Инвестиции, в целях </w:t>
      </w:r>
      <w:r>
        <w:rPr>
          <w:rFonts w:ascii="Segoe UI" w:hAnsi="Segoe UI" w:cs="Segoe UI"/>
          <w:sz w:val="20"/>
          <w:szCs w:val="20"/>
        </w:rPr>
        <w:t xml:space="preserve">инициирования </w:t>
      </w:r>
      <w:r w:rsidRPr="00AB3A1F">
        <w:rPr>
          <w:rFonts w:ascii="Segoe UI" w:hAnsi="Segoe UI" w:cs="Segoe UI"/>
          <w:sz w:val="20"/>
          <w:szCs w:val="20"/>
        </w:rPr>
        <w:t xml:space="preserve">сделок </w:t>
      </w:r>
      <w:r>
        <w:rPr>
          <w:rFonts w:ascii="Segoe UI" w:hAnsi="Segoe UI" w:cs="Segoe UI"/>
          <w:sz w:val="20"/>
          <w:szCs w:val="20"/>
        </w:rPr>
        <w:t xml:space="preserve">по счету Клиента </w:t>
      </w:r>
      <w:r w:rsidRPr="00AB3A1F">
        <w:rPr>
          <w:rFonts w:ascii="Segoe UI" w:hAnsi="Segoe UI" w:cs="Segoe UI"/>
          <w:sz w:val="20"/>
          <w:szCs w:val="20"/>
        </w:rPr>
        <w:t>с финансовыми инструментами</w:t>
      </w:r>
      <w:r>
        <w:rPr>
          <w:rFonts w:ascii="Segoe UI" w:hAnsi="Segoe UI" w:cs="Segoe UI"/>
          <w:sz w:val="20"/>
          <w:szCs w:val="20"/>
        </w:rPr>
        <w:t xml:space="preserve"> с условиями и ограничениями, установленными настоящим Договором и внутренними документами Брокера.</w:t>
      </w:r>
    </w:p>
    <w:p w14:paraId="5E685E46" w14:textId="77777777" w:rsidR="002A2387" w:rsidRPr="00AB3A1F" w:rsidRDefault="002A2387" w:rsidP="002A2387">
      <w:pPr>
        <w:pStyle w:val="ac"/>
        <w:numPr>
          <w:ilvl w:val="0"/>
          <w:numId w:val="5"/>
        </w:numPr>
        <w:tabs>
          <w:tab w:val="clear" w:pos="1070"/>
          <w:tab w:val="left" w:pos="284"/>
          <w:tab w:val="left" w:pos="851"/>
          <w:tab w:val="num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  <w:b/>
        </w:rPr>
        <w:lastRenderedPageBreak/>
        <w:t xml:space="preserve"> Приложение  Jusan Инвестиции</w:t>
      </w:r>
      <w:r w:rsidRPr="00AB3A1F">
        <w:rPr>
          <w:rStyle w:val="s0"/>
          <w:rFonts w:ascii="Segoe UI" w:hAnsi="Segoe UI" w:cs="Segoe UI"/>
        </w:rPr>
        <w:t xml:space="preserve"> - совокупность программных и технических средств Брокера и/или других организаций, сотрудничающих с Брокером, включающая информационные системы Брокера, обеспечивающая получение информации об операциях с финансовыми инструментами в торговой системе АО «Казахстанская фондовая биржа» (далее – Фондовая биржа) </w:t>
      </w:r>
      <w:r w:rsidRPr="00AB3A1F">
        <w:rPr>
          <w:rFonts w:ascii="Segoe UI" w:hAnsi="Segoe UI" w:cs="Segoe UI"/>
          <w:sz w:val="20"/>
          <w:szCs w:val="20"/>
        </w:rPr>
        <w:t>и (или) на международном рынке ценных бумаг и/или в торговых системах иностранных/международных фондовых бирж, портфеле ценных бумаг Клиента и иной информации, а также предоставление Клиенту электронных услуг</w:t>
      </w:r>
      <w:r w:rsidRPr="00AB3A1F">
        <w:rPr>
          <w:rStyle w:val="s0"/>
          <w:rFonts w:ascii="Segoe UI" w:hAnsi="Segoe UI" w:cs="Segoe UI"/>
        </w:rPr>
        <w:t>;</w:t>
      </w:r>
    </w:p>
    <w:p w14:paraId="64F5885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Правила биржевой торговли</w:t>
      </w:r>
      <w:r w:rsidRPr="00AB3A1F">
        <w:rPr>
          <w:rFonts w:ascii="Segoe UI" w:hAnsi="Segoe UI" w:cs="Segoe UI"/>
          <w:sz w:val="20"/>
          <w:szCs w:val="20"/>
        </w:rPr>
        <w:t xml:space="preserve"> - внутренние документы Биржи, регламентирующие совершение сделок с финансовыми инструментами на торговых площадках Биржи;</w:t>
      </w:r>
    </w:p>
    <w:p w14:paraId="3A7CFE99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Приказ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документы, подаваемые Клиентом Брокеру, в целях совершения операций по лицевым счетам и/или информационных операций, оформленные Клиентом по формам, являющимся приложениями к Договору;</w:t>
      </w:r>
    </w:p>
    <w:p w14:paraId="684010DE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Клиентский заказ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 на совершение сделок с Активами Клиента, подаваемые Клиентом Брокеру, оформленные по формам, являющимся приложениями к Договору; </w:t>
      </w:r>
    </w:p>
    <w:p w14:paraId="7CD3F3F4" w14:textId="4D1EB553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Субсчет «депо</w:t>
      </w:r>
      <w:r w:rsidRPr="00D94E39">
        <w:rPr>
          <w:rFonts w:ascii="Segoe UI" w:hAnsi="Segoe UI" w:cs="Segoe UI"/>
          <w:b/>
          <w:sz w:val="20"/>
          <w:szCs w:val="20"/>
        </w:rPr>
        <w:t>»</w:t>
      </w:r>
      <w:r w:rsidR="00D94E39" w:rsidRPr="00E261F0">
        <w:rPr>
          <w:rFonts w:ascii="Segoe UI" w:hAnsi="Segoe UI" w:cs="Segoe UI"/>
          <w:b/>
          <w:sz w:val="20"/>
          <w:szCs w:val="20"/>
        </w:rPr>
        <w:t>/</w:t>
      </w:r>
      <w:r w:rsidR="00FF0400" w:rsidRPr="00E261F0">
        <w:rPr>
          <w:rFonts w:ascii="Segoe UI" w:hAnsi="Segoe UI" w:cs="Segoe UI"/>
          <w:b/>
          <w:sz w:val="20"/>
          <w:szCs w:val="20"/>
        </w:rPr>
        <w:t>Уникальный код клиента</w:t>
      </w:r>
      <w:r w:rsidR="00FF0400" w:rsidRPr="00FF0400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- совокупность записей в системе учета АО «Центральный депозитарий ценных бумаг», посредством которых осуществляется учет финансовых инструментов Клиента;</w:t>
      </w:r>
    </w:p>
    <w:p w14:paraId="6A42D9A4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Уведомление об исполнении/неисполнении заказа </w:t>
      </w:r>
      <w:r w:rsidRPr="00AB3A1F">
        <w:rPr>
          <w:rFonts w:ascii="Segoe UI" w:hAnsi="Segoe UI" w:cs="Segoe UI"/>
          <w:sz w:val="20"/>
          <w:szCs w:val="20"/>
        </w:rPr>
        <w:t xml:space="preserve">– уведомление, содержащее в себе информацию об исполненных/неисполненных сделках и направляемое Брокером Клиенту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14,15,16,17,20);</w:t>
      </w:r>
    </w:p>
    <w:p w14:paraId="21A4481D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Уполномоченный орган</w:t>
      </w:r>
      <w:r w:rsidRPr="00AB3A1F">
        <w:rPr>
          <w:rFonts w:ascii="Segoe UI" w:hAnsi="Segoe UI" w:cs="Segoe UI"/>
          <w:sz w:val="20"/>
          <w:szCs w:val="20"/>
        </w:rPr>
        <w:tab/>
        <w:t>- государственный орган, осуществляющий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регулирование, контроль и надзор финансового рынка и финансовых организаций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366F4AB7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Финансовый инструмент</w:t>
      </w:r>
      <w:r w:rsidRPr="00AB3A1F">
        <w:rPr>
          <w:rFonts w:ascii="Segoe UI" w:hAnsi="Segoe UI" w:cs="Segoe UI"/>
          <w:sz w:val="20"/>
          <w:szCs w:val="20"/>
        </w:rPr>
        <w:t xml:space="preserve"> - 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рынках;</w:t>
      </w:r>
    </w:p>
    <w:p w14:paraId="6692219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color w:val="00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Республика Казахстан</w:t>
      </w:r>
      <w:r w:rsidRPr="00AB3A1F">
        <w:rPr>
          <w:rFonts w:ascii="Segoe UI" w:hAnsi="Segoe UI" w:cs="Segoe UI"/>
          <w:sz w:val="20"/>
          <w:szCs w:val="20"/>
        </w:rPr>
        <w:t xml:space="preserve"> – РК;</w:t>
      </w:r>
    </w:p>
    <w:p w14:paraId="0F1EEF1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Электронные услуги</w:t>
      </w:r>
      <w:r w:rsidRPr="00AB3A1F">
        <w:rPr>
          <w:rStyle w:val="s0"/>
          <w:rFonts w:ascii="Segoe UI" w:hAnsi="Segoe UI" w:cs="Segoe UI"/>
        </w:rPr>
        <w:t xml:space="preserve"> – электронные услуги Брокера, предоставляемые Брокером Клиенту через Приложение Jusan Инвестиции, по осуществлению торговых операций, операций по лицевому счету и (или) информационных операций, а также иные услуги, предоставляемые Брокером в соответствии с законодательством Республики Казахстан о рынке ценных бумаг и внутренними правилами Брокера;</w:t>
      </w:r>
    </w:p>
    <w:p w14:paraId="30C78519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Расчетная организация </w:t>
      </w:r>
      <w:r w:rsidRPr="00AB3A1F">
        <w:rPr>
          <w:rStyle w:val="s0"/>
          <w:rFonts w:ascii="Segoe UI" w:hAnsi="Segoe UI" w:cs="Segoe UI"/>
        </w:rPr>
        <w:t>– организация, в том числе иностранная, осуществляющая расчеты по сделкам с финансовыми инструментами, а также функции номинального держания, соответствующая определению, предусмотренному законодательством РК;</w:t>
      </w:r>
    </w:p>
    <w:p w14:paraId="7149E2F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bookmarkStart w:id="1" w:name="_Hlk85629561"/>
      <w:r w:rsidRPr="00AB3A1F">
        <w:rPr>
          <w:rStyle w:val="s0"/>
          <w:rFonts w:ascii="Segoe UI" w:hAnsi="Segoe UI" w:cs="Segoe UI"/>
          <w:b/>
          <w:bCs/>
        </w:rPr>
        <w:t xml:space="preserve">Сторонние организации </w:t>
      </w:r>
      <w:bookmarkEnd w:id="1"/>
      <w:r w:rsidRPr="00AB3A1F">
        <w:rPr>
          <w:rStyle w:val="s0"/>
          <w:rFonts w:ascii="Segoe UI" w:hAnsi="Segoe UI" w:cs="Segoe UI"/>
        </w:rPr>
        <w:t>– Кастодиан и/или Расчетная организация.</w:t>
      </w:r>
    </w:p>
    <w:p w14:paraId="3A94806F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Согласие на открытие счета в АО «Jusan Invest» и Заявление о присоединении к Договору оказания брокерских услуг и услуг номинального держания и Договору об оказании электронных услуг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Style w:val="s0"/>
          <w:rFonts w:ascii="Segoe UI" w:hAnsi="Segoe UI" w:cs="Segoe UI"/>
          <w:b/>
          <w:bCs/>
        </w:rPr>
        <w:t>(далее - Согласие)</w:t>
      </w:r>
      <w:r w:rsidRPr="00AB3A1F">
        <w:rPr>
          <w:rStyle w:val="s0"/>
          <w:rFonts w:ascii="Segoe UI" w:hAnsi="Segoe UI" w:cs="Segoe UI"/>
        </w:rPr>
        <w:t xml:space="preserve"> – согласие (Приложение 2-1), подписываемое клиентом АО «Jusan Bank»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услуг.</w:t>
      </w:r>
    </w:p>
    <w:p w14:paraId="6E0FFB69" w14:textId="77777777" w:rsidR="002A2387" w:rsidRPr="00AB3A1F" w:rsidRDefault="002A2387" w:rsidP="002A2387">
      <w:pPr>
        <w:tabs>
          <w:tab w:val="left" w:pos="1134"/>
        </w:tabs>
        <w:spacing w:line="240" w:lineRule="atLeast"/>
        <w:ind w:left="567"/>
        <w:jc w:val="both"/>
        <w:rPr>
          <w:rStyle w:val="s0"/>
          <w:rFonts w:ascii="Segoe UI" w:hAnsi="Segoe UI" w:cs="Segoe UI"/>
        </w:rPr>
      </w:pPr>
    </w:p>
    <w:p w14:paraId="762CEA38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2. ПРЕДМЕТ ДОГОВОРА</w:t>
      </w:r>
    </w:p>
    <w:p w14:paraId="342268F2" w14:textId="77777777" w:rsidR="002A2387" w:rsidRPr="00AB3A1F" w:rsidRDefault="002A2387" w:rsidP="002A2387">
      <w:pPr>
        <w:numPr>
          <w:ilvl w:val="1"/>
          <w:numId w:val="6"/>
        </w:numPr>
        <w:tabs>
          <w:tab w:val="num" w:pos="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соответствии с настоящим Договором и на основании подписанного Клиентом Заявления/Согласия, Брокер обязуется предоставлять брокерские услуги с правом ведения счетов Клиента в качестве номинального держателя, а Клиент оплачивать данные услуги.</w:t>
      </w:r>
    </w:p>
    <w:p w14:paraId="2720D678" w14:textId="77777777" w:rsidR="002A2387" w:rsidRPr="00AB3A1F" w:rsidRDefault="002A2387" w:rsidP="002A2387">
      <w:pPr>
        <w:numPr>
          <w:ilvl w:val="1"/>
          <w:numId w:val="6"/>
        </w:numPr>
        <w:tabs>
          <w:tab w:val="num" w:pos="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 брокерскими услугами с правом ведения счетов Клиента в качестве номинального держателя понимаются следующие виды услуг: </w:t>
      </w:r>
    </w:p>
    <w:p w14:paraId="31D0892B" w14:textId="77777777" w:rsidR="002A2387" w:rsidRPr="00AB3A1F" w:rsidRDefault="002A2387" w:rsidP="002A2387">
      <w:pPr>
        <w:pStyle w:val="ac"/>
        <w:numPr>
          <w:ilvl w:val="2"/>
          <w:numId w:val="19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совершение сделок с финансовыми инструментами в соответствии с Клиентским</w:t>
      </w:r>
    </w:p>
    <w:p w14:paraId="282B0CB7" w14:textId="77777777" w:rsidR="002A2387" w:rsidRPr="00AB3A1F" w:rsidRDefault="002A2387" w:rsidP="002A2387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заказом Клиента и внутренними документами Брокера;</w:t>
      </w:r>
    </w:p>
    <w:p w14:paraId="16939702" w14:textId="77777777" w:rsidR="002A2387" w:rsidRPr="00AB3A1F" w:rsidRDefault="002A2387" w:rsidP="002A2387">
      <w:pPr>
        <w:numPr>
          <w:ilvl w:val="2"/>
          <w:numId w:val="6"/>
        </w:numPr>
        <w:tabs>
          <w:tab w:val="clear" w:pos="3576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подписание документов, связанных с осуществлением сделок с финансовыми инструментами, по поручению и за счет Клиента; </w:t>
      </w:r>
    </w:p>
    <w:p w14:paraId="3714E8FD" w14:textId="77777777" w:rsidR="002A2387" w:rsidRPr="00AB3A1F" w:rsidRDefault="002A2387" w:rsidP="002A2387">
      <w:pPr>
        <w:numPr>
          <w:ilvl w:val="2"/>
          <w:numId w:val="6"/>
        </w:numPr>
        <w:tabs>
          <w:tab w:val="clear" w:pos="3576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услуги по номинальному держанию ценных бумаг, включающие в себя: </w:t>
      </w:r>
    </w:p>
    <w:p w14:paraId="383B13C4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открытие, закрытие лицевого счета Клиента, внесение изменений и дополнений в лицевой счет Клиента в порядке и сроки, установленные законодательством РК о рынке ценных бумаг и внутренними документами Брокера;</w:t>
      </w:r>
    </w:p>
    <w:p w14:paraId="4D722895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осуществление постоянного контроля в целях предупреждения ошибок и искажения информации, содержащейся на лицевом счете Клиента;</w:t>
      </w:r>
    </w:p>
    <w:p w14:paraId="2F8BC8ED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хранение информации, содержащейся в системе учета номинального держания, позволяющей установить или восстановить последовательность внесения изменений и дополнений в лицевой счет Клиента;</w:t>
      </w:r>
    </w:p>
    <w:p w14:paraId="20A7FC0C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учет ценных бумаг Клиента и обеспечение их наличия при совершении операций с данными ценными бумагами;</w:t>
      </w:r>
    </w:p>
    <w:p w14:paraId="677D2AE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регистрация сделок и операций с ценными бумагами Клиента;</w:t>
      </w:r>
    </w:p>
    <w:p w14:paraId="47E4CCB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 прав Клиента по ценным бумагам;</w:t>
      </w:r>
    </w:p>
    <w:p w14:paraId="2F8F7E86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представление интересов Клиента при заключении сделок с ценными бумагами, переданными в номинальное держание;</w:t>
      </w:r>
    </w:p>
    <w:p w14:paraId="2EF5AAE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иные услуги, осуществление которых необходимо для исполнения настоящего Договора и не противоречащие законодательству РК.</w:t>
      </w:r>
    </w:p>
    <w:p w14:paraId="21AB348B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услуги.  </w:t>
      </w:r>
    </w:p>
    <w:p w14:paraId="400B884C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1578903F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не может давать рекомендации Клиенту о совершении сделки с финансовыми инструментами, если исполнение такой сделки приведет к возникновению конфликта интересов.</w:t>
      </w:r>
    </w:p>
    <w:p w14:paraId="4D42830C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в результате предоставления Брокером рекомендации, Брокер выплачивает Клиенту убытки, понесенные последним в результате такого действия, и установленную настоящим Договором неустойку.</w:t>
      </w:r>
    </w:p>
    <w:p w14:paraId="0BAA4C1D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интересами,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интересами своих работников, акционеров и аффилированных лиц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1F36A577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предоставляет Клиенту Электронные услуги в соответствии с Договором оказания электронных услуг, изложенным в Приложении №19 к настоящему Договору. Договор оказания электронных услуг является альтернативным приложением к настоящему Договору, т.е. заключается с Клиентом только при наличии в Заявлении/Согласии о присоединении к настоящему Договору отметки о необходимости предоставления электронных услуг.</w:t>
      </w:r>
    </w:p>
    <w:p w14:paraId="0E76912A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консультационные услуги в соответствии с Договором оказания консультационных услуг, изложенным в Приложении №25 к настоящему Договору. Договор оказания консультационных услуг является альтернативным приложением к настоящему Договору, т.е. заключается с Клиентом только при наличии в заявлении о присоединении к настоящему Договору отметки о необходимости предоставления консультационных услуг.  </w:t>
      </w:r>
    </w:p>
    <w:p w14:paraId="75AB9DF2" w14:textId="77777777" w:rsidR="002A2387" w:rsidRPr="00AB3A1F" w:rsidRDefault="002A2387" w:rsidP="002A2387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53D734C4" w14:textId="77777777" w:rsidR="002A2387" w:rsidRPr="00AB3A1F" w:rsidRDefault="002A2387" w:rsidP="002A2387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3. ОБЩИЕ ПОЛОЖЕНИЯ</w:t>
      </w:r>
    </w:p>
    <w:p w14:paraId="021013C1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Cs/>
          <w:sz w:val="20"/>
          <w:szCs w:val="20"/>
        </w:rPr>
        <w:t>3.1.</w:t>
      </w:r>
      <w:r w:rsidRPr="00AB3A1F">
        <w:rPr>
          <w:rFonts w:ascii="Segoe UI" w:hAnsi="Segoe UI" w:cs="Segoe UI"/>
          <w:b/>
          <w:sz w:val="20"/>
          <w:szCs w:val="20"/>
        </w:rPr>
        <w:t xml:space="preserve">  </w:t>
      </w:r>
      <w:r w:rsidRPr="00AB3A1F">
        <w:rPr>
          <w:rFonts w:ascii="Segoe UI" w:hAnsi="Segoe UI" w:cs="Segoe UI"/>
          <w:sz w:val="20"/>
          <w:szCs w:val="20"/>
        </w:rPr>
        <w:t>Стороны осуществляют исполнение настоящего Договора, руководствуясь законодательством РК, регулирующим операции на рынке ценных бумаг, Правилами биржевой торговли и внутренними документами Брокера.</w:t>
      </w:r>
    </w:p>
    <w:p w14:paraId="3DD290B4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На отношения, регулируемые настоящим Договором, распространяется действие законодательства РК, установленного в отношении договора поручения. В случаях, когда сделки с финансовыми инструментами в интересах Клиента подлежат заключению на организованном рынке ценных бумаг, на отношения между Брокером и Клиентом распространяется действие законодательства РК, установленного в отношении договора комиссии. </w:t>
      </w:r>
    </w:p>
    <w:p w14:paraId="52062F1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 Клиент подписанием Заявления/Согласия подтверждает, что он:</w:t>
      </w:r>
    </w:p>
    <w:p w14:paraId="5248A2AD" w14:textId="77777777" w:rsidR="002A2387" w:rsidRPr="00AB3A1F" w:rsidRDefault="002A2387" w:rsidP="002A2387">
      <w:pPr>
        <w:numPr>
          <w:ilvl w:val="2"/>
          <w:numId w:val="7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ознакомлен с законодательством РК, регулирующим сделки с ценными бумагами, Правилами биржевой торговли и внутренними документами Брокера; </w:t>
      </w:r>
    </w:p>
    <w:p w14:paraId="47959838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с правом ведения счетов Клиентов качестве номинального держателя на рынке ценных бумаг;</w:t>
      </w:r>
    </w:p>
    <w:p w14:paraId="50FD8039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инструментами;</w:t>
      </w:r>
    </w:p>
    <w:p w14:paraId="282CE96B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подтверждает согласие на сбор, обработку и хранение персональных данных о Клиенте,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указанных выше целях могут быть предоставлены в уполномоченный орган, обслуживающие банки,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5E037820" w14:textId="77777777" w:rsidR="002A2387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согласен на раскрытие сведений о нем, в том числе составляющих коммерческую тайну на рынке ценных бумаг, аффилированным лицам Общества или иным лицам (включая трансграничную передачу и хранение данных) без извещения об этом Клиента.</w:t>
      </w:r>
    </w:p>
    <w:p w14:paraId="46243DB0" w14:textId="77777777" w:rsidR="002A2387" w:rsidRPr="00BD1E18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BD1E18">
        <w:rPr>
          <w:rFonts w:ascii="Segoe UI" w:hAnsi="Segoe UI" w:cs="Segoe UI"/>
          <w:sz w:val="20"/>
          <w:szCs w:val="20"/>
        </w:rPr>
        <w:t xml:space="preserve">при предоставлении доступа к использованию Приложения Jusan Инвестиции своему несовершеннолетнему (-им) ребенку (детям) в соответствии с п.п.6.2.5. настоящего Договора: </w:t>
      </w:r>
    </w:p>
    <w:p w14:paraId="775F6F83" w14:textId="77777777" w:rsidR="002A2387" w:rsidRPr="00C9084F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</w:t>
      </w:r>
      <w:r w:rsidRPr="00BD1E18">
        <w:rPr>
          <w:rFonts w:ascii="Segoe UI" w:hAnsi="Segoe UI" w:cs="Segoe UI"/>
          <w:sz w:val="20"/>
          <w:szCs w:val="20"/>
        </w:rPr>
        <w:t>1)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9084F">
        <w:rPr>
          <w:rFonts w:ascii="Segoe UI" w:hAnsi="Segoe UI" w:cs="Segoe UI"/>
          <w:sz w:val="20"/>
          <w:szCs w:val="20"/>
        </w:rPr>
        <w:t>согласен, что все сделки, которые могут быть инициированы ребенком (детьми) Клиента, будут заключаться Брокером от имени и за счет самого Клиента, а также что ребенку (детям) доступны только ограниченные виды электронных услуг;</w:t>
      </w:r>
    </w:p>
    <w:p w14:paraId="2345E7FB" w14:textId="77777777" w:rsidR="002A2387" w:rsidRPr="00BD1E18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2) </w:t>
      </w:r>
      <w:r w:rsidRPr="00BD1E18">
        <w:rPr>
          <w:rFonts w:ascii="Segoe UI" w:hAnsi="Segoe UI" w:cs="Segoe UI"/>
          <w:sz w:val="20"/>
          <w:szCs w:val="20"/>
        </w:rPr>
        <w:t>согласен, что все клиентские заказы, которые могут быть инициированы ребенком (детьми) Клиента, будут признаваться Брокером клиентскими заказами самого Клиента и подтверждаться средствами аутентификации/идентификации, принадлежащими Клиенту;</w:t>
      </w:r>
    </w:p>
    <w:p w14:paraId="4BE15788" w14:textId="77777777" w:rsidR="002A2387" w:rsidRPr="00BD1E18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</w:t>
      </w:r>
      <w:r w:rsidRPr="00BD1E18">
        <w:rPr>
          <w:rFonts w:ascii="Segoe UI" w:hAnsi="Segoe UI" w:cs="Segoe UI"/>
          <w:sz w:val="20"/>
          <w:szCs w:val="20"/>
        </w:rPr>
        <w:t xml:space="preserve">3) полностью осознает факт наличия рисков, связанных с неполноценной финансовой грамотностью ребенка (детей), с возможными финансовыми потерями, которые могут произойти в результате сделок, инициированных ребенком (детьми), и согласен с тем, что Брокер не будет нести ответственности за какие-либо убытки, нанесенные Клиенту или его ребенку (детям), в результате сделок/операций, инициированных ребенком (детьми) Клиента; </w:t>
      </w:r>
    </w:p>
    <w:p w14:paraId="1EE7E3F6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</w:t>
      </w:r>
      <w:r w:rsidRPr="00BD1E18">
        <w:rPr>
          <w:rFonts w:ascii="Segoe UI" w:hAnsi="Segoe UI" w:cs="Segoe UI"/>
          <w:sz w:val="20"/>
          <w:szCs w:val="20"/>
        </w:rPr>
        <w:t>4)  полностью оценивает и осознает возможные психологические риски, которые могут возникнуть в результате сделок/операций, инициированных (-уемых) ребенком (детьми) Клиента, в том числе риск неадекватной оценки ребенком (детьми) неэффективных инвестиций, инвестиций которые привели к убыткам Клиента или иному отрицательному результату и согласен с тем, что Брокер не будет нести ответственности за какой-либо моральный или материальный ущерб, нанесенный Клиенту или его ребенку (детям), в результате сделок/операций, инициированных ребенком (детьми) Клиента.</w:t>
      </w:r>
    </w:p>
    <w:p w14:paraId="412108E4" w14:textId="7A6DE77E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Брокер, в течение 3 (три) календарных дней со дня получения Заявления/Согласия Клиента открывает Клиенту лицевой счет в системе учета Брокера</w:t>
      </w:r>
      <w:r w:rsidR="00AD0BF6">
        <w:rPr>
          <w:rFonts w:ascii="Segoe UI" w:hAnsi="Segoe UI" w:cs="Segoe UI"/>
          <w:sz w:val="20"/>
          <w:szCs w:val="20"/>
          <w:lang w:val="kk-KZ"/>
        </w:rPr>
        <w:t xml:space="preserve">, </w:t>
      </w:r>
      <w:r w:rsidRPr="00AB3A1F">
        <w:rPr>
          <w:rFonts w:ascii="Segoe UI" w:hAnsi="Segoe UI" w:cs="Segoe UI"/>
          <w:sz w:val="20"/>
          <w:szCs w:val="20"/>
        </w:rPr>
        <w:t>субсчет в системе учета АО «Центральный Депозитарий Ценных Бумаг»</w:t>
      </w:r>
      <w:r w:rsidR="00AD0BF6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E5504">
        <w:rPr>
          <w:rFonts w:ascii="Segoe UI" w:hAnsi="Segoe UI" w:cs="Segoe UI"/>
          <w:sz w:val="20"/>
          <w:szCs w:val="20"/>
          <w:lang w:val="kk-KZ"/>
        </w:rPr>
        <w:t>и/</w:t>
      </w:r>
      <w:r w:rsidR="00AD0BF6" w:rsidRPr="00AD0BF6">
        <w:rPr>
          <w:rFonts w:ascii="Segoe UI" w:hAnsi="Segoe UI" w:cs="Segoe UI"/>
          <w:sz w:val="20"/>
          <w:szCs w:val="20"/>
          <w:lang w:val="kk-KZ"/>
        </w:rPr>
        <w:t>или формирует запрос на присвоение уникального кода</w:t>
      </w:r>
      <w:r w:rsidR="00D94E3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</w:t>
      </w:r>
      <w:bookmarkStart w:id="2" w:name="_Hlk85629661"/>
      <w:r w:rsidRPr="00AB3A1F">
        <w:rPr>
          <w:rFonts w:ascii="Segoe UI" w:hAnsi="Segoe UI" w:cs="Segoe UI"/>
          <w:sz w:val="20"/>
          <w:szCs w:val="20"/>
        </w:rPr>
        <w:t xml:space="preserve">Сторонней организации </w:t>
      </w:r>
      <w:bookmarkEnd w:id="2"/>
      <w:r w:rsidRPr="00AB3A1F">
        <w:rPr>
          <w:rFonts w:ascii="Segoe UI" w:hAnsi="Segoe UI" w:cs="Segoe UI"/>
          <w:sz w:val="20"/>
          <w:szCs w:val="20"/>
        </w:rPr>
        <w:t xml:space="preserve">и направляет Клиенту уведомление об открытии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№6.</w:t>
      </w:r>
    </w:p>
    <w:p w14:paraId="2B5EF955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Для открытия лицевого счета Клиент представляет Брокеру документы, перечень которых определен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в Приложении №1 </w:t>
      </w:r>
      <w:r w:rsidRPr="00AB3A1F">
        <w:rPr>
          <w:rFonts w:ascii="Segoe UI" w:hAnsi="Segoe UI" w:cs="Segoe UI"/>
          <w:sz w:val="20"/>
          <w:szCs w:val="20"/>
        </w:rPr>
        <w:t>к настоящему Договору.</w:t>
      </w:r>
    </w:p>
    <w:p w14:paraId="758FF7EF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открытии лицевых счетов Клиенту и/или при исполнении настоящего Договора в течение всего срока его действия Брокер вправе запросить у Клиента иные документы. Брокер вправе 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2F2785A9" w14:textId="4A4DCF3F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целях открытия счетов</w:t>
      </w:r>
      <w:r w:rsidR="00FF0400" w:rsidRPr="00E261F0">
        <w:rPr>
          <w:rFonts w:ascii="Segoe UI" w:hAnsi="Segoe UI" w:cs="Segoe UI"/>
          <w:sz w:val="20"/>
          <w:szCs w:val="20"/>
        </w:rPr>
        <w:t xml:space="preserve"> </w:t>
      </w:r>
      <w:r w:rsidR="00FF0400">
        <w:rPr>
          <w:rFonts w:ascii="Segoe UI" w:hAnsi="Segoe UI" w:cs="Segoe UI"/>
          <w:sz w:val="20"/>
          <w:szCs w:val="20"/>
          <w:lang w:val="kk-KZ"/>
        </w:rPr>
        <w:t>и</w:t>
      </w:r>
      <w:r w:rsidR="00DE5504">
        <w:rPr>
          <w:rFonts w:ascii="Segoe UI" w:hAnsi="Segoe UI" w:cs="Segoe UI"/>
          <w:sz w:val="20"/>
          <w:szCs w:val="20"/>
          <w:lang w:val="kk-KZ"/>
        </w:rPr>
        <w:t>/или</w:t>
      </w:r>
      <w:r w:rsidR="00FF0400">
        <w:rPr>
          <w:rFonts w:ascii="Segoe UI" w:hAnsi="Segoe UI" w:cs="Segoe UI"/>
          <w:sz w:val="20"/>
          <w:szCs w:val="20"/>
          <w:lang w:val="kk-KZ"/>
        </w:rPr>
        <w:t xml:space="preserve"> запросов на присвоение уникального кода, </w:t>
      </w:r>
      <w:r w:rsidRPr="00AB3A1F">
        <w:rPr>
          <w:rFonts w:ascii="Segoe UI" w:hAnsi="Segoe UI" w:cs="Segoe UI"/>
          <w:sz w:val="20"/>
          <w:szCs w:val="20"/>
        </w:rPr>
        <w:t>Клиент предоставляет Брокеру право раскрытия информации (реквизитов) о Клиенте АО «Центральный Депозитарий Ценных Бумаг» (далее – Центральный депозитарий) и Сторонней организации.</w:t>
      </w:r>
    </w:p>
    <w:p w14:paraId="1A3F655C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согласен предоставить Брокеру адрес электронной почты и телефонный номер для рассылки Брокером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 или телефонного номера в противном случае, информация, направляемая Брокером на предоставленный электронный адрес или телефонный номер, считается полученной Клиентом. </w:t>
      </w:r>
    </w:p>
    <w:p w14:paraId="0D204069" w14:textId="6BF9E8D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хранит финансовые инструменты Клиента, обращающиеся на Бирже, </w:t>
      </w:r>
      <w:r w:rsidR="000F1785" w:rsidRPr="00AB3A1F">
        <w:rPr>
          <w:rFonts w:ascii="Segoe UI" w:hAnsi="Segoe UI" w:cs="Segoe UI"/>
          <w:sz w:val="20"/>
          <w:szCs w:val="20"/>
        </w:rPr>
        <w:t>на отдельном субсчете</w:t>
      </w:r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AD0BF6" w:rsidRPr="00AD0BF6">
        <w:rPr>
          <w:rFonts w:ascii="Segoe UI" w:hAnsi="Segoe UI" w:cs="Segoe UI"/>
          <w:sz w:val="20"/>
          <w:szCs w:val="20"/>
          <w:lang w:val="kk-KZ"/>
        </w:rPr>
        <w:t>открытом Клиенту</w:t>
      </w:r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в Центральном депозитарии</w:t>
      </w:r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E5504">
        <w:rPr>
          <w:rFonts w:ascii="Segoe UI" w:hAnsi="Segoe UI" w:cs="Segoe UI"/>
          <w:sz w:val="20"/>
          <w:szCs w:val="20"/>
          <w:lang w:val="kk-KZ"/>
        </w:rPr>
        <w:t>и/</w:t>
      </w:r>
      <w:r w:rsidR="000F1785" w:rsidRPr="000F1785">
        <w:rPr>
          <w:rFonts w:ascii="Segoe UI" w:hAnsi="Segoe UI" w:cs="Segoe UI"/>
          <w:sz w:val="20"/>
          <w:szCs w:val="20"/>
          <w:lang w:val="kk-KZ"/>
        </w:rPr>
        <w:t xml:space="preserve">или на счете Брокера для агрегированного учета </w:t>
      </w:r>
      <w:r w:rsidR="000F1785">
        <w:rPr>
          <w:rFonts w:ascii="Segoe UI" w:hAnsi="Segoe UI" w:cs="Segoe UI"/>
          <w:sz w:val="20"/>
          <w:szCs w:val="20"/>
          <w:lang w:val="kk-KZ"/>
        </w:rPr>
        <w:t>финансовых инструментов</w:t>
      </w:r>
      <w:r w:rsidRPr="00AB3A1F">
        <w:rPr>
          <w:rFonts w:ascii="Segoe UI" w:hAnsi="Segoe UI" w:cs="Segoe UI"/>
          <w:sz w:val="20"/>
          <w:szCs w:val="20"/>
        </w:rPr>
        <w:t xml:space="preserve"> и ведет</w:t>
      </w:r>
      <w:r w:rsidR="00FF0A1B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37878">
        <w:rPr>
          <w:rFonts w:ascii="Segoe UI" w:hAnsi="Segoe UI" w:cs="Segoe UI"/>
          <w:sz w:val="20"/>
          <w:szCs w:val="20"/>
          <w:lang w:val="kk-KZ"/>
        </w:rPr>
        <w:t xml:space="preserve">сегрегированный </w:t>
      </w:r>
      <w:r w:rsidRPr="00AB3A1F">
        <w:rPr>
          <w:rFonts w:ascii="Segoe UI" w:hAnsi="Segoe UI" w:cs="Segoe UI"/>
          <w:sz w:val="20"/>
          <w:szCs w:val="20"/>
        </w:rPr>
        <w:t xml:space="preserve">учет на лицевом счете, открытом у Брокера. </w:t>
      </w:r>
    </w:p>
    <w:p w14:paraId="2953A249" w14:textId="6D667C56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хранит финансовые инструменты, выпущенные в соответствии с законодательством иностранных государств и обращающихся на международных рынках ценных бумаг, на счете, открытом в Центральном депозитарии  и /или у </w:t>
      </w:r>
      <w:bookmarkStart w:id="3" w:name="_Hlk85629772"/>
      <w:r w:rsidRPr="00AB3A1F">
        <w:rPr>
          <w:rFonts w:ascii="Segoe UI" w:hAnsi="Segoe UI" w:cs="Segoe UI"/>
          <w:sz w:val="20"/>
          <w:szCs w:val="20"/>
        </w:rPr>
        <w:t>Сторонней организации</w:t>
      </w:r>
      <w:bookmarkEnd w:id="3"/>
      <w:r w:rsidRPr="00AB3A1F">
        <w:rPr>
          <w:rFonts w:ascii="Segoe UI" w:hAnsi="Segoe UI" w:cs="Segoe UI"/>
          <w:sz w:val="20"/>
          <w:szCs w:val="20"/>
        </w:rPr>
        <w:t>.</w:t>
      </w:r>
    </w:p>
    <w:p w14:paraId="08858F75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деньги. Право собственности на финансовые инструменты и деньги, учитываемые на лицевом счете Клиента, сохраняется за Клиентом на протяжении всего срока действия настоящего Договора.       </w:t>
      </w:r>
    </w:p>
    <w:p w14:paraId="06DD332E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оказывает услуги по настоящему Договору лично, за исключением случаев получения Клиентом Электронных услуг. В целях защиты интересов Клиента Брокер может поручить совершение сделки с финансовыми инструментами другому брокеру. Поручение Брокера на совершение сделки с финансовыми инструментами </w:t>
      </w: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другому</w:t>
      </w:r>
      <w:r w:rsidRPr="00AB3A1F">
        <w:rPr>
          <w:rFonts w:ascii="Segoe UI" w:hAnsi="Segoe UI" w:cs="Segoe UI"/>
          <w:sz w:val="20"/>
          <w:szCs w:val="20"/>
        </w:rPr>
        <w:t xml:space="preserve"> брокеру и (или) дилеру осуществляется в соответствии с законодательством РК. </w:t>
      </w:r>
    </w:p>
    <w:p w14:paraId="6F011D9C" w14:textId="77777777" w:rsidR="002A2387" w:rsidRPr="00AB3A1F" w:rsidRDefault="002A2387" w:rsidP="002A2387">
      <w:pPr>
        <w:spacing w:line="240" w:lineRule="atLeast"/>
        <w:ind w:firstLine="567"/>
        <w:rPr>
          <w:rFonts w:ascii="Segoe UI" w:hAnsi="Segoe UI" w:cs="Segoe UI"/>
          <w:sz w:val="20"/>
          <w:szCs w:val="20"/>
        </w:rPr>
      </w:pPr>
    </w:p>
    <w:p w14:paraId="18D9E8D4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4. ПОРЯДОК ИСПОЛНЕНИЯ КЛИЕНТСКИХ ЗАКАЗОВ </w:t>
      </w:r>
    </w:p>
    <w:p w14:paraId="7AC5C9EE" w14:textId="77777777" w:rsidR="002A2387" w:rsidRPr="00AB3A1F" w:rsidRDefault="002A2387" w:rsidP="002A2387">
      <w:pPr>
        <w:numPr>
          <w:ilvl w:val="1"/>
          <w:numId w:val="14"/>
        </w:numPr>
        <w:tabs>
          <w:tab w:val="clear" w:pos="1254"/>
          <w:tab w:val="left" w:pos="1276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 сделки с активами Клиента заключаются исключительно на основании  Клиентских заказов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(Приложения № 7,7-1,8).</w:t>
      </w:r>
      <w:r w:rsidRPr="00AB3A1F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 </w:t>
      </w:r>
    </w:p>
    <w:p w14:paraId="10E0A327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Подача Клиентом Клиентского заказа является неоспоримым фактом согласия Клиента на заключение сделки с указанными в Клиентском заказе параметрами.  </w:t>
      </w:r>
    </w:p>
    <w:p w14:paraId="14DFD408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предоставляется Клиентом Брокеру в 2 (два) подлинных экземплярах на бумажном носителе, подписанных Клиентом или его представителем. Второй экземпляр Клиентского заказа, после проставления отметки Брокера о его принятии подлежит возврату Клиенту.</w:t>
      </w:r>
    </w:p>
    <w:p w14:paraId="69D5E79B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вправе подать Брокеру Клиентский заказ посредством электронной почты или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или иными альтернативными способами,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клиента,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</w:p>
    <w:p w14:paraId="4E23280F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</w:p>
    <w:p w14:paraId="35C49FDE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подаче Клиентом клиентского заказа альтернативными видами связи, Клиент обязан ежемесячно подписывать реестр клиентских заказов. В случае несоответствия данных реестра клиентских заказов данным телефонной или видеозаписи, Стороны вносят изменения в реестр, основываясь на данных телефонной или видеозаписи.</w:t>
      </w:r>
    </w:p>
    <w:p w14:paraId="5335C803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риски, связанные с подачей Клиентского заказа способами, указанными в п. 4.4., несет исключительно Клиент. </w:t>
      </w:r>
    </w:p>
    <w:p w14:paraId="5146F60D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за счет Клиента, Клиент должен перечислить деньги до проведения сделки по реквизитам лицевого счета Клиента, открытого Брокеру в Центральном депозитарии, предоставленным Клиенту при заключении настоящего Договора.</w:t>
      </w:r>
    </w:p>
    <w:p w14:paraId="2A5A3E32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покупке финансовых инструментов на международных рынках ценных бумаг за счет Клиента, Клиент должен перечислить деньги не менее чем за 3 (три) дня до проведения сделки по реквизитам лицевого счета Клиента, открытого Брокеру у Сторонней организации, предоставленным Клиенту при заключении настоящего Договора. </w:t>
      </w:r>
    </w:p>
    <w:p w14:paraId="6310C619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совершения сделки на Бирже, Клиентский заказ должен быть получен Брокером не менее чем за 30 минут до окончания торгов по данному виду финансовых инструментов. В противном случае, исполнение Клиентского заказа осуществляется на следующий рабочий день.</w:t>
      </w:r>
    </w:p>
    <w:p w14:paraId="158CA74B" w14:textId="0FBCCF61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совершения сделки на международных рынках ценных бумаг, Клиентский заказ должен быть получен не позднее 18.00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дня совершения сделки. В противном случае исполнение Клиентского заказа осуществляется на следующий рабочий день.</w:t>
      </w:r>
    </w:p>
    <w:p w14:paraId="4FFAA58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получении Клиентом Электронных услуг Клиентский заказ может быть получен Брокером до истечения торговой сессии международной Биржи, на которой осуществляется сделка.   </w:t>
      </w:r>
    </w:p>
    <w:p w14:paraId="5DAD68F0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Сроки расчетов по сделкам на международном рынке ценных бумаг не зависят от Брокера, в связи с этим в расчетах возможны задержки в зависимости от регламента обслуживающих контрагентов, банков- кастодианов, международных Бирж и других организаций, сопровождающих сделку. </w:t>
      </w:r>
    </w:p>
    <w:p w14:paraId="609F95CE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не принимает к исполнению Клиентский заказ:</w:t>
      </w:r>
    </w:p>
    <w:p w14:paraId="6542D8C6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при наличии противоречия содержания клиентского заказа законодательству Республики Казахстан о рынке ценных бумаг и настоящему Договору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50831512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несоответствия Клиентского заказа установленной Договором форме;</w:t>
      </w:r>
    </w:p>
    <w:p w14:paraId="4FCC3804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688DE18B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финансовые инструменты, в отношении которых представлен Клиентский заказ, обременены или расчеты, по которым недоступны или ограничены для Брокера по независящим от Брокера причинам;</w:t>
      </w:r>
    </w:p>
    <w:p w14:paraId="26128783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 финансовым инструментам или эмитентам финансовых инструментов, в отношении которых представлен Клиентский заказ, применяются международные санкции (эмбарго)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и/или риск неисполнения обязательств перед международными контрагентами Брокера;</w:t>
      </w:r>
    </w:p>
    <w:p w14:paraId="2FE5634A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невозможности идентификации клиента в соответствии с условиями и порядком, определенными настоящим Договором и внутренними документами Брокера, при подаче клиентского заказа средствами телефонной связи, или иными способами, предусмотренными внутренними документами Брокера;</w:t>
      </w:r>
    </w:p>
    <w:p w14:paraId="0E1ED84A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 или документе, удостоверяющем личность физического лица (в том числе его представителя), в случае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если Клиентский заказ не был подписан Клиентом в присутствии ответственного работника Брокера. В данном случае, а также в случае, если сумма сделки, предполагаемой к совершению в соответствии с Клиентским заказом, который не был подписан в присутствии ответственного работника Брокера, составляет сумму, превышающую 2 000 (две тысячи) </w:t>
      </w:r>
      <w:hyperlink r:id="rId8" w:history="1">
        <w:r w:rsidRPr="00AB3A1F">
          <w:rPr>
            <w:rFonts w:ascii="Segoe UI" w:hAnsi="Segoe UI" w:cs="Segoe UI"/>
            <w:sz w:val="20"/>
            <w:szCs w:val="20"/>
          </w:rPr>
          <w:t>месячных расчетных показателей</w:t>
        </w:r>
      </w:hyperlink>
      <w:r w:rsidRPr="00AB3A1F">
        <w:rPr>
          <w:rFonts w:ascii="Segoe UI" w:hAnsi="Segoe UI" w:cs="Segoe UI"/>
          <w:sz w:val="20"/>
          <w:szCs w:val="20"/>
        </w:rPr>
        <w:t>, Брокер вправе запросить у Клиента подтверждение его намерения совершить действия, указанные в Клиентском заказе, посредством телефонной связи и/или электронной почты и/или иными видами связи;</w:t>
      </w:r>
    </w:p>
    <w:p w14:paraId="505C5085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/ недостаточности у Клиента достаточного для исполнения его Клиентского заказа объема денег и (или) финансовых инструментов на банковском и (или) лицевом счете Брокера;     </w:t>
      </w:r>
    </w:p>
    <w:p w14:paraId="0089DCA8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наличия задолженности Клиента по оплате Вознаграждения Брокеру и (или) компенсации Расходов Брокера;</w:t>
      </w:r>
    </w:p>
    <w:p w14:paraId="43E2C072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иных обоснованных случаях.</w:t>
      </w:r>
    </w:p>
    <w:p w14:paraId="6CFD9DB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наличии любого из оснований, предусмотренных п. 4.9., Брокер извещает Клиента об отказе в принятии Клиентского заказа к исполнению. При этом ответственным работником Брокера производится собственноручная запись на Клиентском заказе о причинах его неисполнения.  </w:t>
      </w:r>
    </w:p>
    <w:p w14:paraId="58988C03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Клиентский заказ может быть отменен Клиентом до момента фактического заключения сделки согласно приказу на отмену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№23) </w:t>
      </w:r>
      <w:r w:rsidRPr="00AB3A1F">
        <w:rPr>
          <w:rFonts w:ascii="Segoe UI" w:hAnsi="Segoe UI" w:cs="Segoe UI"/>
          <w:sz w:val="20"/>
          <w:szCs w:val="20"/>
        </w:rPr>
        <w:t>и передается Клиентом любыми доступными средствами связи. В случае передачи по электронной почте Клиент обязан в течение 3 (три) рабочих дней передать Брокеру оригинал уведомления.</w:t>
      </w:r>
    </w:p>
    <w:p w14:paraId="6F4025C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аннулируется, если до его выполнения поступил последующий Клиентский заказ, влияющий на параметры первого, с отметкой об отмене первого. В случае если приказ уже выполнен, последующие Клиентские заказы, изменяющие его параметры, не подлежат исполнению.</w:t>
      </w:r>
    </w:p>
    <w:p w14:paraId="0AF64991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Брокер, не позднее 3 (три)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Клиента, указанный в реквизитах Клиента. </w:t>
      </w:r>
    </w:p>
    <w:p w14:paraId="25710656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наличии оснований для отказа в исполнении Клиентского заказа, Брокер не позднее рабочего дня, следующего за днем выявления оснований для отказа в исполнении Клиентского заказа, направляет Клиенту уведомление о неисполненной сделке на электронный адрес Клиента, указанный в реквизитах Клиента</w:t>
      </w:r>
      <w:r>
        <w:rPr>
          <w:rFonts w:ascii="Segoe UI" w:hAnsi="Segoe UI" w:cs="Segoe UI"/>
          <w:sz w:val="20"/>
          <w:szCs w:val="20"/>
        </w:rPr>
        <w:t>,</w:t>
      </w:r>
      <w:r w:rsidRPr="008767A9">
        <w:rPr>
          <w:rFonts w:ascii="Segoe UI" w:hAnsi="Segoe UI" w:cs="Segoe UI"/>
          <w:sz w:val="20"/>
          <w:szCs w:val="20"/>
          <w:lang w:val="kk-KZ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в случае приема клиентского заказа на бумажном носителе</w:t>
      </w:r>
      <w:r w:rsidRPr="00AB3A1F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При электронной подаче Клиентского заказа, информация о неисполнении сделки отражается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>
        <w:rPr>
          <w:rStyle w:val="s0"/>
          <w:rFonts w:ascii="Segoe UI" w:hAnsi="Segoe UI" w:cs="Segoe UI"/>
        </w:rPr>
        <w:t>.</w:t>
      </w:r>
    </w:p>
    <w:p w14:paraId="7C0CCFBB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Клиент имеет возражения по уведомлению об исполнении/неисполнении сделки, он обязан в течение трех рабочих дней с момента получения уведомления об исполнении/неисполнении сделки сообщить о них Брокеру. В противном случае уведомление об исполнении/неисполнении сделки считается принятым Клиентом.</w:t>
      </w:r>
    </w:p>
    <w:p w14:paraId="128A2582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целях передачи Клиентом клиентского заказа, приказа или иного поручения, Брокер предоставляет Клиенту доступ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после принятия от Клиента Заявления/Согласия о присоединении к настоящему Договору.</w:t>
      </w:r>
    </w:p>
    <w:p w14:paraId="58CDA75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совершаются торговые операции, операции по лицевому счету, информационные операции.</w:t>
      </w:r>
    </w:p>
    <w:p w14:paraId="6499C0DF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Электронные услуги предоставляются Брокером через личный кабинет Клиента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. Электронные услуги предоставляются Брокером Клиенту удаленно, посредством предоставления доступа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защищенным каналам связи через сеть Интернет.</w:t>
      </w:r>
    </w:p>
    <w:p w14:paraId="7989060C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операций по Лицевому счету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производится на основании клиентского заказа, приказа или иного поручения Клиента, подписанных с использованием ЭЦП и (или) посредством биометрической идентификации и/или динамической идентификации Клиента. </w:t>
      </w:r>
    </w:p>
    <w:p w14:paraId="18B9EECD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Права и обязанности Сторон, возникающие при получении Клиентом электронных услуг, порядок аутентификации и идентификации Клиента, порядок совершения подтверждения прав Клиента на получение электронных услуг, порядок совершения операций через Приложение Jusan Инвестиции, основания приостановления, возобновления и прекращения предоставления электронных услуг, процедуры безопасности предоставления электронных услуг урегулированы соответствующим документом Брокера (Договор оказания электронных услуг, приложение №19). Клиент обязуется внимательно изучить вышеуказанный документ Брокера до начала получения электронных услуг от Брокера. Клиент несет риск любого использования или результатов использования данных для его идентификации и аутентификации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третьими лицами, независимо от причины, по которой третье лицо получило доступ к таким сведениям (включая, но, не ограничиваясь: вследствие обмана или по неосведомленности, вследствие стечения обстоятельств, намеренно или случайно, в результате правомерных/неправомерных действий третьих лиц, вследствие доступности информации по причине взлома компьютерных (интернет) сетей, прослушивания телефонных разговоров третьими лицами, повреждений на телефонных линиях или любым иным способом).</w:t>
      </w:r>
    </w:p>
    <w:p w14:paraId="300AEC71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В случае  отсутствия у Клиента возможности (по техническим или иным причинам) подать клиентский заказ, приказ или иное поручение Брокеру через Приложение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>, Клиент имеет право использовать иные доступные способы предоставления документов, предусмотренных настоящим договором. При этом Клиент не вправе предъявлять претензии Брокеру в связи с отсутствием возможности подачи клиентского заказа, приказа или иного поручения Брокеру.</w:t>
      </w:r>
    </w:p>
    <w:p w14:paraId="2E1D66D8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38FF445C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5. ПОРЯДОК ОСУЩЕСТВЛЕНИЯ НОМИНАЛЬНОГО ДЕРЖАНИЯ</w:t>
      </w:r>
    </w:p>
    <w:p w14:paraId="33EE59BC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5.1. В рамках осуществления номинального держания Брокер оказывает Клиенту услуги, оговоренные в п\п. 2.2.3. п. 2.2. настоящего Договора.</w:t>
      </w:r>
    </w:p>
    <w:p w14:paraId="59F552BE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5.2.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Клиента. Все операции по лицевому счету Клиента исполняются на основании Приказа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№10).</w:t>
      </w:r>
      <w:r w:rsidRPr="00AB3A1F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 </w:t>
      </w:r>
    </w:p>
    <w:p w14:paraId="33742DDF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5.3. В случае предоставления Клиентом Приказа на перевод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№11)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(или) денег на счета третьих лиц, Клиент обязуется представлять Брокеру правоустанавливающий документ, являющийся основанием для такого перевода (договор купли-продажи, договор дарения, свидетельство о праве на наследство и др.).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документов.  </w:t>
      </w:r>
    </w:p>
    <w:p w14:paraId="0B109E9B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5.4. При подаче Приказа на обременение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№12),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документов.  </w:t>
      </w:r>
    </w:p>
    <w:p w14:paraId="17A14494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5.5. Снятие обременения с финансовых инструментов осуществляется Брокером на основании встречных Приказов участников сделки</w:t>
      </w:r>
    </w:p>
    <w:p w14:paraId="20D091F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5.6. Все вознаграждения, доходы от продаж и иные поступления другого характера в денежной форме, связанные с правами Клиента на финансовые инструменты, переданные в номинальное держание по Договору, принадлежат Клиенту. При этом Брокер регистрирует поступление вознаграждений и других поступлений, которые причитаются Клиенту по финансовым инструментам, переданным в номинальное держание Брокеру, на лицевом счет Клиента.</w:t>
      </w:r>
    </w:p>
    <w:p w14:paraId="7C7BC2E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5.7. При получении вознаграждения и (или) погашении основного долга по финансовым инструментам Клиента, Брокер извещает об этом Клиента не позднее 3 (три) рабочих дней со дня поступления суммы вознаграждения и (или) основного долга на лицевой счет Клиента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№21.</w:t>
      </w:r>
    </w:p>
    <w:p w14:paraId="32F04D5E" w14:textId="304B8E0D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5.8. Клиент вправе перевести деньги, находящиеся на лицевом счете Клиента у Брокера путем представления Приказа. </w:t>
      </w:r>
      <w:r w:rsidRPr="00AB3A1F">
        <w:rPr>
          <w:rFonts w:ascii="Segoe UI" w:hAnsi="Segoe UI" w:cs="Segoe UI"/>
          <w:sz w:val="20"/>
          <w:szCs w:val="20"/>
          <w:lang w:val="kk-KZ"/>
        </w:rPr>
        <w:t>П</w:t>
      </w:r>
      <w:r w:rsidRPr="00AB3A1F">
        <w:rPr>
          <w:rFonts w:ascii="Segoe UI" w:hAnsi="Segoe UI" w:cs="Segoe UI"/>
          <w:sz w:val="20"/>
          <w:szCs w:val="20"/>
        </w:rPr>
        <w:t xml:space="preserve">риказ на перевод денег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№9)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должен быть представлен Клиентом Брокеру не позднее 14:00 часов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Не требуется приказ на перевод денег со счета Клиента, открытого в АО «Центральный депозитарий ценных бумаг» или в обслуживающей Сторонней организации, на счет Клиента, открытый в другой Сторонней организации в целях исполнения Клиентского заказа Клиента на совершение сделки и/или в целях исполнения заявки Клиента на приобретение паев паевых инвестиционных фондов, управляющей компанией которой является Брокер. Перевод Брокером денег согласно Приказу, производится лишь в случаях достаточности денег на лицевом счете Клиента. </w:t>
      </w:r>
    </w:p>
    <w:p w14:paraId="47D4CCF7" w14:textId="5D954BEF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5.9. Клиент вправе перевести финансовые инструменты на свой счет, открытый у другого номинального держателя,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86BE2">
        <w:rPr>
          <w:rFonts w:ascii="Segoe UI" w:hAnsi="Segoe UI" w:cs="Segoe UI"/>
          <w:sz w:val="20"/>
          <w:szCs w:val="20"/>
        </w:rPr>
        <w:t>подарить финансовые инструменты клиенту АО «Jusan Invest» или осуществить иную операцию по лицевому счету</w:t>
      </w:r>
      <w:r w:rsidRPr="00AB3A1F">
        <w:rPr>
          <w:rFonts w:ascii="Segoe UI" w:hAnsi="Segoe UI" w:cs="Segoe UI"/>
          <w:sz w:val="20"/>
          <w:szCs w:val="20"/>
        </w:rPr>
        <w:t xml:space="preserve"> представив соответствующий Приказ не позднее 16:00 часов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 Приказ, представленный после указанного времени, подлежит исполнению Брокером на следующий рабочий день. </w:t>
      </w:r>
    </w:p>
    <w:p w14:paraId="49C7F3F3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 Подтверждение прав Клиента по ценным бумагам, находящимся в номинальном держании у Брокера:</w:t>
      </w:r>
    </w:p>
    <w:p w14:paraId="16E6916A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Подтверждением прав Клиентов по ценным бумагам, находящимся в номинальном держании у Брокера, является выписка с Лицевого счета.</w:t>
      </w:r>
    </w:p>
    <w:p w14:paraId="266544B5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5.10.1. Брокер предоставляет Клиенту выписку с Лицевого счета на ежемесячной основе или по отдельному запросу Клиента.</w:t>
      </w:r>
    </w:p>
    <w:p w14:paraId="1609AC3F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5.10.2. Выписка с Лицевого счета содержит следующее:</w:t>
      </w:r>
    </w:p>
    <w:p w14:paraId="0C21B439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номер Лицевого счета;</w:t>
      </w:r>
    </w:p>
    <w:p w14:paraId="040B9F31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юридического лица (фамилию, имя, при наличии отчество физического лица) Клиента - держателя ценных бумаг;</w:t>
      </w:r>
    </w:p>
    <w:p w14:paraId="4CE6BBEB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номер и дату государственной регистрации (перерегистрации) Клиента - юридического лица; наименование и реквизиты документа, удостоверяющего личность Клиента - физического лица);</w:t>
      </w:r>
    </w:p>
    <w:p w14:paraId="4AC40B26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lastRenderedPageBreak/>
        <w:t>наименование эмитента ценных бумаг и его место нахождения либо наименование паевого инвестиционного фонда, а также управляющей компании данного фонда и ее место нахождения;</w:t>
      </w:r>
    </w:p>
    <w:p w14:paraId="5DEC9668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виды и идентификационные номера ценных бумаг или иные идентификаторы финансовых инструментов;</w:t>
      </w:r>
    </w:p>
    <w:p w14:paraId="5852F94F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дата погашения облигаций (исламских ценных бумаг);</w:t>
      </w:r>
    </w:p>
    <w:p w14:paraId="02332A43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общее количество ценных бумаг (сведения о правах требования по обязательствам эмитента по эмиссионным ценным бумагам) определенного вида с указанием количества обремененных и (или) блокированных и (или) переданных в репо, зарегистрированных на лицевом счете по состоянию на дату и время составления выписки;</w:t>
      </w:r>
    </w:p>
    <w:p w14:paraId="7FE908A7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 xml:space="preserve">наименование Брокера, номинального держателя, номер лицензии Брокера на осуществление профессиональной деятельности на рынке ценных бумаг, его юридический адрес (местонахождение), телефонный номер; </w:t>
      </w:r>
    </w:p>
    <w:p w14:paraId="29FDF757" w14:textId="77777777" w:rsidR="002A2387" w:rsidRPr="00AB3A1F" w:rsidRDefault="002A2387" w:rsidP="002A2387">
      <w:pPr>
        <w:numPr>
          <w:ilvl w:val="0"/>
          <w:numId w:val="1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время и дата, по состоянию на которые сформирована выписка с Лицевого счета.</w:t>
      </w:r>
    </w:p>
    <w:p w14:paraId="0F069B27" w14:textId="77777777" w:rsidR="002A2387" w:rsidRPr="00AB3A1F" w:rsidRDefault="002A2387" w:rsidP="002A2387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5.10.3. Выписка с Лицевого счета подписывается руководителем структурного подразделения номинального держателя либо лицом его замещающим, осуществляющим информационные операции в соответствии с Регламентом, заверяется печатью Брокера (при наличии) и может содержать дополнительные сведения, предусмотренные Регламентом.</w:t>
      </w:r>
    </w:p>
    <w:p w14:paraId="0B7AD2C8" w14:textId="77777777" w:rsidR="002A2387" w:rsidRPr="00AB3A1F" w:rsidRDefault="002A2387" w:rsidP="002A2387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5.10.4.   Составление выписки с Лицевого счета допускается также в форме электронного документа с использованием информационных систем, в соответствии с законодательством РК об электронном документе и электронной цифровой подписи.</w:t>
      </w:r>
    </w:p>
    <w:p w14:paraId="01F4EB3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BEF9AE8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 ПРАВА И ОБЯЗАННОСТИ СТОРОН</w:t>
      </w:r>
    </w:p>
    <w:p w14:paraId="22168389" w14:textId="77777777" w:rsidR="002A2387" w:rsidRPr="00AB3A1F" w:rsidRDefault="002A2387" w:rsidP="002A2387">
      <w:pPr>
        <w:spacing w:line="240" w:lineRule="atLeast"/>
        <w:ind w:firstLine="567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6.1. Клиент обязан:</w:t>
      </w:r>
    </w:p>
    <w:p w14:paraId="54C0F3AA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6.1.1. оплачивать все расходы Брокера, связанные с выполнением настоящего Договора, а также вознаграждение Брокера в порядке и на условиях, определяемых настоящим Договором; </w:t>
      </w:r>
    </w:p>
    <w:p w14:paraId="095092E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6.1.2. в случае неисполнения или ненадлежащего исполнения Брокером сделки перед третьими лицами (Биржа, Центральный депозитарий, Сторонние организации и др.) по вине Клиента, оплачивать в течение трех рабочих дней со дня получения счета от Брокера уведомления о начисленной сумме неустойки (пени, штрафы), взыскиваемую третьими лицами с Брокера за такое неисполнение или ненадлежащее исполнение сделки;</w:t>
      </w:r>
    </w:p>
    <w:p w14:paraId="731F9E9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6.1.3. подавать Клиентские заказы на покупку/продажу финансовых инструментов в пределах остатков денег/финансовых инструментов на лицевом счете у Брокера;</w:t>
      </w:r>
    </w:p>
    <w:p w14:paraId="1F134944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6.1.4. гарантировать, что финансовые инструменты, представленные Брокеру в соответствии с настоящим Договором, являются свободными от любых выплат, залога, обременения или удержания;</w:t>
      </w:r>
    </w:p>
    <w:p w14:paraId="41EE83DB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6.1.5. в случае отмены Клиентского заказа до его выполнения Брокером оплатить фактически понесенные Брокером расходы;</w:t>
      </w:r>
    </w:p>
    <w:p w14:paraId="76452D57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6.1.6. при изменении списка лиц, уполномоченных от имени Клиента, подписывать документы, связанные с исполнением настоящего Договора, не позднее 1 (один) рабочего дня, следующего за днем изменения списка,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(юридического лица)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№3,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копию удостоверения личности Клиента (физического лица). Приказ на изменение сведений о Клиенте предоставляется Клиентом по форме,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№5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56E9591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6.1.7. незамедлительно, но в любом случае, в срок не позднее 3 (три) календарных дней со дня изменения, в письменном виде извещать Брокера об изменении данных, предоставленных при заключении Договора;</w:t>
      </w:r>
    </w:p>
    <w:p w14:paraId="510AC1C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6.1.8. своевременно представлять все необходимые документы для осуществления сделок с активами и операций по лицевому счету;</w:t>
      </w:r>
    </w:p>
    <w:p w14:paraId="24B80E7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6.1.9. предоставить Брокеру при заключении настоящего Договора документы, устанавливающие налоговое резидентство;</w:t>
      </w:r>
    </w:p>
    <w:p w14:paraId="4410912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6.1.10. предоставлять Брокеру информацию и документы, необходимые для исполнения им обязанностей, предусмотренные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пп. 6.4.6.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настоящего Договора, включая информацию о Бенефициарных собственниках; </w:t>
      </w:r>
    </w:p>
    <w:p w14:paraId="4A9E34ED" w14:textId="77777777" w:rsidR="002A2387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6.1.11. 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 вследствие неисполнения, несвоевременного 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3261502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6.1.12. </w:t>
      </w:r>
      <w:r w:rsidRPr="00754418">
        <w:rPr>
          <w:rFonts w:ascii="Segoe UI" w:hAnsi="Segoe UI" w:cs="Segoe UI"/>
          <w:sz w:val="20"/>
          <w:szCs w:val="20"/>
        </w:rPr>
        <w:t>при предоставлении доступа к использованию Приложения Jusan Инвестиции своему несовершеннолетнему (-им) ребенку (детям) в соответствии с п.п.6.2.5. настоящего Договора: осуществлять полный контроль инициируемых ребенком (детьми) Клиента операций/сделок и нести ответственность за результаты таких операций/сделок; предпринимать меры по недопущению инициированных ребенком (детьми) Клиента операций/сделок, которые могут повлечь нарушение норм законодательства РК или иных  норм деловой практики на рынке ценных бумаг; нести ответственность за все инициированные ребенком (детьми) Клиента операции/сделки как за собственные операции/сделки; ознакомить ребенка (детей) с правилами пользования Приложением Jusan Инвестиции; обучать и предпринимать меры по подготовке ребенка (детей) Клиента к осуществлению операций/сделок покупки или продажи финансовых инструментов; предпринимать иные меры, направленные на защиту прав и интересов ребенка (детей) в связи с осуществляемыми операциями / сделками.</w:t>
      </w:r>
    </w:p>
    <w:p w14:paraId="5A4D8D4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</w:t>
      </w:r>
      <w:r>
        <w:rPr>
          <w:rFonts w:ascii="Segoe UI" w:hAnsi="Segoe UI" w:cs="Segoe UI"/>
          <w:sz w:val="20"/>
          <w:szCs w:val="20"/>
        </w:rPr>
        <w:t>3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обязанности, предусмотренные законодательством РК. </w:t>
      </w:r>
    </w:p>
    <w:p w14:paraId="6C32198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6.2. Клиент вправе:</w:t>
      </w:r>
    </w:p>
    <w:p w14:paraId="590A8BD0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6.2.1. получать от Брокера информацию о состоянии своего лицевого счета, об исполнении Клиентских заказов;</w:t>
      </w:r>
    </w:p>
    <w:p w14:paraId="04A28BE6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6.2.2. подавать Приказы на списание и зачисление финансовых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инструментов (Приложение №11), </w:t>
      </w:r>
      <w:r w:rsidRPr="00AB3A1F">
        <w:rPr>
          <w:rFonts w:ascii="Segoe UI" w:hAnsi="Segoe UI" w:cs="Segoe UI"/>
          <w:sz w:val="20"/>
          <w:szCs w:val="20"/>
        </w:rPr>
        <w:t xml:space="preserve">а также приказ на конвертацию денежных средств/ ценных бумаг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№13) </w:t>
      </w:r>
      <w:r w:rsidRPr="00AB3A1F">
        <w:rPr>
          <w:rFonts w:ascii="Segoe UI" w:hAnsi="Segoe UI" w:cs="Segoe UI"/>
          <w:sz w:val="20"/>
          <w:szCs w:val="20"/>
        </w:rPr>
        <w:t xml:space="preserve">составленные по форме, установленной Брокером. </w:t>
      </w:r>
    </w:p>
    <w:p w14:paraId="6ADDA828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6.2.3. подавать Клиентские заказы/Приказы через уполномоченное лицо;</w:t>
      </w:r>
    </w:p>
    <w:p w14:paraId="5488E9CF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6.2.4. требовать от Брокера исполнение обязанностей, предусмотренных настоящим Договором;</w:t>
      </w:r>
    </w:p>
    <w:p w14:paraId="237E9DF7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6.2.5. </w:t>
      </w:r>
      <w:r w:rsidRPr="00754418">
        <w:rPr>
          <w:rFonts w:ascii="Segoe UI" w:hAnsi="Segoe UI" w:cs="Segoe UI"/>
          <w:sz w:val="20"/>
          <w:szCs w:val="20"/>
        </w:rPr>
        <w:t>предоставлять доступ к  использованию Приложения Jusan Инвестиции своему (-им)  ребенку (детям) в целях инициирования ими сделок по покупке или продаже финансовых инструментов,  в соответствии с порядком и условиями, описанными в инструкции по пользованию Приложением Jusan Инвестиции;</w:t>
      </w:r>
    </w:p>
    <w:p w14:paraId="4B7ED88F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6.2.6. </w:t>
      </w:r>
      <w:r w:rsidRPr="00646F5C">
        <w:rPr>
          <w:rFonts w:ascii="Segoe UI" w:hAnsi="Segoe UI" w:cs="Segoe UI"/>
          <w:sz w:val="20"/>
          <w:szCs w:val="20"/>
        </w:rPr>
        <w:t xml:space="preserve">дарить финансовые инструменты посредством  мобильного приложения Jusan Инвестиции клиентам АО «Jusan Invest», на условиях и в порядке, определенном Брокером во внутренних документах;  </w:t>
      </w:r>
    </w:p>
    <w:p w14:paraId="5C46B8E5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</w:t>
      </w:r>
      <w:r>
        <w:rPr>
          <w:rFonts w:ascii="Segoe UI" w:hAnsi="Segoe UI" w:cs="Segoe UI"/>
          <w:sz w:val="20"/>
          <w:szCs w:val="20"/>
        </w:rPr>
        <w:t>7</w:t>
      </w:r>
      <w:r w:rsidRPr="00AB3A1F">
        <w:rPr>
          <w:rFonts w:ascii="Segoe UI" w:hAnsi="Segoe UI" w:cs="Segoe UI"/>
          <w:sz w:val="20"/>
          <w:szCs w:val="20"/>
        </w:rPr>
        <w:t xml:space="preserve">. пользоваться иными правами, предусмотренными законодательством РК. </w:t>
      </w:r>
    </w:p>
    <w:p w14:paraId="203005F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6.3. Брокер обязан: </w:t>
      </w:r>
    </w:p>
    <w:p w14:paraId="6D613688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6.3.1. открыть Клиенту лицевой счет в порядке и на условиях, предусмотренных настоящим Договором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D066D2">
        <w:rPr>
          <w:rFonts w:ascii="Segoe UI" w:hAnsi="Segoe UI" w:cs="Segoe UI"/>
          <w:sz w:val="20"/>
          <w:szCs w:val="20"/>
        </w:rPr>
        <w:t>При изъявлении желания Клиентом предоставить доступ к использованию Приложения Jusan Инвестиции своему (-им)  ребенку (детям) обеспечить такой доступ в соответствии с порядком и условиями, описанными в инструкции по пользованию Приложением Jusan Инвестиции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4575F7E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6.3.2. исполнять принятые к исполнению Клиентские заказы с соблюдением условий, указанных в Клиентских заказах;</w:t>
      </w:r>
    </w:p>
    <w:p w14:paraId="59B3C2AA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6.3.3. представлять Клиенту отчет об исполненных/неисполненных сделках в соответствии с настоящим Договором;</w:t>
      </w:r>
    </w:p>
    <w:p w14:paraId="603FCF9E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6.3.4.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Клиента;</w:t>
      </w:r>
    </w:p>
    <w:p w14:paraId="0B0CD4C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6.3.5. В течение трех рабочих дней со дня получения Приказа на вывод/конвертацию денежных средств выплачивать/конвертировать деньги Клиента по указанным реквизитам последнего.                                                           При этом срок вывода/конвертации денег Клиента может быть продлен в зависимости от регламента, обслуживающих банков второго уровня и Брокер не несет ответственности за несвоевременное исполнение приказа; </w:t>
      </w:r>
    </w:p>
    <w:p w14:paraId="064B1A0E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6.3.6. информировать Клиента по его запросу о ходе выполнения Клиентского заказа/Приказа;</w:t>
      </w:r>
    </w:p>
    <w:p w14:paraId="0A333D11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6.3.7. осуществлять операции с финансовыми инструментами и деньгами Клиента только согласно соответствующим Приказам Клиента;</w:t>
      </w:r>
    </w:p>
    <w:p w14:paraId="6ABA6E9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6.3.8. не принимать к исполнению Приказ в случаях, предусмотренных настоящим Договором и/или законодательством РК;</w:t>
      </w:r>
    </w:p>
    <w:p w14:paraId="0D30B620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6.3.9. хранить информацию, содержащуюся в системе учета номинального держания по лицевому счету Клиента;</w:t>
      </w:r>
    </w:p>
    <w:p w14:paraId="20C7B05C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6.3.10.  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установлены ограничения и особые условия не позднее дня, следующего за днем заключения такой сделки; </w:t>
      </w:r>
    </w:p>
    <w:p w14:paraId="27C57EE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6.3.11. по первому требованию Клиента в течение 2 (два) рабочих дней со дня получения требования представлять для ознакомления:</w:t>
      </w:r>
    </w:p>
    <w:p w14:paraId="5EA16630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финансовую отчетность за последний отчетный период;</w:t>
      </w:r>
    </w:p>
    <w:p w14:paraId="70DA2137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сведения об уровне соблюдения пруденциальных нормативов;</w:t>
      </w:r>
    </w:p>
    <w:p w14:paraId="7B393CC1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решения саморегулируемой организации и (или) организатора торгов, принятые в отношении Брокера, его работников в течение последних двенадцати последовательных календарных месяцев;</w:t>
      </w:r>
    </w:p>
    <w:p w14:paraId="5DDCA907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нормативные правовые акты, регулирующие осуществление брокерской, а также условия и порядок регистрации сделок с финансовыми инструментами, внутренние документы брокера. </w:t>
      </w:r>
    </w:p>
    <w:p w14:paraId="754D678D" w14:textId="77777777" w:rsidR="002A2387" w:rsidRPr="00AB3A1F" w:rsidRDefault="002A2387" w:rsidP="002A2387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tab/>
        <w:t>Брокер не отказывает Клиенту в предоставлении последнему копий документов, указанных выше и взимает за предоставление копий плату с Клиента в размере, не превышающем величину расходов на их изготовление.</w:t>
      </w:r>
    </w:p>
    <w:p w14:paraId="358A8FA6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6.3.12.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Клиенту:</w:t>
      </w:r>
    </w:p>
    <w:p w14:paraId="1FB59DDC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санкциях, за исключением административных взысканий, примененных уполномоченным органом к Брокеру в течение последних 12 (двенадцати)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Брокера за последние 12 (двенадцать) последовательных календарных месяцев со дня окончания исполнения постановления о наложении административного взыскания.</w:t>
      </w:r>
    </w:p>
    <w:p w14:paraId="1575D080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 ограничениях и особых условиях, установленных законодательством РК в отношении сделок с финансовыми инструментами, которые предполагаются к заключению (заключенных) в соответствии с брокерским договором;</w:t>
      </w:r>
    </w:p>
    <w:p w14:paraId="63CC6E3A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возможности и фактах возникновения конфликта интересов;</w:t>
      </w:r>
    </w:p>
    <w:p w14:paraId="34AD9BF6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6.3.13. в случае приостановления действия лицензии, Брокер обязан в течение 2 (два)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0344EDA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6.3.14. в случае лишения лицензии, Брокер в течение 2 (двух)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лицензии;  </w:t>
      </w:r>
    </w:p>
    <w:p w14:paraId="065D1B59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6.3.15. отказать Клиенту в установлении деловых отношений, а также проведении операции в случае невозможности принятия следующих мер: </w:t>
      </w:r>
    </w:p>
    <w:p w14:paraId="3CEEE15A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физического лица: данные документа, удостоверяющего его личность, индивидуальный идентификационный номер (за исключением случаев, когда физическому лицу не присвоен индивидуальный идентификационный номер в соответствии с законодательством РК), а также юридический адрес;</w:t>
      </w:r>
    </w:p>
    <w:p w14:paraId="3348171F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юридического лица (филиала, представительства): данные справки о государственной (учетной) регистрации (перерегистрации) юридического лица (филиала, представительства), бизнес-идентификационный номер (за исключением случаев, когда юридическому лицу не присвоен бизнес-идентификационный номер в соответствии с законодательством РК) либо номер, под которым юридическое лицо-нерезидент зарегистрировано в иностранном государстве, а также адрес места нахождения;</w:t>
      </w:r>
    </w:p>
    <w:p w14:paraId="6FABDE38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установления предполагаемой цели и характера деловых отношений;</w:t>
      </w:r>
    </w:p>
    <w:p w14:paraId="2F790201" w14:textId="77777777" w:rsidR="002A2387" w:rsidRPr="00AB3A1F" w:rsidRDefault="002A2387" w:rsidP="002A2387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6.3.16. Не позднее одного рабочего дня с даты получения информации о том, что уполномоченный орган включил Клиента в перечень организаций и лиц, связанных с финансированием терроризма и экстремизма:</w:t>
      </w:r>
    </w:p>
    <w:p w14:paraId="504EBD59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блокировать ценные бумаги в системе учета номинального держания на лицевых счетах такой организации или физического лица, а также на лицевых счетах Клиента, Бенефициарным собственником которого является такое физическое лицо;</w:t>
      </w:r>
    </w:p>
    <w:p w14:paraId="77C2E921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отказывать в проведении иных операций с деньгами и (или) иным имуществом, совершаемых такой организацией или физическим лицом, либо в их пользу, а равно Клиентом, Бенефициарным собственником которого является такое физическое лицо, либо в его пользу.</w:t>
      </w:r>
    </w:p>
    <w:p w14:paraId="0B76831D" w14:textId="77777777" w:rsidR="002A2387" w:rsidRPr="00AB3A1F" w:rsidRDefault="002A2387" w:rsidP="002A2387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6.3.17. Регистрация сделок с ценными бумагами в системе учета номинального держания по лицевым счетам, а также иные операции с деньгами и (или) иным имуществом таких Клиентов могут осуществляться Брокером на основании решения суда, инкассовых распоряжений органа государственных доходов, постановлений органа государственных доходов об обращении взыскания на ограниченное в распоряжении имущество, а также после исключения Клиента из вышеуказанного перечня в порядке, предусмотренном законодательством РК.</w:t>
      </w:r>
    </w:p>
    <w:p w14:paraId="5C90A735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6.4. Брокер вправе:</w:t>
      </w:r>
    </w:p>
    <w:p w14:paraId="346B7485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6.4.1. отказаться от приема к исполнению Клиентского заказа\Приказа, в случае несоответствия требованиям к его оформлению или предоставления его в противоречие условиям настоящего Договора; </w:t>
      </w:r>
    </w:p>
    <w:p w14:paraId="1961EB1C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6.4.2. в случае непредставления оригиналов Клиентских заказов\Приказов согласно п. 4.4. настоящего Договора приостановить последующие операции Клиента до поступления оригинала предыдущего заказа\приказа;</w:t>
      </w:r>
    </w:p>
    <w:p w14:paraId="5C854E03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6.4.3. приостанавливать операции Клиента, если Клиент не исполняет своих обязательств по оплате услуг, установленных настоящим Договором;</w:t>
      </w:r>
    </w:p>
    <w:p w14:paraId="010EB5D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6.4.4. в случае отсутствия на лицевом счете Клиента финансовых инструментов и/или денег в течение последних 12 (двенадцать) месяцев, закрыть лицевой счет Клиента без приказа на закрытие и направить Клиенту уведомление о закрытии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№22.</w:t>
      </w:r>
      <w:r w:rsidRPr="00AB3A1F">
        <w:rPr>
          <w:rFonts w:ascii="Segoe UI" w:hAnsi="Segoe UI" w:cs="Segoe UI"/>
          <w:sz w:val="20"/>
          <w:szCs w:val="20"/>
        </w:rPr>
        <w:t xml:space="preserve"> При этом, в случае если Клиент уведомил Брокера о том, что планируется осуществление операций по лицевому счету, закрытие счета Клиента не производится и осуществляется ведение счета следующие 12 месяцев. В случаях наличия задолженности перед Брокером, счета могут быть сохранены до полного погашения данной задолженности</w:t>
      </w:r>
    </w:p>
    <w:p w14:paraId="2C61B58B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6.4.5.  прекратить деловые отношения с Клиентом в случае невозможности принятия следующих мер:</w:t>
      </w:r>
    </w:p>
    <w:p w14:paraId="3B7E6C31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проверки достоверности и обновление сведений о Клиенте (его представителе) и Бенефициарном собственнике;</w:t>
      </w:r>
    </w:p>
    <w:p w14:paraId="7C0958D8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возникновения в процессе изучения операций, совершаемых Клиентом, подозрений о том, что деловые отношения используются Клиентом в целях легализации (отмывания) доходов, полученных преступным путем, или финансирования терроризма;</w:t>
      </w:r>
    </w:p>
    <w:p w14:paraId="0DA2521B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6.4.6. требовать от Клиента (его представителя) представления сведений и документов, необходимых для идентификации Клиента (его представителя), выявления Бенефициарного собственника, а также заполнения Анкет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№4),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предоставления сведений о роде деятельности и источнике финансирования совершаемых операций;</w:t>
      </w:r>
    </w:p>
    <w:p w14:paraId="27347E32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6.4.7. </w:t>
      </w:r>
      <w:r w:rsidRPr="00506E0A">
        <w:rPr>
          <w:rFonts w:ascii="Segoe UI" w:hAnsi="Segoe UI" w:cs="Segoe UI"/>
          <w:sz w:val="20"/>
          <w:szCs w:val="20"/>
        </w:rPr>
        <w:t>в случае если по ценным бумагам, принадлежащим Клиенту, эмитентом проводится обязательное корпоративное событие: дробление (сплит), консолидация ценных бумаг (обратный сплит) и др. мероприятия, Брокер вправе исполнить корпоративное событие без соответствующего поручения от Клиента, в случае если Клиенту причитаются дробное количество ценных бумаг, зачисление которых на субсчет Клиента невозможно, Брокер вправе продать дробную часть ценной бумаги, без получения от Клиента соответствующего поручения на продажу</w:t>
      </w:r>
      <w:r w:rsidRPr="00AB3A1F">
        <w:rPr>
          <w:rFonts w:ascii="Segoe UI" w:hAnsi="Segoe UI" w:cs="Segoe UI"/>
          <w:sz w:val="20"/>
          <w:szCs w:val="20"/>
        </w:rPr>
        <w:t>. Деньги от продажи данной дробной части ценной бумаги зачисляются Брокером на субсчет Клиента. При этом Клиент не вправе предъявлять претензии к Брокеру в отношении условий, сроков, цены продажи дробной части ценной бумаги, т.к. такая продажа осуществляется Брокером исключительно в целях  надлежащего распределения ценных бумаг.</w:t>
      </w:r>
    </w:p>
    <w:p w14:paraId="23DA1A55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6.4.8. в случае если Брокером в маркетинговых целях осуществляется дарение ценных бумаг и/или иных финансовых инструментов Клиентам, Брокер вправе осуществлять зачисление таких ценных бумаг и/или финансовых инструментов без предоставления Клиентом необходимого приказа или клиентского заказа. При этом Клиент не вправе предъявлять претензии к Брокеру в отношении условий, сроков, цены и других параметров ценной бумаги и/или финансового инструмента.</w:t>
      </w:r>
    </w:p>
    <w:p w14:paraId="01310460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6.4.9. При зачислении Клиентом денежных средств на свой Лицевой счет через банки второго уровня, платежные терминалы или иные платежные сервисы, осуществлять зачисление денежных средств в течение 3 (трех) дней с момента их поступления  на банковский счет Брокера, для учета клиентских денег.</w:t>
      </w:r>
    </w:p>
    <w:p w14:paraId="50819404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6.4.10. </w:t>
      </w:r>
      <w:r w:rsidRPr="005C2828">
        <w:rPr>
          <w:rFonts w:ascii="Segoe UI" w:hAnsi="Segoe UI" w:cs="Segoe UI"/>
          <w:sz w:val="20"/>
          <w:szCs w:val="20"/>
        </w:rPr>
        <w:t xml:space="preserve">Брокер вправе самостоятельно определять места хранения финансовых инструментов в целях обеспечения исполнения Клиентского заказа и/или обеспечения соблюдения иных интересов Клиента.  </w:t>
      </w:r>
    </w:p>
    <w:p w14:paraId="16183FB0" w14:textId="77777777" w:rsidR="002A2387" w:rsidRPr="00506E0A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C9084F">
        <w:rPr>
          <w:rFonts w:ascii="Segoe UI" w:hAnsi="Segoe UI" w:cs="Segoe UI"/>
          <w:sz w:val="20"/>
          <w:szCs w:val="20"/>
        </w:rPr>
        <w:t xml:space="preserve">6.4.11. </w:t>
      </w:r>
      <w:r>
        <w:rPr>
          <w:rFonts w:ascii="Segoe UI" w:hAnsi="Segoe UI" w:cs="Segoe UI"/>
          <w:sz w:val="20"/>
          <w:szCs w:val="20"/>
        </w:rPr>
        <w:t>отображать</w:t>
      </w:r>
      <w:r w:rsidRPr="007D1DB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по лицевому счету</w:t>
      </w:r>
      <w:r>
        <w:rPr>
          <w:rFonts w:ascii="Segoe UI" w:hAnsi="Segoe UI" w:cs="Segoe UI"/>
          <w:sz w:val="20"/>
          <w:szCs w:val="20"/>
        </w:rPr>
        <w:t xml:space="preserve"> Клиенту совокупный общий остаток финансовых инструментов в разрезе валют без указания мест хранения.</w:t>
      </w:r>
    </w:p>
    <w:p w14:paraId="3B5006E6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6.4.1</w:t>
      </w:r>
      <w:r w:rsidRPr="00C9084F"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права, предусмотренные законодательством РК. </w:t>
      </w:r>
    </w:p>
    <w:p w14:paraId="082575BB" w14:textId="77777777" w:rsidR="002A2387" w:rsidRPr="00AB3A1F" w:rsidRDefault="002A2387" w:rsidP="002A2387">
      <w:pPr>
        <w:tabs>
          <w:tab w:val="num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022480C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7. ВОЗНАГРАЖДЕНИЕ БРОКЕРА И ПОРЯДОК РАСЧЕТОВ</w:t>
      </w:r>
    </w:p>
    <w:p w14:paraId="5E32C84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Сумма вознаграждения Брокера рассчитывается согласно утвержденным тарифам Брокера. Тарифы устанавливаются исполнительным органом Брокера и могут измениться в течение срока действия Договора. Брокер обязуется уведомить Клиента об изменении тарифов не позднее, чем за 15 (пятнадцать) календарных дней до вступления новых тарифов в действие путем направления письменного уведомления и/или размещения данной информации на веб-сайте Брокера. В случае несогласия с изменением тарифов Клиент обязан незамедлительно известить об этом Брокера, направив Брокеру письменное уведомление о расторжении Договора. Непредставление Клиентом такого уведомления в течение 10 (десяти) календарных дней с даты уведомления о внесенных изменениях означает, что Клиент полностью согласен с измененными тарифами.      </w:t>
      </w:r>
    </w:p>
    <w:p w14:paraId="5D3A366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7.2. 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дебетования  банковского и (или) лицевого счета Клиента в любой валюте. В случае изъятия (списания) денег в иностранной валюте, изъятие (списание) иностранной валюты производится Брокером с конвертацией в валюту задолженности (тенге) по курсу, установленному Сторонней организацией на дату </w:t>
      </w:r>
      <w:r w:rsidRPr="00AB3A1F">
        <w:rPr>
          <w:rFonts w:ascii="Segoe UI" w:hAnsi="Segoe UI" w:cs="Segoe UI"/>
          <w:sz w:val="20"/>
          <w:szCs w:val="20"/>
        </w:rPr>
        <w:lastRenderedPageBreak/>
        <w:t>проведения соответствующей конвертации, с удержанием с Клиента всех комиссий связанных с такой конвертацией.  В целях настоящего пункта, не требуется получение приказа на конвертацию денежных средств/ ценных бумаг от Клиента.</w:t>
      </w:r>
    </w:p>
    <w:p w14:paraId="1D466C8F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7.3. Общая сумма вознаграждения Брокера может быть увеличена на сумму налога и других необходимых платежей, требуемых в соответствии с налоговым законодательством. </w:t>
      </w:r>
    </w:p>
    <w:p w14:paraId="31BF5A9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7.4. Расчеты Клиента с Брокером по исполнению Клиентских заказов осуществляются согласно уведомлению об исполнении Клиентского заказа. Брокер имеет право удерживать сумму своего вознаграждения, а также стоимость услуг третьих лиц по исполнению настоящего Договора и поданных на его основании Клиентских заказов и Приказов Клиента, из суммы денег, полученных в результате исполнения Клиентских заказов/Приказов Клиента, равно как и денег, находящихся на лицевом счете Клиента и/или поступающих на лицевой счет Клиента. </w:t>
      </w:r>
    </w:p>
    <w:p w14:paraId="1502B530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7.5. Клиент оплачивает услуги организатора торгов, Центрального депозитария, Сторонних организаций, клиринговых организаций по учету и хранению активов Клиента и банков по пополнению счетов и переводу, в соответствии с установленными тарифами. Брокер осуществляет списание с лицевого счета Клиента указанных комиссий, а также вознаграждения Брокера в течении 10 (десять) рабочих дней после окончания месяца, в котором были оказаны услуги.</w:t>
      </w:r>
    </w:p>
    <w:p w14:paraId="23EDA89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7.6. В случае если сделка заключена в отношении финансовых инструментов, обращающихся на Бирже, Клиент оплачивает Брокеру:</w:t>
      </w:r>
    </w:p>
    <w:p w14:paraId="6F6A4F05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Брокера;</w:t>
      </w:r>
    </w:p>
    <w:p w14:paraId="5C6677AA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биржевой сбор согласно биржевому свидетельству;</w:t>
      </w:r>
    </w:p>
    <w:p w14:paraId="6209908B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услуги Центрального депозитария по факту оказания услуг;</w:t>
      </w:r>
    </w:p>
    <w:p w14:paraId="23FB11E5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банковские расходы, связанные с перечислением денег.</w:t>
      </w:r>
    </w:p>
    <w:p w14:paraId="71EA3928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7.7. В случае если сделка заключена в отношении финансовых инструментов, обращающихся на международных рынках, Клиент оплачивает Брокеру:</w:t>
      </w:r>
    </w:p>
    <w:p w14:paraId="419FB1DC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комиссию Брокера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 18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2677285B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Сторонних организаций по факту;</w:t>
      </w:r>
    </w:p>
    <w:p w14:paraId="4453DFF5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международных Сторонних организации, депозитариев по факту;</w:t>
      </w:r>
    </w:p>
    <w:p w14:paraId="60C39CFC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прочие транзакционные издержки (конвертация, перевод и т.д.) по факту.</w:t>
      </w:r>
    </w:p>
    <w:p w14:paraId="4B6A475D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7.8.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 с лицевого счета Клиента и зачисления их на счет Брокера. В случае недостаточности денег на лицевом счете, Клиент оплачивает вознаграждение Брокеру и производит другие платежи в соответствии настоящим Договором со своего банковского счета и (или) пополняет лицевой счет у Брокера. </w:t>
      </w:r>
    </w:p>
    <w:p w14:paraId="47409021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7.9.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(три) рабочих дней после выставления счета на оплату/счета-фактуры.</w:t>
      </w:r>
    </w:p>
    <w:p w14:paraId="12E6178F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7.10.  Отчеты Брокера по взимаемому вознаграждению предоставляются Клиенту на основании  его письменной заявки/запроса.</w:t>
      </w:r>
    </w:p>
    <w:p w14:paraId="20228D10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7.11.  Клиент оплачивает ранее согласованные с ним, документально подтвержденные накладные расходы Брокера, направленные на совершение сделки. Клиент может производить авансовый платеж по согласованным с Брокером накладным расходам.</w:t>
      </w:r>
    </w:p>
    <w:p w14:paraId="688A568F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1E278B2F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8. ОТВЕТСТВЕННОСТЬ СТОРОН</w:t>
      </w:r>
    </w:p>
    <w:p w14:paraId="6E135EBE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8.1. 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Договором.   </w:t>
      </w:r>
    </w:p>
    <w:p w14:paraId="7826829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Обязанности по осуществлению налоговых платежей и иных необходимых выплат в бюджет Клиент исполняет самостоятельно. </w:t>
      </w:r>
    </w:p>
    <w:p w14:paraId="786D373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8.3. В случае неуплаты или несвоевременной уплаты денег в соответствии с настоящим Договором, виновная сторона уплачивает неустойку в размере 0,1 (ноль целых одна десятая) процента от суммы просроченных платежей за каждый день просрочки.</w:t>
      </w:r>
    </w:p>
    <w:p w14:paraId="10EC4121" w14:textId="77777777" w:rsidR="002A2387" w:rsidRPr="00AB3A1F" w:rsidRDefault="002A2387" w:rsidP="002A2387">
      <w:pPr>
        <w:tabs>
          <w:tab w:val="left" w:pos="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8.4.  В случае несвоевременного перевода финансовых инструментов в соответствии с Договором виновная сторона уплачивает неустойку в размере 0,1 (ноль целых одна десятая) процента от стоимости финансовых инструментов за каждый день просрочки.</w:t>
      </w:r>
    </w:p>
    <w:p w14:paraId="528B441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8.5. В случае неисполнения сделки (операции) по вине Клиента, Клиент выплачивает Брокеру штраф в размере 10 (десять) процентов от общей суммы несовершенной сделки, а также все штрафные санкции, установленные внутренними документами организатора торгов, товарной биржи за срыв операции. Брокер вправе изымать суммы оплаченных Брокером или предполагаемых к оплате Брокером штрафов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путем списания соответствующих сумм с лицевого счета Клиента и (или) любого иного счета Клиента и зачисления их на счет Брокера, в порядке, предусмотренном законодательством РК. </w:t>
      </w:r>
    </w:p>
    <w:p w14:paraId="43C0DE0F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8.6. В случае неисполнения или ненадлежащего исполнения Брокером сделки перед третьими лицами (Биржа, Центральный депозитарий и др.) по вине Клиента, оплата неустойки (пени, штрафы), начисленной третьими лицами Брокеру за такое неисполнение или ненадлежащее исполнение, производится Клиентом.</w:t>
      </w:r>
    </w:p>
    <w:p w14:paraId="5913B0E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8.7. Брокер не несет ответственности перед Клиентом за действия или бездействия эмитентов финансовых инструментов, а также любых третьих лиц. 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63766462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8.8. 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(банковские реквизиты, контактные сведения, действительности полномочий доверенных лиц и пр.).</w:t>
      </w:r>
    </w:p>
    <w:p w14:paraId="4FF5F4F8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8.9. Все аналитические отчеты, рекомендации и сообщения носят информационный характер. Клиент за собственный риск и под собственную ответственность использует полученные от Брокера аналитические отчеты, рекомендации и сообщения.</w:t>
      </w:r>
    </w:p>
    <w:p w14:paraId="29C3A11E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8.10. Стороны освобождаются от ответственности за неисполнение обязательств, если неисполнение вызвано обстоятельствами непреодолимой силы (Форс-мажор),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5108B94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8.11. 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8.10. настоящего Договора.</w:t>
      </w:r>
    </w:p>
    <w:p w14:paraId="56B8367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8.12. 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740EB8D0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8.13. В случае если действие Форс-мажора длится более одного месяца, Стороны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73D5033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8.14. 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4DEA28C8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8.15. Отказ от проведения, а также приостановление операций в соответствии с пп. 6.3.16 и 6.4.5 Договора не являются основаниями для гражданско-правовой ответственности Брокера за нарушение условий соответствующих договоров (обязательств).</w:t>
      </w:r>
    </w:p>
    <w:p w14:paraId="2B2B509B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8.16. Ни Брокер, ни аффилированные лица Брокера не несут ответственности за нарушение работоспособности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вине третьих сторон и/или по причине сбоев в компьютерной сети или некачественного или слабого интернет соединения на стороне Клиента, в результате которых электронные документы Клиента не могут быть получены и исполнены Брокером.</w:t>
      </w:r>
    </w:p>
    <w:p w14:paraId="37C01CE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020C405" w14:textId="77777777" w:rsidR="002A2387" w:rsidRPr="00AB3A1F" w:rsidRDefault="002A2387" w:rsidP="002A2387">
      <w:pPr>
        <w:tabs>
          <w:tab w:val="left" w:pos="426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9. ВНЕСЕНИЕ ИЗМЕНЕНИЙ И ДОПОЛНЕНИЙ, РАСТОРЖЕНИЕ И ПРЕКРАЩЕНИЕ ДОГОВОРА</w:t>
      </w:r>
    </w:p>
    <w:p w14:paraId="640CDD50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9.1. Договор вступает в силу с даты принятия Брокером Заявления/Согласия. Все документы, определенные Заявлением/Согласием должны быть предоставлены Клиентом до вступления  Договора в силу. </w:t>
      </w:r>
    </w:p>
    <w:p w14:paraId="5C933CAC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Договор заключен на неопределенный срок.</w:t>
      </w:r>
    </w:p>
    <w:p w14:paraId="178B80EE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9.2. Изменение и (или) дополнение условий настоящего Договора, включая размеры тарифов,  может быть осуществлено Брокером в одностороннем порядке. Информация об этом доводится до сведения Клиента посредством направления соответствующего уведомления на электронный адрес Клиента и (или) размещения таких изменений и (или) дополнений на веб-сайте Брокера </w:t>
      </w:r>
      <w:hyperlink r:id="rId9" w:history="1">
        <w:r w:rsidRPr="00AB3A1F">
          <w:rPr>
            <w:rStyle w:val="af5"/>
            <w:rFonts w:ascii="Segoe UI" w:hAnsi="Segoe UI" w:cs="Segoe UI"/>
            <w:noProof/>
          </w:rPr>
          <w:t>www.jusaninvest.kz</w:t>
        </w:r>
      </w:hyperlink>
      <w:r w:rsidRPr="00AB3A1F">
        <w:rPr>
          <w:rFonts w:ascii="Segoe UI" w:hAnsi="Segoe UI" w:cs="Segoe UI"/>
          <w:noProof/>
          <w:sz w:val="20"/>
          <w:szCs w:val="20"/>
        </w:rPr>
        <w:t xml:space="preserve"> в срок не позднее, чем за </w:t>
      </w:r>
      <w:r w:rsidRPr="00AB3A1F">
        <w:rPr>
          <w:rFonts w:ascii="Segoe UI" w:hAnsi="Segoe UI" w:cs="Segoe UI"/>
          <w:sz w:val="20"/>
          <w:szCs w:val="20"/>
        </w:rPr>
        <w:t>15 (пятнадцать) календарных дней</w:t>
      </w:r>
      <w:r w:rsidRPr="00AB3A1F">
        <w:rPr>
          <w:rFonts w:ascii="Segoe UI" w:hAnsi="Segoe UI" w:cs="Segoe UI"/>
          <w:noProof/>
          <w:sz w:val="20"/>
          <w:szCs w:val="20"/>
        </w:rPr>
        <w:t xml:space="preserve"> до даты введения таких изменений и (или) дополнений в силу. В случае, если по истечении 10 (десять) календарных дней с даты </w:t>
      </w:r>
      <w:r w:rsidRPr="00AB3A1F">
        <w:rPr>
          <w:rFonts w:ascii="Segoe UI" w:hAnsi="Segoe UI" w:cs="Segoe UI"/>
          <w:noProof/>
          <w:sz w:val="20"/>
          <w:szCs w:val="20"/>
        </w:rPr>
        <w:lastRenderedPageBreak/>
        <w:t xml:space="preserve">отправки указанного уведомления и (или) размещения таких изменений на веб-сайте, Брокер не получит от Клиента письменного отказа от продолжения отношений по Договору в связи с внесением изменений и (или) дополнений, Стороны соглашаются, что настоящий Договор продолжает действовать на измененных условиях. </w:t>
      </w:r>
    </w:p>
    <w:p w14:paraId="5DDDFA42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9.3. В случае получения Брокером отказа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от продолжения отношений по Договору в связи с внесением в него изменений и (или) дополнений, Договор прекращает свое действие. </w:t>
      </w:r>
    </w:p>
    <w:p w14:paraId="27D6A0FA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9.4. Договор также может быть прекращен по следующим основаниям:</w:t>
      </w:r>
    </w:p>
    <w:p w14:paraId="6FEA58FB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по инициативе одной из Сторон путем письменного уведомления другой Стороны не менее чем за 30 (тридцать) календарных дней до предполагаемой даты расторжения;</w:t>
      </w:r>
    </w:p>
    <w:p w14:paraId="0C647DF0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по соглашению Сторон;</w:t>
      </w:r>
    </w:p>
    <w:p w14:paraId="06401145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случае приостановления действия или отзыва лицензии Брокера на осуществление брокерской деятельности;</w:t>
      </w:r>
    </w:p>
    <w:p w14:paraId="62E33691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ликвидации Брокера;</w:t>
      </w:r>
    </w:p>
    <w:p w14:paraId="41B142D9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связи с форс-мажорными обстоятельствами в соответствии с условиями настоящего Договора;</w:t>
      </w:r>
    </w:p>
    <w:p w14:paraId="485E676F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на основании приказа на закрытие лицевого счета;</w:t>
      </w:r>
    </w:p>
    <w:p w14:paraId="68B2D6AD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в случае отсутствия сделок и операций с Активами Клиента по лицевому счету в течение 12 (двенадцать) месяцев при отсутствии на лицевом счете Клиента остатков финансовых инструментов </w:t>
      </w:r>
      <w:r w:rsidRPr="00AB3A1F">
        <w:rPr>
          <w:rFonts w:ascii="Segoe UI" w:hAnsi="Segoe UI" w:cs="Segoe UI"/>
          <w:sz w:val="20"/>
          <w:szCs w:val="20"/>
        </w:rPr>
        <w:t>и/или денег</w:t>
      </w:r>
      <w:r w:rsidRPr="00AB3A1F">
        <w:rPr>
          <w:rFonts w:ascii="Segoe UI" w:hAnsi="Segoe UI" w:cs="Segoe UI"/>
          <w:noProof/>
          <w:sz w:val="20"/>
          <w:szCs w:val="20"/>
        </w:rPr>
        <w:t>.</w:t>
      </w:r>
      <w:r w:rsidRPr="00AB3A1F" w:rsidDel="00B81345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2FE2A462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деньги, Брокер обязан возвратить их Клиенту в течение трех рабочих дней со дня прекращения действия настоящего Договора (включая день прекращения) по реквизитам, указанным в Договоре или по предоставленным Клиентом в этих целях иным реквизитам, указанных им в соответствующем письменном заявлении.</w:t>
      </w:r>
    </w:p>
    <w:p w14:paraId="24C90EE8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9.5.  Договор может быть расторгнут по требованию одной из Сторон, по решению суда только при существенном нарушении договора другой Стороной.</w:t>
      </w:r>
    </w:p>
    <w:p w14:paraId="504DA2D0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Если на момент расторжения настоящего Договора по основанию, определенному настоящим пунктом, на лицевом счете Клиента останутся принадлежащие Клиенту финансовые инструменты и(или) деньги, они переводятся по указанным Клиентом реквизитам в течение 5 (пять) рабочих дней с даты получения Брокером от Клиента соответствующего распоряжения. </w:t>
      </w:r>
    </w:p>
    <w:p w14:paraId="4D6BD8CF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9.6. Все расходы, связанные с возвратом или переводом денег и (или) финансовых инструментов, осуществляются за счет Клиента. </w:t>
      </w:r>
    </w:p>
    <w:p w14:paraId="3D694F79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  </w:t>
      </w:r>
    </w:p>
    <w:p w14:paraId="0C1A995F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10. КОНФИДЕНЦИАЛЬНОСТЬ </w:t>
      </w:r>
    </w:p>
    <w:p w14:paraId="737A7EC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10.1 Брокер обязуется сохранять конфиденциальность сведений, в том числе и о Клиенте, а также конфиденциальность полученной от Клиента информации, за исключением случаев, которые установлены настоящим Договором и законодательством РК. </w:t>
      </w:r>
    </w:p>
    <w:p w14:paraId="3D5E1A51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10.2. За нарушение условий Договора о конфиденциальности Брокер возмещает Клиенту причиненный ущерб добровольно (при согласии с размерами ущерба) либо в судебном порядке, а также выплачивает неустойку (штраф) в размере 200 (двести) месячных расчетных показателей, из расчета МРП, установленного на текущий финансовый год. </w:t>
      </w:r>
    </w:p>
    <w:p w14:paraId="5E246BAB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36435B95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11. ПОРЯДОК РАЗРЕШЕНИЯ СПОРОВ</w:t>
      </w:r>
    </w:p>
    <w:p w14:paraId="511D4283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11.1. Споры и разногласия, которые могут возникнуть при исполнении настоящего Договора, разрешаются в судебном порядке в соответствии с действующим законодательством РК.</w:t>
      </w:r>
    </w:p>
    <w:p w14:paraId="6A8D7E3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11.2. Настоящий Договор регулируется законодательством РК.</w:t>
      </w:r>
    </w:p>
    <w:p w14:paraId="512F1F80" w14:textId="77777777" w:rsidR="002A2387" w:rsidRPr="00AB3A1F" w:rsidRDefault="002A2387" w:rsidP="002A2387">
      <w:pPr>
        <w:keepNext/>
        <w:spacing w:line="240" w:lineRule="atLeast"/>
        <w:ind w:firstLine="567"/>
        <w:outlineLvl w:val="0"/>
        <w:rPr>
          <w:rFonts w:ascii="Segoe UI" w:hAnsi="Segoe UI" w:cs="Segoe UI"/>
          <w:b/>
          <w:sz w:val="20"/>
          <w:szCs w:val="20"/>
        </w:rPr>
      </w:pPr>
    </w:p>
    <w:p w14:paraId="17D85B74" w14:textId="77777777" w:rsidR="002A2387" w:rsidRPr="00AB3A1F" w:rsidRDefault="002A2387" w:rsidP="002A2387">
      <w:pPr>
        <w:tabs>
          <w:tab w:val="left" w:pos="284"/>
          <w:tab w:val="left" w:pos="851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12. ЗАКЛЮЧИТЕЛЬНЫЕ ПОЛОЖЕНИЯ</w:t>
      </w:r>
    </w:p>
    <w:p w14:paraId="62391E78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12.1. Настоящий Договор составлен на русском и государственном язык</w:t>
      </w:r>
      <w:r w:rsidRPr="00AB3A1F">
        <w:rPr>
          <w:rFonts w:ascii="Segoe UI" w:hAnsi="Segoe UI" w:cs="Segoe UI"/>
          <w:sz w:val="20"/>
          <w:szCs w:val="20"/>
          <w:lang w:val="kk-KZ"/>
        </w:rPr>
        <w:t>е</w:t>
      </w:r>
      <w:r w:rsidRPr="00AB3A1F">
        <w:rPr>
          <w:rFonts w:ascii="Segoe UI" w:hAnsi="Segoe UI" w:cs="Segoe UI"/>
          <w:sz w:val="20"/>
          <w:szCs w:val="20"/>
        </w:rPr>
        <w:t xml:space="preserve"> и размещен на веб сайте Брокера: </w:t>
      </w:r>
      <w:hyperlink r:id="rId10" w:history="1">
        <w:r w:rsidRPr="00AB3A1F">
          <w:rPr>
            <w:rStyle w:val="af5"/>
            <w:rFonts w:ascii="Segoe UI" w:hAnsi="Segoe UI" w:cs="Segoe UI"/>
          </w:rPr>
          <w:t>www.jusaninvest.kz</w:t>
        </w:r>
      </w:hyperlink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4452DDAD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12.2. Присоединением к Договору путем подписания Заявления/Согласия к нему, Клиент выражает полное согласие со всеми его условиями. Номер, присвоенный Заявлению/Согласию Клиента Брокером, будет являться номером настоящего Договора.</w:t>
      </w:r>
    </w:p>
    <w:p w14:paraId="3A0F07E5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12.3. </w:t>
      </w:r>
      <w:r w:rsidRPr="00AB3A1F">
        <w:rPr>
          <w:rFonts w:ascii="Segoe UI" w:hAnsi="Segoe UI" w:cs="Segoe UI"/>
          <w:sz w:val="20"/>
          <w:szCs w:val="20"/>
          <w:lang w:val="kk-KZ"/>
        </w:rPr>
        <w:t xml:space="preserve">После присоединения к настоящему Договору, </w:t>
      </w:r>
      <w:r w:rsidRPr="00AB3A1F">
        <w:rPr>
          <w:rFonts w:ascii="Segoe UI" w:hAnsi="Segoe UI" w:cs="Segoe UI"/>
          <w:sz w:val="20"/>
          <w:szCs w:val="20"/>
        </w:rPr>
        <w:t>ранее действующие договоры на брокерское обслуживание, заключенные между Клиентом и Брокером,  утрачивают силу в дату присоединения к настоящему Договору.</w:t>
      </w:r>
    </w:p>
    <w:p w14:paraId="6DAEB20F" w14:textId="45F14D28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12.4. Подписанием Заявления/Согласия Клиент свидетельствует также о том, что он ознакомлен с внутренними документами Брокера, регламентирующими брокерскую деятельность. </w:t>
      </w:r>
    </w:p>
    <w:p w14:paraId="5529C3F5" w14:textId="77777777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32C74B2" w14:textId="77777777" w:rsidR="002A2387" w:rsidRPr="002A2387" w:rsidRDefault="002A2387" w:rsidP="002A2387">
      <w:pPr>
        <w:tabs>
          <w:tab w:val="left" w:pos="1080"/>
        </w:tabs>
        <w:spacing w:line="240" w:lineRule="atLeast"/>
        <w:ind w:firstLine="708"/>
        <w:jc w:val="both"/>
        <w:rPr>
          <w:rFonts w:ascii="Segoe UI" w:hAnsi="Segoe UI" w:cs="Segoe UI"/>
          <w:b/>
          <w:sz w:val="20"/>
          <w:szCs w:val="20"/>
          <w:lang w:val="en-US"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                                                           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13. РЕКВИЗИТЫ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78"/>
        <w:gridCol w:w="4378"/>
      </w:tblGrid>
      <w:tr w:rsidR="002A2387" w:rsidRPr="002A2387" w14:paraId="0EF208A0" w14:textId="77777777" w:rsidTr="00067D00">
        <w:trPr>
          <w:trHeight w:val="71"/>
          <w:jc w:val="center"/>
        </w:trPr>
        <w:tc>
          <w:tcPr>
            <w:tcW w:w="4378" w:type="dxa"/>
          </w:tcPr>
          <w:p w14:paraId="7B859D2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lastRenderedPageBreak/>
              <w:t>БРОКЕР</w:t>
            </w:r>
          </w:p>
        </w:tc>
        <w:tc>
          <w:tcPr>
            <w:tcW w:w="4378" w:type="dxa"/>
            <w:tcBorders>
              <w:bottom w:val="single" w:sz="4" w:space="0" w:color="auto"/>
            </w:tcBorders>
          </w:tcPr>
          <w:p w14:paraId="4FEB3F8E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КЛИЕНТ</w:t>
            </w:r>
          </w:p>
        </w:tc>
      </w:tr>
      <w:tr w:rsidR="002A2387" w:rsidRPr="002A2387" w14:paraId="1AEB77B3" w14:textId="77777777" w:rsidTr="00067D00">
        <w:trPr>
          <w:trHeight w:val="71"/>
          <w:jc w:val="center"/>
        </w:trPr>
        <w:tc>
          <w:tcPr>
            <w:tcW w:w="4378" w:type="dxa"/>
          </w:tcPr>
          <w:p w14:paraId="76419406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Справка о гос.перерегистрации от 31.05.2021г., выданная НАО «ГК «Правительство для граждан»  г.Нур-Султан  </w:t>
            </w:r>
          </w:p>
          <w:p w14:paraId="4CD8A95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БИН 041240002875</w:t>
            </w:r>
          </w:p>
          <w:p w14:paraId="2EE5052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Юридический адрес:</w:t>
            </w:r>
          </w:p>
          <w:p w14:paraId="2303C339" w14:textId="3D4C174A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AC014A">
              <w:rPr>
                <w:rFonts w:ascii="Segoe UI" w:hAnsi="Segoe UI" w:cs="Segoe UI"/>
                <w:sz w:val="16"/>
                <w:szCs w:val="16"/>
                <w:lang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, ул. Сығанақ,70 </w:t>
            </w:r>
          </w:p>
          <w:p w14:paraId="62652690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Фактический адрес:</w:t>
            </w:r>
          </w:p>
          <w:p w14:paraId="5D855FBE" w14:textId="438EE70A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г. </w:t>
            </w:r>
            <w:r w:rsidR="009B73FC">
              <w:rPr>
                <w:rFonts w:ascii="Segoe UI" w:hAnsi="Segoe UI" w:cs="Segoe UI"/>
                <w:sz w:val="16"/>
                <w:szCs w:val="16"/>
                <w:lang w:val="kk-KZ" w:eastAsia="en-US"/>
              </w:rPr>
              <w:t>Астана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, ул. Сығанақ,70</w:t>
            </w:r>
          </w:p>
          <w:p w14:paraId="60B6D869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тел. (7172) 644 000 </w:t>
            </w:r>
          </w:p>
          <w:p w14:paraId="61990C8F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Электронный адрес: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info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@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jusaninvest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.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com</w:t>
            </w:r>
          </w:p>
          <w:p w14:paraId="4783B0AD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Банковские реквизиты:</w:t>
            </w:r>
          </w:p>
          <w:p w14:paraId="221DB7D0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bookmarkStart w:id="4" w:name="_Hlk78893828"/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05998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BTB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0001326083</w:t>
            </w:r>
          </w:p>
          <w:p w14:paraId="69216DAB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в АО "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First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Heartland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Jusan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Bank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"</w:t>
            </w:r>
          </w:p>
          <w:p w14:paraId="4279216C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БИК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TSESKZKA</w:t>
            </w:r>
          </w:p>
          <w:p w14:paraId="3C040014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Кбе 15</w:t>
            </w:r>
          </w:p>
          <w:bookmarkEnd w:id="4"/>
          <w:p w14:paraId="0083E2ED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Реквизиты для перечисления денег:</w:t>
            </w:r>
          </w:p>
          <w:p w14:paraId="5EA5418A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KZ</w:t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067660000283161501</w:t>
            </w:r>
          </w:p>
          <w:p w14:paraId="04D021C1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в АО «Центральный депозитарий ценных бумаг», </w:t>
            </w:r>
          </w:p>
          <w:p w14:paraId="3FABA727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БИК CEDUKZKA</w:t>
            </w:r>
          </w:p>
          <w:p w14:paraId="37386C4B" w14:textId="77777777" w:rsidR="002A2387" w:rsidRPr="002A2387" w:rsidRDefault="002A2387" w:rsidP="002A2387">
            <w:pPr>
              <w:spacing w:line="240" w:lineRule="atLeast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БИН 041240002875</w:t>
            </w:r>
          </w:p>
          <w:p w14:paraId="0A9F4D05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Кбе 15</w:t>
            </w:r>
          </w:p>
        </w:tc>
        <w:tc>
          <w:tcPr>
            <w:tcW w:w="4378" w:type="dxa"/>
            <w:tcBorders>
              <w:bottom w:val="nil"/>
            </w:tcBorders>
          </w:tcPr>
          <w:p w14:paraId="1C5A6F24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Удостоверение личности №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от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 г., выданная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4668601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ИИН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7C2FAA9A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Адрес регистрации:</w:t>
            </w:r>
          </w:p>
          <w:p w14:paraId="4BB0D8C5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РК, г.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A78DD19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>Фактический адрес:</w:t>
            </w:r>
          </w:p>
          <w:p w14:paraId="69C6F89F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РК, г.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113CE539" w14:textId="77777777" w:rsidR="002A2387" w:rsidRPr="002A2387" w:rsidRDefault="002A2387" w:rsidP="002A2387">
            <w:pPr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тел. +7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6832800A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Электронный адрес: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7466F2A5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u w:val="single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u w:val="single"/>
                <w:lang w:eastAsia="en-US"/>
              </w:rPr>
              <w:t>Банковские реквизиты:</w:t>
            </w:r>
          </w:p>
          <w:p w14:paraId="2C779D2D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eastAsia="en-US"/>
              </w:rPr>
              <w:t xml:space="preserve">ИИК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>FORMTEXT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eastAsia="en-US"/>
              </w:rPr>
              <w:instrText xml:space="preserve">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03D59D4B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в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350006D6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БИК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5D13093F" w14:textId="77777777" w:rsidR="002A2387" w:rsidRPr="002A2387" w:rsidRDefault="002A2387" w:rsidP="002A2387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 xml:space="preserve">Кбе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</w:p>
          <w:p w14:paraId="3E5696FF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</w:tr>
      <w:tr w:rsidR="002A2387" w:rsidRPr="002A2387" w14:paraId="1D8D0065" w14:textId="77777777" w:rsidTr="00067D00">
        <w:trPr>
          <w:trHeight w:val="71"/>
          <w:jc w:val="center"/>
        </w:trPr>
        <w:tc>
          <w:tcPr>
            <w:tcW w:w="4378" w:type="dxa"/>
          </w:tcPr>
          <w:p w14:paraId="565BD74E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_________________/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 xml:space="preserve"> ________________</w:t>
            </w:r>
          </w:p>
          <w:p w14:paraId="1C5FBDE7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14:paraId="20051658" w14:textId="77777777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</w:p>
          <w:p w14:paraId="7E36F61F" w14:textId="77AABFD4" w:rsidR="002A2387" w:rsidRPr="002A2387" w:rsidRDefault="002A2387" w:rsidP="002A2387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en-US" w:eastAsia="en-US"/>
              </w:rPr>
            </w:pPr>
            <w:r w:rsidRPr="002A2387">
              <w:rPr>
                <w:rFonts w:ascii="Segoe UI" w:hAnsi="Segoe UI" w:cs="Segoe UI"/>
                <w:sz w:val="16"/>
                <w:szCs w:val="16"/>
                <w:lang w:val="en-US" w:eastAsia="en-US"/>
              </w:rPr>
              <w:t>______________________/</w:t>
            </w:r>
            <w:r w:rsidRPr="002A2387">
              <w:rPr>
                <w:rFonts w:ascii="Segoe UI" w:hAnsi="Segoe UI" w:cs="Segoe UI"/>
                <w:i/>
                <w:sz w:val="16"/>
                <w:szCs w:val="16"/>
                <w:lang w:val="en-US" w:eastAsia="en-US"/>
              </w:rPr>
              <w:t xml:space="preserve"> 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instrText xml:space="preserve"> FORMTEXT </w:instrTex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t> </w:t>
            </w:r>
            <w:r w:rsidRPr="002A2387">
              <w:rPr>
                <w:rFonts w:ascii="Segoe UI" w:hAnsi="Segoe UI" w:cs="Segoe UI"/>
                <w:bCs/>
                <w:sz w:val="20"/>
                <w:szCs w:val="20"/>
                <w:lang w:val="en-US" w:eastAsia="en-US"/>
              </w:rPr>
              <w:fldChar w:fldCharType="end"/>
            </w:r>
            <w:r w:rsidRPr="002A2387">
              <w:rPr>
                <w:rFonts w:ascii="Segoe UI" w:hAnsi="Segoe UI" w:cs="Segoe UI"/>
                <w:b/>
                <w:sz w:val="20"/>
                <w:szCs w:val="20"/>
                <w:lang w:eastAsia="en-US"/>
              </w:rPr>
              <w:t xml:space="preserve"> </w:t>
            </w:r>
            <w:r w:rsidRPr="002A2387">
              <w:rPr>
                <w:rFonts w:ascii="Segoe UI" w:hAnsi="Segoe UI" w:cs="Segoe UI"/>
                <w:b/>
                <w:sz w:val="16"/>
                <w:szCs w:val="16"/>
                <w:lang w:val="en-US" w:eastAsia="en-US"/>
              </w:rPr>
              <w:t>Ф.И.О.</w:t>
            </w:r>
          </w:p>
        </w:tc>
      </w:tr>
    </w:tbl>
    <w:p w14:paraId="3DD54CF6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2A23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FD94" w14:textId="77777777" w:rsidR="00B02C51" w:rsidRDefault="00B02C51" w:rsidP="00544D76">
      <w:r>
        <w:separator/>
      </w:r>
    </w:p>
  </w:endnote>
  <w:endnote w:type="continuationSeparator" w:id="0">
    <w:p w14:paraId="6F0E091D" w14:textId="77777777" w:rsidR="00B02C51" w:rsidRDefault="00B02C5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2611" w14:textId="77777777" w:rsidR="002A2387" w:rsidRDefault="002A23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BC0B" w14:textId="77777777" w:rsidR="002A2387" w:rsidRDefault="002A238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2127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B81AA1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794C471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140CC7C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9A0F" w14:textId="77777777" w:rsidR="00B02C51" w:rsidRDefault="00B02C51" w:rsidP="00544D76">
      <w:r>
        <w:separator/>
      </w:r>
    </w:p>
  </w:footnote>
  <w:footnote w:type="continuationSeparator" w:id="0">
    <w:p w14:paraId="2EA0017A" w14:textId="77777777" w:rsidR="00B02C51" w:rsidRDefault="00B02C5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B8F7" w14:textId="77777777" w:rsidR="002A2387" w:rsidRDefault="002A23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8030" w14:textId="77777777" w:rsidR="002A2387" w:rsidRDefault="002A23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FB8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5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73"/>
        </w:tabs>
        <w:ind w:left="6173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6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657FCA"/>
    <w:multiLevelType w:val="hybridMultilevel"/>
    <w:tmpl w:val="EC8413EA"/>
    <w:lvl w:ilvl="0" w:tplc="3A7C382E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  <w:sz w:val="20"/>
        <w:szCs w:val="2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972FF5"/>
    <w:multiLevelType w:val="multilevel"/>
    <w:tmpl w:val="3E209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44" w:hanging="1800"/>
      </w:pPr>
      <w:rPr>
        <w:rFonts w:hint="default"/>
      </w:rPr>
    </w:lvl>
  </w:abstractNum>
  <w:abstractNum w:abstractNumId="1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8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1410271509">
    <w:abstractNumId w:val="16"/>
  </w:num>
  <w:num w:numId="2" w16cid:durableId="1630356101">
    <w:abstractNumId w:val="11"/>
  </w:num>
  <w:num w:numId="3" w16cid:durableId="1823888078">
    <w:abstractNumId w:val="13"/>
  </w:num>
  <w:num w:numId="4" w16cid:durableId="1286766429">
    <w:abstractNumId w:val="7"/>
  </w:num>
  <w:num w:numId="5" w16cid:durableId="1071001075">
    <w:abstractNumId w:val="8"/>
  </w:num>
  <w:num w:numId="6" w16cid:durableId="41097136">
    <w:abstractNumId w:val="5"/>
  </w:num>
  <w:num w:numId="7" w16cid:durableId="2102529023">
    <w:abstractNumId w:val="4"/>
  </w:num>
  <w:num w:numId="8" w16cid:durableId="1745837302">
    <w:abstractNumId w:val="17"/>
  </w:num>
  <w:num w:numId="9" w16cid:durableId="85932149">
    <w:abstractNumId w:val="14"/>
  </w:num>
  <w:num w:numId="10" w16cid:durableId="613287852">
    <w:abstractNumId w:val="0"/>
  </w:num>
  <w:num w:numId="11" w16cid:durableId="187958103">
    <w:abstractNumId w:val="6"/>
  </w:num>
  <w:num w:numId="12" w16cid:durableId="1133403538">
    <w:abstractNumId w:val="1"/>
  </w:num>
  <w:num w:numId="13" w16cid:durableId="2146003043">
    <w:abstractNumId w:val="10"/>
  </w:num>
  <w:num w:numId="14" w16cid:durableId="1574199745">
    <w:abstractNumId w:val="18"/>
  </w:num>
  <w:num w:numId="15" w16cid:durableId="1968927760">
    <w:abstractNumId w:val="15"/>
  </w:num>
  <w:num w:numId="16" w16cid:durableId="1597513708">
    <w:abstractNumId w:val="2"/>
  </w:num>
  <w:num w:numId="17" w16cid:durableId="1737043524">
    <w:abstractNumId w:val="3"/>
  </w:num>
  <w:num w:numId="18" w16cid:durableId="435180452">
    <w:abstractNumId w:val="12"/>
  </w:num>
  <w:num w:numId="19" w16cid:durableId="159928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66F7"/>
    <w:rsid w:val="000D7377"/>
    <w:rsid w:val="000F1785"/>
    <w:rsid w:val="00102145"/>
    <w:rsid w:val="001160C6"/>
    <w:rsid w:val="001315A8"/>
    <w:rsid w:val="00131954"/>
    <w:rsid w:val="00132811"/>
    <w:rsid w:val="00132CC1"/>
    <w:rsid w:val="00136462"/>
    <w:rsid w:val="001466FB"/>
    <w:rsid w:val="001604F1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2387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2C7F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32A6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B73FC"/>
    <w:rsid w:val="009F6C95"/>
    <w:rsid w:val="00A2322B"/>
    <w:rsid w:val="00A32674"/>
    <w:rsid w:val="00A51B09"/>
    <w:rsid w:val="00A70B09"/>
    <w:rsid w:val="00A80299"/>
    <w:rsid w:val="00AC014A"/>
    <w:rsid w:val="00AD017F"/>
    <w:rsid w:val="00AD0BF6"/>
    <w:rsid w:val="00AD688F"/>
    <w:rsid w:val="00AF2390"/>
    <w:rsid w:val="00B02C51"/>
    <w:rsid w:val="00B05480"/>
    <w:rsid w:val="00B1687A"/>
    <w:rsid w:val="00B2107F"/>
    <w:rsid w:val="00B31416"/>
    <w:rsid w:val="00B316CC"/>
    <w:rsid w:val="00B47CBC"/>
    <w:rsid w:val="00B81AA1"/>
    <w:rsid w:val="00B83CB0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073F4"/>
    <w:rsid w:val="00D121D8"/>
    <w:rsid w:val="00D2001F"/>
    <w:rsid w:val="00D21BDB"/>
    <w:rsid w:val="00D326F6"/>
    <w:rsid w:val="00D3273F"/>
    <w:rsid w:val="00D34068"/>
    <w:rsid w:val="00D35E82"/>
    <w:rsid w:val="00D37878"/>
    <w:rsid w:val="00D44946"/>
    <w:rsid w:val="00D578D5"/>
    <w:rsid w:val="00D941D4"/>
    <w:rsid w:val="00D94E39"/>
    <w:rsid w:val="00DE5504"/>
    <w:rsid w:val="00E11AA8"/>
    <w:rsid w:val="00E12AFC"/>
    <w:rsid w:val="00E225C2"/>
    <w:rsid w:val="00E261F0"/>
    <w:rsid w:val="00E30675"/>
    <w:rsid w:val="00E33974"/>
    <w:rsid w:val="00E508AC"/>
    <w:rsid w:val="00E520A3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5ADB"/>
    <w:rsid w:val="00FE646C"/>
    <w:rsid w:val="00FF0400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  <w:style w:type="character" w:customStyle="1" w:styleId="FontStyle115">
    <w:name w:val="Font Style115"/>
    <w:basedOn w:val="a0"/>
    <w:uiPriority w:val="99"/>
    <w:rsid w:val="002A2387"/>
    <w:rPr>
      <w:rFonts w:ascii="Times New Roman" w:hAnsi="Times New Roman" w:cs="Times New Roman"/>
      <w:sz w:val="22"/>
      <w:szCs w:val="22"/>
    </w:r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2A2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Revision"/>
    <w:hidden/>
    <w:uiPriority w:val="99"/>
    <w:semiHidden/>
    <w:rsid w:val="00FF0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26672.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jusaninves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aninvest.kz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9548</Words>
  <Characters>54427</Characters>
  <Application>Microsoft Office Word</Application>
  <DocSecurity>0</DocSecurity>
  <Lines>453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Sultan KAIRULIN</cp:lastModifiedBy>
  <cp:revision>9</cp:revision>
  <cp:lastPrinted>2020-07-24T14:40:00Z</cp:lastPrinted>
  <dcterms:created xsi:type="dcterms:W3CDTF">2022-11-09T04:19:00Z</dcterms:created>
  <dcterms:modified xsi:type="dcterms:W3CDTF">2023-02-22T10:21:00Z</dcterms:modified>
</cp:coreProperties>
</file>