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384DECE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</w:t>
      </w:r>
      <w:r w:rsidR="002A2387">
        <w:rPr>
          <w:rFonts w:ascii="Segoe UI Light" w:hAnsi="Segoe UI Light"/>
          <w:i/>
          <w:sz w:val="16"/>
        </w:rPr>
        <w:t>4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6DCCBF59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2D59B90" w14:textId="77777777" w:rsidR="002A2387" w:rsidRDefault="002A2387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38E2CC37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bookmarkStart w:id="0" w:name="_Hlk94192644"/>
      <w:r w:rsidRPr="002A2387">
        <w:rPr>
          <w:rFonts w:ascii="Segoe UI" w:hAnsi="Segoe UI" w:cs="Segoe UI"/>
          <w:b/>
          <w:sz w:val="20"/>
          <w:szCs w:val="20"/>
          <w:lang w:eastAsia="en-US"/>
        </w:rPr>
        <w:t>ДОГОВОР ОКАЗАНИЯ БРОКЕРСКИХ УСЛУГ</w:t>
      </w:r>
    </w:p>
    <w:p w14:paraId="6FC13504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>И УСЛУГ НОМИНАЛЬНОГО ДЕРЖАНИЯ</w:t>
      </w:r>
    </w:p>
    <w:p w14:paraId="621BCEE4" w14:textId="77777777" w:rsidR="002A2387" w:rsidRPr="002A2387" w:rsidRDefault="002A2387" w:rsidP="002A2387">
      <w:pPr>
        <w:spacing w:line="240" w:lineRule="atLeast"/>
        <w:jc w:val="center"/>
        <w:outlineLvl w:val="0"/>
        <w:rPr>
          <w:rFonts w:ascii="Segoe UI" w:hAnsi="Segoe UI" w:cs="Segoe UI"/>
          <w:b/>
          <w:sz w:val="20"/>
          <w:szCs w:val="20"/>
          <w:lang w:eastAsia="en-US"/>
        </w:rPr>
      </w:pPr>
    </w:p>
    <w:p w14:paraId="5FDCE528" w14:textId="2A2B13E3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г. </w:t>
      </w:r>
      <w:r w:rsidR="00962E89">
        <w:rPr>
          <w:rFonts w:ascii="Segoe UI" w:hAnsi="Segoe UI" w:cs="Segoe UI"/>
          <w:sz w:val="20"/>
          <w:szCs w:val="20"/>
          <w:lang w:val="kk-KZ" w:eastAsia="en-US"/>
        </w:rPr>
        <w:t>Астана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                                                                         от «____» ____________ 202_ год №___</w:t>
      </w:r>
    </w:p>
    <w:p w14:paraId="385011B0" w14:textId="7777777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</w:p>
    <w:p w14:paraId="72C364D3" w14:textId="77777777" w:rsidR="002A2387" w:rsidRPr="002A2387" w:rsidRDefault="002A2387" w:rsidP="002A2387">
      <w:pPr>
        <w:spacing w:line="240" w:lineRule="atLeast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АО «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Jusan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Invest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»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, именуемое в дальнейшем 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«Брокер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», в лице </w:t>
      </w:r>
      <w:r w:rsidRPr="002A2387">
        <w:rPr>
          <w:rFonts w:ascii="Segoe UI" w:hAnsi="Segoe UI" w:cs="Segoe UI"/>
          <w:sz w:val="20"/>
          <w:szCs w:val="20"/>
          <w:u w:val="single"/>
          <w:lang w:eastAsia="en-US"/>
        </w:rPr>
        <w:t xml:space="preserve">Председателя Правления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действующего на основании Устава и лицензии №3.2.239/16 от 25.06.2021 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4CFFF554" w14:textId="2EC5ED68" w:rsid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Клиент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присоединившийся к настоящему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>Договору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в соответствии со ст. 389 Гражданского кодекса РК, далее совместно именуемые Стороны», заключили настоящий Договор оказания брокерских услуг и услуг номинального держания (далее – «Договор») о нижеследующем:</w:t>
      </w:r>
    </w:p>
    <w:p w14:paraId="7A3173DD" w14:textId="77777777" w:rsidR="002A2387" w:rsidRP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</w:p>
    <w:bookmarkEnd w:id="0"/>
    <w:p w14:paraId="122B14CF" w14:textId="77777777" w:rsidR="00476508" w:rsidRPr="00AB3A1F" w:rsidRDefault="00476508" w:rsidP="00476508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tLeast"/>
        <w:ind w:left="0" w:firstLine="567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ОПРЕДЕЛЕНИЯ</w:t>
      </w:r>
    </w:p>
    <w:p w14:paraId="19C9FE1A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1.1. В настоящем Договоре используются следующие определения:</w:t>
      </w:r>
    </w:p>
    <w:p w14:paraId="7525E80F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Активы Клиента – </w:t>
      </w:r>
      <w:r w:rsidRPr="00AB3A1F">
        <w:rPr>
          <w:rFonts w:ascii="Segoe UI" w:hAnsi="Segoe UI" w:cs="Segoe UI"/>
          <w:sz w:val="20"/>
          <w:szCs w:val="20"/>
        </w:rPr>
        <w:t>совокупность денег и финансовых инструментов Клиента, находящихся в номинальном держании у Брокера на основании Договора;</w:t>
      </w:r>
    </w:p>
    <w:p w14:paraId="4A4485A1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Биржа</w:t>
      </w:r>
      <w:r w:rsidRPr="00AB3A1F">
        <w:rPr>
          <w:rFonts w:ascii="Segoe UI" w:hAnsi="Segoe UI" w:cs="Segoe UI"/>
          <w:sz w:val="20"/>
          <w:szCs w:val="20"/>
        </w:rPr>
        <w:t xml:space="preserve"> - АО «Казахстанская фондовая биржа»;</w:t>
      </w:r>
    </w:p>
    <w:p w14:paraId="41C746D5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Брокер</w:t>
      </w:r>
      <w:r w:rsidRPr="00AB3A1F">
        <w:rPr>
          <w:rFonts w:ascii="Segoe UI" w:hAnsi="Segoe UI" w:cs="Segoe UI"/>
          <w:sz w:val="20"/>
          <w:szCs w:val="20"/>
        </w:rPr>
        <w:t xml:space="preserve"> - 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Клиента;</w:t>
      </w:r>
    </w:p>
    <w:p w14:paraId="14F52EF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Бенефициарный собственник - </w:t>
      </w:r>
      <w:r w:rsidRPr="00AB3A1F">
        <w:rPr>
          <w:rFonts w:ascii="Segoe UI" w:hAnsi="Segoe UI" w:cs="Segoe UI"/>
          <w:sz w:val="20"/>
          <w:szCs w:val="20"/>
        </w:rPr>
        <w:t>физическое лицо,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выкупленных обществом) акций Клиента - юридического лица, а равно физическое лицо, осуществляющее контроль над Клиентом иным образом, либо в интересах которого Клиентом совершаются операции с деньгами и (или) иным имуществом;</w:t>
      </w:r>
    </w:p>
    <w:p w14:paraId="1D16E46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Внутренние документы – </w:t>
      </w:r>
      <w:r w:rsidRPr="00AB3A1F">
        <w:rPr>
          <w:rFonts w:ascii="Segoe UI" w:hAnsi="Segoe UI" w:cs="Segoe UI"/>
          <w:sz w:val="20"/>
          <w:szCs w:val="20"/>
        </w:rPr>
        <w:t>правовые акты 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по осуществлению деятельности на рынке ценных бумаг, настоящий Договор оказания брокерских услуг и иные возможные правовые акты Брокера (далее – Регламент);</w:t>
      </w:r>
    </w:p>
    <w:p w14:paraId="1244881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Cs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Заявление о присоединении к Договору оказания брокерских услуг и услуг номинального держания (далее - Заявление) – </w:t>
      </w:r>
      <w:r w:rsidRPr="00AB3A1F">
        <w:rPr>
          <w:rFonts w:ascii="Segoe UI" w:hAnsi="Segoe UI" w:cs="Segoe UI"/>
          <w:sz w:val="20"/>
          <w:szCs w:val="20"/>
        </w:rPr>
        <w:t xml:space="preserve">заявления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2),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условий;</w:t>
      </w:r>
    </w:p>
    <w:p w14:paraId="6A252022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Кастодиан – </w:t>
      </w:r>
      <w:r w:rsidRPr="00AB3A1F">
        <w:rPr>
          <w:rFonts w:ascii="Segoe UI" w:hAnsi="Segoe UI" w:cs="Segoe UI"/>
          <w:sz w:val="20"/>
          <w:szCs w:val="20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</w:t>
      </w:r>
      <w:r w:rsidRPr="00AB3A1F">
        <w:rPr>
          <w:rFonts w:ascii="Segoe UI" w:hAnsi="Segoe UI" w:cs="Segoe UI"/>
          <w:bCs/>
          <w:sz w:val="20"/>
          <w:szCs w:val="20"/>
        </w:rPr>
        <w:t>;</w:t>
      </w:r>
    </w:p>
    <w:p w14:paraId="2D4EB36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Конфликт интересов</w:t>
      </w:r>
      <w:r w:rsidRPr="00AB3A1F">
        <w:rPr>
          <w:rFonts w:ascii="Segoe UI" w:hAnsi="Segoe UI" w:cs="Segoe UI"/>
          <w:sz w:val="20"/>
          <w:szCs w:val="20"/>
        </w:rPr>
        <w:t xml:space="preserve"> - ситуация, при которой интересы Брокера и Клиента не совпадают между собой;</w:t>
      </w:r>
    </w:p>
    <w:p w14:paraId="3F449A2E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Лицевой счет</w:t>
      </w:r>
      <w:r w:rsidRPr="00AB3A1F">
        <w:rPr>
          <w:rFonts w:ascii="Segoe UI" w:hAnsi="Segoe UI" w:cs="Segoe UI"/>
          <w:sz w:val="20"/>
          <w:szCs w:val="20"/>
        </w:rPr>
        <w:t xml:space="preserve"> - совокупность записей в системе учета Брокера, посредством которых осуществляется учет финансовых инструментов и денег Клиента;</w:t>
      </w:r>
    </w:p>
    <w:p w14:paraId="45DBBFE9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Маржинальные сделки</w:t>
      </w:r>
      <w:r w:rsidRPr="00AB3A1F">
        <w:rPr>
          <w:rStyle w:val="FontStyle115"/>
          <w:rFonts w:ascii="Segoe UI" w:hAnsi="Segoe UI" w:cs="Segoe UI"/>
          <w:sz w:val="20"/>
          <w:szCs w:val="20"/>
        </w:rPr>
        <w:t xml:space="preserve"> – совершенные Брокером на основании поручений Клиента сделки купли-продажи ценных бумаг, расчет по которым производится Брокером с использованием денег или ценных бумаг, предоставленных Брокером Клиенту на условиях возвратности и платности;</w:t>
      </w:r>
    </w:p>
    <w:p w14:paraId="1A5E2863" w14:textId="77777777" w:rsidR="00476508" w:rsidRPr="00AB3A1F" w:rsidRDefault="00476508" w:rsidP="00476508">
      <w:pPr>
        <w:pStyle w:val="ac"/>
        <w:numPr>
          <w:ilvl w:val="0"/>
          <w:numId w:val="22"/>
        </w:numPr>
        <w:tabs>
          <w:tab w:val="left" w:pos="284"/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 xml:space="preserve">  </w:t>
      </w:r>
      <w:r w:rsidRPr="00AB3A1F">
        <w:rPr>
          <w:rStyle w:val="s0"/>
          <w:rFonts w:ascii="Segoe UI" w:hAnsi="Segoe UI" w:cs="Segoe UI"/>
          <w:b/>
          <w:bCs/>
        </w:rPr>
        <w:t>Приложение  Jusan Инвестиции</w:t>
      </w:r>
      <w:r w:rsidRPr="00AB3A1F">
        <w:rPr>
          <w:rStyle w:val="s0"/>
          <w:rFonts w:ascii="Segoe UI" w:hAnsi="Segoe UI" w:cs="Segoe UI"/>
        </w:rPr>
        <w:t xml:space="preserve"> - совокупность программных и технических средств Брокера и/или других организаций, сотрудничающих с Брокером, включающая информационные системы Брокера, обеспечивающая получение информации об операциях с финансовыми инструментами в торговой системе АО «Казахстанская фондовая биржа» (далее – Фондовая биржа) </w:t>
      </w:r>
      <w:r w:rsidRPr="00AB3A1F">
        <w:rPr>
          <w:rFonts w:ascii="Segoe UI" w:hAnsi="Segoe UI" w:cs="Segoe UI"/>
          <w:sz w:val="20"/>
          <w:szCs w:val="20"/>
        </w:rPr>
        <w:t xml:space="preserve">и (или) на международном рынке ценных бумаг и/или в торговых системах иностранных/международных фондовых </w:t>
      </w:r>
      <w:r w:rsidRPr="00AB3A1F">
        <w:rPr>
          <w:rFonts w:ascii="Segoe UI" w:hAnsi="Segoe UI" w:cs="Segoe UI"/>
          <w:sz w:val="20"/>
          <w:szCs w:val="20"/>
        </w:rPr>
        <w:lastRenderedPageBreak/>
        <w:t>бирж, портфеле ценных бумаг Клиента и иной информации, а также предоставление Клиенту электронных услуг</w:t>
      </w:r>
      <w:r w:rsidRPr="00AB3A1F">
        <w:rPr>
          <w:rStyle w:val="s0"/>
          <w:rFonts w:ascii="Segoe UI" w:hAnsi="Segoe UI" w:cs="Segoe UI"/>
        </w:rPr>
        <w:t>;</w:t>
      </w:r>
    </w:p>
    <w:p w14:paraId="2940102B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Правила биржевой торговли</w:t>
      </w:r>
      <w:r w:rsidRPr="00AB3A1F">
        <w:rPr>
          <w:rFonts w:ascii="Segoe UI" w:hAnsi="Segoe UI" w:cs="Segoe UI"/>
          <w:sz w:val="20"/>
          <w:szCs w:val="20"/>
        </w:rPr>
        <w:t xml:space="preserve"> - внутренние документы Биржи, регламентирующие совершение сделок с финансовыми инструментами на торговых площадках Биржи;</w:t>
      </w:r>
    </w:p>
    <w:p w14:paraId="19B90FE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Приказ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документы, подаваемые Клиентом Брокеру, в целях совершения операций по лицевым счетам и/или информационных операций, оформленные Клиентом по формам, являющимся приложениями к Договору;</w:t>
      </w:r>
    </w:p>
    <w:p w14:paraId="6BA4A37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Клиентский заказ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 на совершение сделок с Активами Клиента, подаваемые Клиентом Брокеру, оформленные по формам, являющимся приложениями к Договору; </w:t>
      </w:r>
    </w:p>
    <w:p w14:paraId="261F875D" w14:textId="769CD330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Субсчет «депо</w:t>
      </w:r>
      <w:r w:rsidRPr="00962E89">
        <w:rPr>
          <w:rFonts w:ascii="Segoe UI" w:hAnsi="Segoe UI" w:cs="Segoe UI"/>
          <w:b/>
          <w:sz w:val="20"/>
          <w:szCs w:val="20"/>
        </w:rPr>
        <w:t>»</w:t>
      </w:r>
      <w:r w:rsidR="00962E89" w:rsidRPr="00FC7890">
        <w:rPr>
          <w:rFonts w:ascii="Segoe UI" w:hAnsi="Segoe UI" w:cs="Segoe UI"/>
          <w:b/>
          <w:sz w:val="20"/>
          <w:szCs w:val="20"/>
          <w:lang w:val="kk-KZ"/>
        </w:rPr>
        <w:t>/</w:t>
      </w:r>
      <w:r w:rsidR="008171A2" w:rsidRPr="00FC7890">
        <w:rPr>
          <w:rFonts w:ascii="Segoe UI" w:hAnsi="Segoe UI" w:cs="Segoe UI"/>
          <w:b/>
          <w:sz w:val="20"/>
          <w:szCs w:val="20"/>
        </w:rPr>
        <w:t>Уникальный код клиента</w:t>
      </w:r>
      <w:r w:rsidR="008171A2" w:rsidRPr="008171A2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- совокупность записей в системе учета АО «Центральный депозитарий ценных бумаг», посредством которых осуществляется учет финансовых инструментов Клиента;</w:t>
      </w:r>
    </w:p>
    <w:p w14:paraId="2298B5C1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Уведомление об исполнении/неисполнении заказа </w:t>
      </w:r>
      <w:r w:rsidRPr="00AB3A1F">
        <w:rPr>
          <w:rFonts w:ascii="Segoe UI" w:hAnsi="Segoe UI" w:cs="Segoe UI"/>
          <w:sz w:val="20"/>
          <w:szCs w:val="20"/>
        </w:rPr>
        <w:t xml:space="preserve">– уведомление, содержащее в себе информацию об исполненных/неисполненных сделках и направляемое Брокером Клиенту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14,15,16,17,20);</w:t>
      </w:r>
    </w:p>
    <w:p w14:paraId="5781851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Уполномоченный орган</w:t>
      </w:r>
      <w:r w:rsidRPr="00AB3A1F">
        <w:rPr>
          <w:rFonts w:ascii="Segoe UI" w:hAnsi="Segoe UI" w:cs="Segoe UI"/>
          <w:sz w:val="20"/>
          <w:szCs w:val="20"/>
        </w:rPr>
        <w:tab/>
        <w:t>- государственный орган, осуществляющий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регулирование, контроль и надзор финансового рынка и финансовых организаций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1EDB338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Финансовый инструмент</w:t>
      </w:r>
      <w:r w:rsidRPr="00AB3A1F">
        <w:rPr>
          <w:rFonts w:ascii="Segoe UI" w:hAnsi="Segoe UI" w:cs="Segoe UI"/>
          <w:sz w:val="20"/>
          <w:szCs w:val="20"/>
        </w:rPr>
        <w:t xml:space="preserve"> - 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рынках;</w:t>
      </w:r>
    </w:p>
    <w:p w14:paraId="5A554F2F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color w:val="00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Республика Казахстан</w:t>
      </w:r>
      <w:r w:rsidRPr="00AB3A1F">
        <w:rPr>
          <w:rFonts w:ascii="Segoe UI" w:hAnsi="Segoe UI" w:cs="Segoe UI"/>
          <w:sz w:val="20"/>
          <w:szCs w:val="20"/>
        </w:rPr>
        <w:t xml:space="preserve"> – РК;</w:t>
      </w:r>
    </w:p>
    <w:p w14:paraId="15CBA94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Электронные услуги</w:t>
      </w:r>
      <w:r w:rsidRPr="00AB3A1F">
        <w:rPr>
          <w:rStyle w:val="s0"/>
          <w:rFonts w:ascii="Segoe UI" w:hAnsi="Segoe UI" w:cs="Segoe UI"/>
        </w:rPr>
        <w:t xml:space="preserve"> – электронные услуги Брокера, предоставляемые Брокером Клиенту через Приложение Jusan Инвестиции, по осуществлению торговых операций, операций по лицевому счету и (или) информационных операций, а также иные услуги, предоставляемые Брокером в соответствии с законодательством Республики Казахстан о рынке ценных бумаг и внутренними правилами Брокера;</w:t>
      </w:r>
    </w:p>
    <w:p w14:paraId="412A9FA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Расчетная организация </w:t>
      </w:r>
      <w:r w:rsidRPr="00AB3A1F">
        <w:rPr>
          <w:rStyle w:val="s0"/>
          <w:rFonts w:ascii="Segoe UI" w:hAnsi="Segoe UI" w:cs="Segoe UI"/>
        </w:rPr>
        <w:t>– организация, в том числе иностранная, осуществляющая расчеты по сделкам с финансовыми инструментами, а также функции номинального держания, соответствующая определению, предусмотренному законодательством РК;</w:t>
      </w:r>
    </w:p>
    <w:p w14:paraId="1B3C8C3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Сторонние организации </w:t>
      </w:r>
      <w:r w:rsidRPr="00AB3A1F">
        <w:rPr>
          <w:rStyle w:val="s0"/>
          <w:rFonts w:ascii="Segoe UI" w:hAnsi="Segoe UI" w:cs="Segoe UI"/>
        </w:rPr>
        <w:t>– Кастодиан и/или Расчетная организация;</w:t>
      </w:r>
    </w:p>
    <w:p w14:paraId="7CDCB235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Согласие на открытие счета в АО «Jusan Invest» и Заявление о присоединении к Договору оказания брокерских услуг и услуг номинального держания и Договору об оказании электронных услуг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Style w:val="s0"/>
          <w:rFonts w:ascii="Segoe UI" w:hAnsi="Segoe UI" w:cs="Segoe UI"/>
          <w:b/>
          <w:bCs/>
        </w:rPr>
        <w:t>(далее - Согласие)</w:t>
      </w:r>
      <w:r w:rsidRPr="00AB3A1F">
        <w:rPr>
          <w:rStyle w:val="s0"/>
          <w:rFonts w:ascii="Segoe UI" w:hAnsi="Segoe UI" w:cs="Segoe UI"/>
        </w:rPr>
        <w:t xml:space="preserve"> – согласие (Приложение 2-1), подписываемое клиентом АО «Jusan Bank»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услуг.</w:t>
      </w:r>
    </w:p>
    <w:p w14:paraId="39ADA858" w14:textId="77777777" w:rsidR="00476508" w:rsidRPr="00AB3A1F" w:rsidRDefault="00476508" w:rsidP="00476508">
      <w:pPr>
        <w:tabs>
          <w:tab w:val="left" w:pos="1134"/>
        </w:tabs>
        <w:spacing w:line="240" w:lineRule="atLeast"/>
        <w:ind w:left="567"/>
        <w:jc w:val="both"/>
        <w:rPr>
          <w:rStyle w:val="s0"/>
          <w:rFonts w:ascii="Segoe UI" w:hAnsi="Segoe UI" w:cs="Segoe UI"/>
        </w:rPr>
      </w:pPr>
    </w:p>
    <w:p w14:paraId="56201301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2. ПРЕДМЕТ ДОГОВОРА</w:t>
      </w:r>
    </w:p>
    <w:p w14:paraId="278601CE" w14:textId="77777777" w:rsidR="00476508" w:rsidRPr="00AB3A1F" w:rsidRDefault="00476508" w:rsidP="00476508">
      <w:pPr>
        <w:numPr>
          <w:ilvl w:val="1"/>
          <w:numId w:val="23"/>
        </w:numPr>
        <w:tabs>
          <w:tab w:val="clear" w:pos="1788"/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В соответствии с настоящим Договором и на основании подписанного Клиентом Заявления/Согласия, Брокер обязуется предоставлять брокерские услуги с правом ведения счетов Клиента в качестве номинального держателя, а Клиент оплачивать данные услуги.</w:t>
      </w:r>
    </w:p>
    <w:p w14:paraId="5AFFF9A7" w14:textId="77777777" w:rsidR="00476508" w:rsidRPr="00AB3A1F" w:rsidRDefault="00476508" w:rsidP="00476508">
      <w:pPr>
        <w:numPr>
          <w:ilvl w:val="1"/>
          <w:numId w:val="23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 брокерскими услугами с правом ведения счетов Клиента в качестве номинального держателя понимаются следующие виды услуг: </w:t>
      </w:r>
    </w:p>
    <w:p w14:paraId="29194FE4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сделок с финансовыми инструментами в соответствии с Клиентским заказом </w:t>
      </w:r>
    </w:p>
    <w:p w14:paraId="4B1A9799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Клиента и внутренними документами Брокера;</w:t>
      </w:r>
    </w:p>
    <w:p w14:paraId="5636A425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подписание документов, связанных с осуществлением сделок с финансовыми инструментами, по поручению и за счет Клиента; </w:t>
      </w:r>
    </w:p>
    <w:p w14:paraId="0943F7EF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услуги по номинальному держанию ценных бумаг, включающие в себя: </w:t>
      </w:r>
    </w:p>
    <w:p w14:paraId="0F8B5329" w14:textId="77777777" w:rsidR="00476508" w:rsidRPr="00AB3A1F" w:rsidRDefault="00476508" w:rsidP="00476508">
      <w:pPr>
        <w:numPr>
          <w:ilvl w:val="0"/>
          <w:numId w:val="24"/>
        </w:numPr>
        <w:tabs>
          <w:tab w:val="clear" w:pos="1788"/>
          <w:tab w:val="num" w:pos="709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открытие, закрытие лицевого счета Клиента, внесение изменений и дополнений в лицевой счет Клиента в порядке и сроки, установленные законодательством РК о рынке ценных бумаг и внутренними документами Брокера;</w:t>
      </w:r>
    </w:p>
    <w:p w14:paraId="6F01FC5F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осуществление постоянного контроля в целях предупреждения ошибок и искажения информации, содержащейся на лицевом счете Клиента;</w:t>
      </w:r>
    </w:p>
    <w:p w14:paraId="3A3BB65B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хранение информации, содержащейся в системе учета номинального держания, позволяющей установить или восстановить последовательность внесения изменений и дополнений в лицевой счет Клиента;</w:t>
      </w:r>
    </w:p>
    <w:p w14:paraId="1FCFA5FD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учет ценных бумаг Клиента и обеспечение их наличия при совершении операций с данными ценными бумагами;</w:t>
      </w:r>
    </w:p>
    <w:p w14:paraId="7C1FA815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регистрация сделок и операций с ценными бумагами Клиента;</w:t>
      </w:r>
    </w:p>
    <w:p w14:paraId="65803147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 прав Клиента по ценным бумагам;</w:t>
      </w:r>
    </w:p>
    <w:p w14:paraId="01EF502E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представление интересов Клиента при заключении сделок с ценными бумагами, переданными в номинальное держание;</w:t>
      </w:r>
    </w:p>
    <w:p w14:paraId="54E3B0F4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иные услуги, осуществление которых необходимо для исполнения настоящего Договора и не противоречащие законодательству РК.</w:t>
      </w:r>
    </w:p>
    <w:p w14:paraId="3E085BFB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услуги.  </w:t>
      </w:r>
    </w:p>
    <w:p w14:paraId="61BD86C5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3EE8248F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не может давать рекомендации Клиенту о совершении сделки с финансовыми инструментами, если исполнение такой сделки приведет к возникновению конфликта интересов.</w:t>
      </w:r>
    </w:p>
    <w:p w14:paraId="6ACF587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в результате предоставления Брокером рекомендации, Брокер выплачивает Клиенту убытки, понесенные последним в результате такого действия, и установленную настоящим Договором неустойку.</w:t>
      </w:r>
    </w:p>
    <w:p w14:paraId="2F82ABBF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интересами,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интересами своих работников, акционеров и аффилированных лиц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43038D70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Электронные услуги в соответствии с Договором оказания электронных услуг, изложенным в Приложении №19 к настоящему Договору. Договор оказания электронных услуг является альтернативным приложением к настоящему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Заявлении/Согласии о присоединении к настоящему Договору отметки о необходимости предоставления электронных услуг.</w:t>
      </w:r>
    </w:p>
    <w:p w14:paraId="7A55CD5D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48B45428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3. ОБЩИЕ ПОЛОЖЕНИЯ</w:t>
      </w:r>
    </w:p>
    <w:p w14:paraId="490D679C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Cs/>
          <w:sz w:val="20"/>
          <w:szCs w:val="20"/>
        </w:rPr>
        <w:t>3.1.</w:t>
      </w:r>
      <w:r w:rsidRPr="00AB3A1F">
        <w:rPr>
          <w:rFonts w:ascii="Segoe UI" w:hAnsi="Segoe UI" w:cs="Segoe UI"/>
          <w:b/>
          <w:sz w:val="20"/>
          <w:szCs w:val="20"/>
        </w:rPr>
        <w:t xml:space="preserve">  </w:t>
      </w:r>
      <w:r w:rsidRPr="00AB3A1F">
        <w:rPr>
          <w:rFonts w:ascii="Segoe UI" w:hAnsi="Segoe UI" w:cs="Segoe UI"/>
          <w:sz w:val="20"/>
          <w:szCs w:val="20"/>
        </w:rPr>
        <w:t>Стороны осуществляют исполнение настоящего Договора, руководствуясь законодательством РК, регулирующим операции на рынке ценных бумаг, Правилами биржевой торговли и внутренними документами Брокера.</w:t>
      </w:r>
    </w:p>
    <w:p w14:paraId="224CA6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На отношения, регулируемые настоящим Договором, распространяется действие законодательства РК, установленного в отношении договора поручения. В случаях, когда сделки с финансовыми инструментами в интересах Клиента подлежат заключению на организованном рынке ценных бумаг, на отношения между Брокером и Клиентом распространяется действие законодательства РК, установленного в отношении договора комиссии. </w:t>
      </w:r>
    </w:p>
    <w:p w14:paraId="71A7420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 Клиент подписанием Заявления/Согласия подтверждает, что он:</w:t>
      </w:r>
    </w:p>
    <w:p w14:paraId="389E3FDF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3.3.1. ознакомлен с законодательством РК, регулирующим сделки с ценными бумагами, Правилами биржевой торговли и внутренними документами Брокера; </w:t>
      </w:r>
    </w:p>
    <w:p w14:paraId="2A0522C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3.3.2. 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с правом ведения счетов Клиентов качестве номинального держателя на рынке ценных бумаг;</w:t>
      </w:r>
    </w:p>
    <w:p w14:paraId="221330AA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осведомлен о нормах Кодекса РК о браке (супружестве) и семье в отношении </w:t>
      </w:r>
    </w:p>
    <w:p w14:paraId="553EA879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инструментами;</w:t>
      </w:r>
    </w:p>
    <w:p w14:paraId="5FD20511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подтверждает согласие на сбор, обработку и хранение персональных данных о Клиенте,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указанных выше целях могут быть предоставлены в уполномоченный орган, обслуживающие банки,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42682C30" w14:textId="795ECE72" w:rsidR="00476508" w:rsidRPr="00FC7890" w:rsidRDefault="00476508" w:rsidP="00FC7890">
      <w:pPr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согласен на раскрытие сведений о нем, в том числе составляющих коммерческую тайну на рынке ценных бумаг, аффилированным лицам Общества или иным лицам (включая трансграничную передачу и хранение данных) без извещения об этом Клиента.</w:t>
      </w:r>
    </w:p>
    <w:p w14:paraId="31740208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4A7EC984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7D05BA45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5FC7E9CB" w14:textId="77777777" w:rsidR="00476508" w:rsidRPr="00AB3A1F" w:rsidRDefault="00476508" w:rsidP="00476508">
      <w:pPr>
        <w:pStyle w:val="ac"/>
        <w:numPr>
          <w:ilvl w:val="1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1360ECFC" w14:textId="68345874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3.4. Брокер, в течение 3 (три) календарных дней со дня получения Заявления/Согласия Клиента открывает Клиенту лицевой счет в системе учета Брокера</w:t>
      </w:r>
      <w:r w:rsidR="00962E89">
        <w:rPr>
          <w:rFonts w:ascii="Segoe UI" w:hAnsi="Segoe UI" w:cs="Segoe UI"/>
          <w:sz w:val="20"/>
          <w:szCs w:val="20"/>
          <w:lang w:val="kk-KZ"/>
        </w:rPr>
        <w:t>,</w:t>
      </w:r>
      <w:r w:rsidRPr="00AB3A1F">
        <w:rPr>
          <w:rFonts w:ascii="Segoe UI" w:hAnsi="Segoe UI" w:cs="Segoe UI"/>
          <w:sz w:val="20"/>
          <w:szCs w:val="20"/>
        </w:rPr>
        <w:t xml:space="preserve"> субсчет в системе учета АО «Центральный Депозитарий Ценных Бумаг»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или формирует запрос на присвоение уникального кода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Сторонней организации и направляет Клиенту уведомление об открытии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№6.</w:t>
      </w:r>
    </w:p>
    <w:p w14:paraId="08704A08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3.5. Для открытия лицевого счета Клиент представляет Брокеру документы, перечень которых определен 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Приложении №1 </w:t>
      </w:r>
      <w:r w:rsidRPr="00AB3A1F">
        <w:rPr>
          <w:rFonts w:ascii="Segoe UI" w:hAnsi="Segoe UI" w:cs="Segoe UI"/>
          <w:sz w:val="20"/>
          <w:szCs w:val="20"/>
        </w:rPr>
        <w:t>к настоящему Договору.</w:t>
      </w:r>
    </w:p>
    <w:p w14:paraId="56D4B726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3.6. При открытии лицевых счетов Клиенту и/или при исполнении настоящего Договора в течение всего срока его действия Брокер вправе запросить у Клиента иные документы. Брокер вправе 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39830705" w14:textId="29948709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3.7. В целях открытия счетов</w:t>
      </w:r>
      <w:r w:rsidR="008171A2" w:rsidRPr="008171A2">
        <w:t xml:space="preserve"> </w:t>
      </w:r>
      <w:r w:rsidR="008171A2" w:rsidRPr="008171A2">
        <w:rPr>
          <w:rFonts w:ascii="Segoe UI" w:hAnsi="Segoe UI" w:cs="Segoe UI"/>
          <w:sz w:val="20"/>
          <w:szCs w:val="20"/>
        </w:rPr>
        <w:t>и</w:t>
      </w:r>
      <w:r w:rsidR="00F435BC">
        <w:rPr>
          <w:rFonts w:ascii="Segoe UI" w:hAnsi="Segoe UI" w:cs="Segoe UI"/>
          <w:sz w:val="20"/>
          <w:szCs w:val="20"/>
          <w:lang w:val="kk-KZ"/>
        </w:rPr>
        <w:t>/или</w:t>
      </w:r>
      <w:r w:rsidR="008171A2" w:rsidRPr="008171A2">
        <w:rPr>
          <w:rFonts w:ascii="Segoe UI" w:hAnsi="Segoe UI" w:cs="Segoe UI"/>
          <w:sz w:val="20"/>
          <w:szCs w:val="20"/>
        </w:rPr>
        <w:t xml:space="preserve"> запросов на присвоение уникального кода</w:t>
      </w:r>
      <w:r w:rsidRPr="00AB3A1F">
        <w:rPr>
          <w:rFonts w:ascii="Segoe UI" w:hAnsi="Segoe UI" w:cs="Segoe UI"/>
          <w:sz w:val="20"/>
          <w:szCs w:val="20"/>
        </w:rPr>
        <w:t>, Клиент предоставляет Брокеру право раскрытия информации (реквизитов) о Клиенте АО «Центральный Депозитарий Ценных Бумаг» (далее – Центральный депозитарий) и Сторонней организации.</w:t>
      </w:r>
    </w:p>
    <w:p w14:paraId="72B118F7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3.8. Клиент согласен предоставить Брокеру адрес электронной почты и телефонный номер для рассылки Брокером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 или телефонного номера в противном случае, информация, направляемая Брокером на предоставленный электронный адрес или телефонный номер, считается полученной Клиентом. </w:t>
      </w:r>
    </w:p>
    <w:p w14:paraId="0F17A6E2" w14:textId="68F41D31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3.9. Брокер хранит финансовые инструменты Клиента, обращающиеся на Бирже, </w:t>
      </w:r>
      <w:proofErr w:type="gramStart"/>
      <w:r w:rsidRPr="00AB3A1F">
        <w:rPr>
          <w:rFonts w:ascii="Segoe UI" w:hAnsi="Segoe UI" w:cs="Segoe UI"/>
          <w:sz w:val="20"/>
          <w:szCs w:val="20"/>
        </w:rPr>
        <w:t>на отдельном субсчете</w:t>
      </w:r>
      <w:proofErr w:type="gramEnd"/>
      <w:r w:rsidR="00962E89">
        <w:rPr>
          <w:rFonts w:ascii="Segoe UI" w:hAnsi="Segoe UI" w:cs="Segoe UI"/>
          <w:sz w:val="20"/>
          <w:szCs w:val="20"/>
          <w:lang w:val="kk-KZ"/>
        </w:rPr>
        <w:t xml:space="preserve"> открытом Клиенту</w:t>
      </w:r>
      <w:r w:rsidRPr="00AB3A1F">
        <w:rPr>
          <w:rFonts w:ascii="Segoe UI" w:hAnsi="Segoe UI" w:cs="Segoe UI"/>
          <w:sz w:val="20"/>
          <w:szCs w:val="20"/>
        </w:rPr>
        <w:t xml:space="preserve"> в Центральном депозитарии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или 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на счете Брокера для агрегированного учета финансовых инструментов</w:t>
      </w:r>
      <w:r w:rsidRPr="00AB3A1F">
        <w:rPr>
          <w:rFonts w:ascii="Segoe UI" w:hAnsi="Segoe UI" w:cs="Segoe UI"/>
          <w:sz w:val="20"/>
          <w:szCs w:val="20"/>
        </w:rPr>
        <w:t xml:space="preserve"> и ведет</w:t>
      </w:r>
      <w:r w:rsidR="008171A2">
        <w:rPr>
          <w:rFonts w:ascii="Segoe UI" w:hAnsi="Segoe UI" w:cs="Segoe UI"/>
          <w:sz w:val="20"/>
          <w:szCs w:val="20"/>
        </w:rPr>
        <w:t xml:space="preserve"> сегрегированный</w:t>
      </w:r>
      <w:r w:rsidRPr="00AB3A1F">
        <w:rPr>
          <w:rFonts w:ascii="Segoe UI" w:hAnsi="Segoe UI" w:cs="Segoe UI"/>
          <w:sz w:val="20"/>
          <w:szCs w:val="20"/>
        </w:rPr>
        <w:t xml:space="preserve"> учет на лицевом счете, открытом у Брокера. </w:t>
      </w:r>
    </w:p>
    <w:p w14:paraId="1969D5FD" w14:textId="3B3244FD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3.10. Брокер хранит финансовые инструменты, выпущенные в соответствии с законодательством иностранных государств и обращающихся на международных рынках ценных бумаг, на счете, открытом в Центральном депозитарии и/или у Сторонней организации.</w:t>
      </w:r>
    </w:p>
    <w:p w14:paraId="0C4312FF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3.11. 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деньги. Право собственности на финансовые инструменты и деньги, учитываемые на лицевом счете Клиента, сохраняется за Клиентом на протяжении всего срока действия настоящего Договора.       </w:t>
      </w:r>
    </w:p>
    <w:p w14:paraId="043C6A13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3.12. Брокер оказывает услуги по настоящему Договору лично, за исключением случаев получения Клиентом Электронных услуг. В целях защиты интересов Клиента Брокер может поручить совершение сделки с финансовыми инструментами другому брокеру. Поручение Брокера на совершение сделки с финансовыми инструментами </w:t>
      </w: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другому</w:t>
      </w:r>
      <w:r w:rsidRPr="00AB3A1F">
        <w:rPr>
          <w:rFonts w:ascii="Segoe UI" w:hAnsi="Segoe UI" w:cs="Segoe UI"/>
          <w:sz w:val="20"/>
          <w:szCs w:val="20"/>
        </w:rPr>
        <w:t xml:space="preserve"> брокеру и (или) дилеру осуществляется в соответствии с законодательством РК. </w:t>
      </w:r>
    </w:p>
    <w:p w14:paraId="1CBE1F8A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sz w:val="20"/>
          <w:szCs w:val="20"/>
        </w:rPr>
      </w:pPr>
    </w:p>
    <w:p w14:paraId="44CCB34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4. ПОРЯДОК ИСПОЛНЕНИЯ КЛИЕНТСКИХ ЗАКАЗОВ </w:t>
      </w:r>
    </w:p>
    <w:p w14:paraId="7C072CFE" w14:textId="77777777" w:rsidR="00476508" w:rsidRPr="00AB3A1F" w:rsidRDefault="00476508" w:rsidP="00476508">
      <w:pPr>
        <w:numPr>
          <w:ilvl w:val="1"/>
          <w:numId w:val="21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сделки с активами Клиента заключаются исключительно на основании Клиентских заказов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(Приложения </w:t>
      </w:r>
      <w:proofErr w:type="gramStart"/>
      <w:r w:rsidRPr="00AB3A1F">
        <w:rPr>
          <w:rFonts w:ascii="Segoe UI" w:hAnsi="Segoe UI" w:cs="Segoe UI"/>
          <w:color w:val="000000" w:themeColor="text1"/>
          <w:sz w:val="20"/>
          <w:szCs w:val="20"/>
        </w:rPr>
        <w:t>№ 7,7-1,8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). </w:t>
      </w:r>
    </w:p>
    <w:p w14:paraId="3A5609E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Подача Клиентом Клиентского заказа является неоспоримым фактом согласия Клиента на заключение сделки с указанными в Клиентском заказе параметрами.  </w:t>
      </w:r>
    </w:p>
    <w:p w14:paraId="11C7BA78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предоставляется Клиентом Брокеру в 2 (два) подлинных экземплярах на бумажном носителе, подписанных Клиентом или его представителем. Второй экземпляр Клиентского заказа, после проставления отметки Брокера о его принятии подлежит возврату Клиенту.</w:t>
      </w:r>
    </w:p>
    <w:p w14:paraId="36493A4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вправе подать Брокеру Клиентский заказ посредством электронной почты или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или иными альтернативными способами,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клиента,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</w:p>
    <w:p w14:paraId="324C8CF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</w:p>
    <w:p w14:paraId="3DC949F5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подаче Клиентом клиентского заказа альтернативными видами связи, Клиент обязан ежемесячно подписывать реестр клиентских заказов. В случае несоответствия данных реестра клиентских заказов данным телефонной или видеозаписи, Стороны вносят изменения в реестр, основываясь на данных телефонной или видеозаписи.</w:t>
      </w:r>
    </w:p>
    <w:p w14:paraId="6E270E7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риски, связанные с подачей Клиентского заказа способами, указанными в п. 4.4., несет исключительно Клиент. </w:t>
      </w:r>
    </w:p>
    <w:p w14:paraId="6B641DD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за счет Клиента, Клиент должен перечислить деньги до проведения сделки по реквизитам лицевого счета Клиента, открытого Брокеру в Центральном депозитарии, предоставленным Клиенту при заключении настоящего Договора.</w:t>
      </w:r>
    </w:p>
    <w:p w14:paraId="7AD8A22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на международных рынках ценных бумаг за счет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должен перечислить деньги не менее чем за 3 (три) дня до проведения сделки по реквизитам лицевого счета Клиента, открытого Брокеру у Сторонней организации, предоставленным Клиенту при заключении настоящего Договора.</w:t>
      </w:r>
    </w:p>
    <w:p w14:paraId="63D2B505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lastRenderedPageBreak/>
        <w:t>В случае совершения сделки на Бирже,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Брокером не менее чем за 30 минут до окончания торгов по данному виду финансовых инструментов.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противном случае,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исполнение Клиентского заказа осуществляется на следующий рабочий день.</w:t>
      </w:r>
    </w:p>
    <w:p w14:paraId="257779D4" w14:textId="128D7880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 случае совершения сделки на международных рынках ценных бумаг,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не позднее 18.00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дня совершения сделки. В противном случае исполнение Клиентского заказа осуществляется на следующий рабочий день.</w:t>
      </w:r>
    </w:p>
    <w:p w14:paraId="73897AE7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получении Клиентом Электронных услуг Клиентский заказ может быть получен Брокером до истечения торговой сессии международной Биржи, на которой осуществляется сделка.  </w:t>
      </w:r>
    </w:p>
    <w:p w14:paraId="7C3CD54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Сроки расчетов по сделкам на международном рынке ценных бумаг не зависят от Брокера, в связи с этим в расчетах возможны задержки в зависимости от регламента обслуживающих контрагентов, банков- кастодианов, международных Бирж и других организаций, сопровождающих сделку. </w:t>
      </w:r>
    </w:p>
    <w:p w14:paraId="44CF954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не принимает к исполнению Клиентский заказ:</w:t>
      </w:r>
    </w:p>
    <w:p w14:paraId="6A9FC34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4.9.1. при наличии противоречия содержания клиентского заказа законодательству Республики Казахстан о рынке ценных бумаг и настоящему Договору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0E14456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4.9.2. в случае несоответствия Клиентского заказа установленной Договором форме;</w:t>
      </w:r>
    </w:p>
    <w:p w14:paraId="3AB65D0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011A9CC6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финансовые инструменты, в отношении которых представлен Клиентский заказ, обременены или расчеты, по которым недоступны или ограничены для Брокера по независящим от Брокера причинам;</w:t>
      </w:r>
    </w:p>
    <w:p w14:paraId="74FD0E4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к финансовым инструментам или эмитентам финансовых инструментов, в отношении которых представлен Клиентский заказ, применяются международные санкции (эмбарго)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и/или риск неисполнения обязательств перед международными контрагентами Брокера;</w:t>
      </w:r>
    </w:p>
    <w:p w14:paraId="2B18A18B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 xml:space="preserve">в случае невозможности идентификации клиента в соответствии с условиями и порядком, определенными настоящим Договором и внутренними документами Брокера, при подаче клиентского заказа средствами телефонной связи, </w:t>
      </w:r>
      <w:r w:rsidRPr="00AB3A1F">
        <w:rPr>
          <w:rFonts w:ascii="Segoe UI" w:hAnsi="Segoe UI" w:cs="Segoe UI"/>
          <w:sz w:val="20"/>
          <w:szCs w:val="20"/>
        </w:rPr>
        <w:t>или иными способами, предусмотренными внутренними документами Брокера;</w:t>
      </w:r>
    </w:p>
    <w:p w14:paraId="6AFA0CE9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 или документе, удостоверяющем личность физического лица (в том числе его представителя), в случае если Клиентский заказ не был подписан Клиентом в присутствии ответственного работника Брокера. В данном случае, а также в случае, если сумма сделки, предполагаемой к совершению в соответствии с Клиентским заказом, который не был подписан в присутствии ответственного работника Брокера, составляет сумму, превышающую 20 000 (двадцать тысяч) </w:t>
      </w:r>
      <w:hyperlink r:id="rId8" w:history="1">
        <w:r w:rsidRPr="00AB3A1F">
          <w:rPr>
            <w:rFonts w:ascii="Segoe UI" w:hAnsi="Segoe UI" w:cs="Segoe UI"/>
            <w:sz w:val="20"/>
            <w:szCs w:val="20"/>
          </w:rPr>
          <w:t>месячных расчетных показателей</w:t>
        </w:r>
      </w:hyperlink>
      <w:r w:rsidRPr="00AB3A1F">
        <w:rPr>
          <w:rFonts w:ascii="Segoe UI" w:hAnsi="Segoe UI" w:cs="Segoe UI"/>
          <w:sz w:val="20"/>
          <w:szCs w:val="20"/>
        </w:rPr>
        <w:t>, Брокер вправе запросить у Клиента подтверждение его намерения совершить действия, указанные в Клиентском заказе, посредством телефонной связи и/или электронной почты и/или иными видами связи;</w:t>
      </w:r>
    </w:p>
    <w:p w14:paraId="15CE486C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/ недостаточности у Клиента достаточного для исполнения его Клиентского заказа объема денег и (или) финансовых инструментов на банковском и (или) лицевом счете Брокера;     </w:t>
      </w:r>
    </w:p>
    <w:p w14:paraId="25BD21CA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наличия задолженности Клиента по оплате Вознаграждения Брокеру и (или) компенсации Расходов Брокера;</w:t>
      </w:r>
    </w:p>
    <w:p w14:paraId="63C611F4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иных обоснованных случаях.</w:t>
      </w:r>
    </w:p>
    <w:p w14:paraId="40ABBA19" w14:textId="77777777" w:rsidR="00476508" w:rsidRPr="00AB3A1F" w:rsidRDefault="00476508" w:rsidP="00476508">
      <w:pPr>
        <w:pStyle w:val="ac"/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наличии любого из оснований, предусмотренных п. 4.9., Брокер извещает Клиента об отказе в принятии Клиентского заказа к исполнению. При этом ответственным работником Брокера производится собственноручная запись на Клиентском заказе о причинах его неисполнения.  </w:t>
      </w:r>
    </w:p>
    <w:p w14:paraId="170F1F9C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Клиентский заказ может быть отменен Клиентом до момента фактического заключения сделки согласно приказу на отмену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№23)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и передается Клиентом любыми доступными средствами связи. В случае передачи по электронной почте Клиент обязан в течение 3 (три) рабочих дней передать Брокеру оригинал уведомления.</w:t>
      </w:r>
    </w:p>
    <w:p w14:paraId="3A3C64EF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аннулируется, если до его выполнения поступил последующий Клиентский заказ, влияющий на параметры первого, с отметкой об отмене первого. В случае если приказ уже выполнен, последующие Клиентские заказы, изменяющие его параметры, не подлежат исполнению.</w:t>
      </w:r>
    </w:p>
    <w:p w14:paraId="39F906A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Брокер, не позднее 3 (три)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Клиента, указанный в реквизитах Клиента. </w:t>
      </w:r>
    </w:p>
    <w:p w14:paraId="21822398" w14:textId="77777777" w:rsidR="00476508" w:rsidRPr="003566A7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3566A7">
        <w:rPr>
          <w:rFonts w:ascii="Segoe UI" w:hAnsi="Segoe UI" w:cs="Segoe UI"/>
          <w:sz w:val="20"/>
          <w:szCs w:val="20"/>
        </w:rPr>
        <w:t xml:space="preserve">При наличии оснований для отказа в исполнении Клиентского заказа, Брокер не позднее рабочего дня, следующего за днем выявления оснований для отказа в исполнении Клиентского заказа, </w:t>
      </w:r>
      <w:r w:rsidRPr="003566A7">
        <w:rPr>
          <w:rFonts w:ascii="Segoe UI" w:hAnsi="Segoe UI" w:cs="Segoe UI"/>
          <w:sz w:val="20"/>
          <w:szCs w:val="20"/>
        </w:rPr>
        <w:lastRenderedPageBreak/>
        <w:t>направляет Клиенту уведомлен</w:t>
      </w:r>
      <w:r w:rsidRPr="000C4CBF">
        <w:rPr>
          <w:rFonts w:ascii="Segoe UI" w:hAnsi="Segoe UI" w:cs="Segoe UI"/>
          <w:sz w:val="20"/>
          <w:szCs w:val="20"/>
        </w:rPr>
        <w:t>ие о неисполненной сделке на электронный адрес Клиента, указанный в реквизитах Клиента</w:t>
      </w:r>
      <w:r w:rsidRPr="003566A7">
        <w:rPr>
          <w:rFonts w:ascii="Segoe UI" w:hAnsi="Segoe UI" w:cs="Segoe UI"/>
          <w:sz w:val="20"/>
          <w:szCs w:val="20"/>
        </w:rPr>
        <w:t>,</w:t>
      </w:r>
      <w:r w:rsidRPr="003566A7">
        <w:rPr>
          <w:rFonts w:ascii="Segoe UI" w:hAnsi="Segoe UI" w:cs="Segoe UI"/>
          <w:sz w:val="20"/>
          <w:szCs w:val="20"/>
          <w:lang w:val="kk-KZ"/>
        </w:rPr>
        <w:t xml:space="preserve"> в случае приема клиентского заказа на бумажном носителе</w:t>
      </w:r>
      <w:r w:rsidRPr="003566A7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3566A7">
        <w:rPr>
          <w:rFonts w:ascii="Segoe UI" w:hAnsi="Segoe UI" w:cs="Segoe UI"/>
          <w:sz w:val="20"/>
          <w:szCs w:val="20"/>
        </w:rPr>
        <w:t>При электронной подаче Клиентского заказа</w:t>
      </w:r>
      <w:r>
        <w:rPr>
          <w:rFonts w:ascii="Segoe UI" w:hAnsi="Segoe UI" w:cs="Segoe UI"/>
          <w:sz w:val="20"/>
          <w:szCs w:val="20"/>
        </w:rPr>
        <w:t>,</w:t>
      </w:r>
      <w:proofErr w:type="gramEnd"/>
      <w:r w:rsidRPr="003566A7">
        <w:rPr>
          <w:rFonts w:ascii="Segoe UI" w:hAnsi="Segoe UI" w:cs="Segoe UI"/>
          <w:sz w:val="20"/>
          <w:szCs w:val="20"/>
        </w:rPr>
        <w:t xml:space="preserve"> информация о неисполнении сделки </w:t>
      </w:r>
      <w:r w:rsidRPr="005C5F45">
        <w:rPr>
          <w:rFonts w:ascii="Segoe UI" w:hAnsi="Segoe UI" w:cs="Segoe UI"/>
          <w:sz w:val="20"/>
          <w:szCs w:val="20"/>
        </w:rPr>
        <w:t>отражается в Пр</w:t>
      </w:r>
      <w:r w:rsidRPr="000C4CBF">
        <w:rPr>
          <w:rFonts w:ascii="Segoe UI" w:hAnsi="Segoe UI" w:cs="Segoe UI"/>
          <w:sz w:val="20"/>
          <w:szCs w:val="20"/>
        </w:rPr>
        <w:t xml:space="preserve">иложении </w:t>
      </w:r>
      <w:r w:rsidRPr="003566A7">
        <w:rPr>
          <w:rStyle w:val="s0"/>
          <w:rFonts w:ascii="Segoe UI" w:hAnsi="Segoe UI" w:cs="Segoe UI"/>
        </w:rPr>
        <w:t>Jusan Инвестиции</w:t>
      </w:r>
      <w:r w:rsidRPr="003566A7">
        <w:rPr>
          <w:rFonts w:ascii="Segoe UI" w:hAnsi="Segoe UI" w:cs="Segoe UI"/>
          <w:sz w:val="20"/>
          <w:szCs w:val="20"/>
        </w:rPr>
        <w:t>.</w:t>
      </w:r>
    </w:p>
    <w:p w14:paraId="189C44A7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Клиент имеет возражения по уведомлению об исполнении/неисполнении сделки, он обязан в течение трех рабочих дней с момента получения уведомления об исполнении/неисполнении сделки сообщить о них Брокеру. В противном случае уведомление об исполнении/неисполнении сделки считается принятым Клиентом.</w:t>
      </w:r>
    </w:p>
    <w:p w14:paraId="3E028A9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целях передачи Клиентом клиентского заказа, приказа или иного поручения, Брокер предоставляет Клиенту доступ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после принятия от Клиента Заявления/Согласия о присоединении к настоящему Договору.</w:t>
      </w:r>
    </w:p>
    <w:p w14:paraId="028CA1F9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совершаются торговые операции, операции по лицевому счету, информационные операции.</w:t>
      </w:r>
    </w:p>
    <w:p w14:paraId="682E8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Электронные услуги предоставляются Брокером через личный кабинет Клиента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. Электронные услуги предоставляются Брокером Клиенту удаленно, посредством предоставления доступа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защищенным каналам связи через сеть Интернет.</w:t>
      </w:r>
    </w:p>
    <w:p w14:paraId="5C0C5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операций по Лицевому счету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производится на основании клиентского заказа, приказа или иного поручения Клиента, подписанных с использованием ЭЦП и (или) посредством биометрической идентификации и/или динамической идентификации Клиента. </w:t>
      </w:r>
    </w:p>
    <w:p w14:paraId="6080E52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Права и обязанности Сторон, возникающие при получении Клиентом электронных услуг, порядок аутентификации и идентификации Клиента, порядок совершения подтверждения прав Клиента на получение электронных услуг, порядок совершения операций через Приложение  Jusan Инвестиции, основания приостановления, возобновления и прекращения предоставления электронных услуг, процедуры безопасности предоставления электронных услуг урегулированы соответствующим документом Брокера (Договор оказания электронных услуг, приложение №19). Клиент обязуется внимательно изучить вышеуказанный документ Брокера до начала получения электронных услуг от Брокера. Клиент несет риск любого использования или результатов использования данных для его идентификации и аутентификации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третьими лицами, независимо от причины, по которой третье лицо получило доступ к таким сведениям (включая, но, не ограничиваясь: вследствие обмана или по неосведомленности, вследствие стечения обстоятельств, намеренно или случайно, в результате правомерных/неправомерных действий третьих лиц, вследствие доступности информации по причине взлома компьютерных (интернет) сетей, прослушивания телефонных разговоров третьими лицами, повреждений на телефонных линиях или любым иным способом).</w:t>
      </w:r>
    </w:p>
    <w:p w14:paraId="4BE2E201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у Клиента возможности (по техническим или иным причинам) подать клиентский заказ, приказ или иное поручение Брокеру через Приложение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>, Клиент имеет право использовать иные доступные способы предоставления документов, предусмотренных настоящим договором. При этом Клиент не вправе предъявлять претензии Брокеру в связи с отсутствием возможности подачи клиентского заказа, приказа или иного поручения Брокеру.</w:t>
      </w:r>
    </w:p>
    <w:p w14:paraId="5A0510FC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0F697E79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5. ПОРЯДОК ОСУЩЕСТВЛЕНИЯ НОМИНАЛЬНОГО ДЕРЖАНИЯ</w:t>
      </w:r>
    </w:p>
    <w:p w14:paraId="5D25A326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5.1. В рамках осуществления номинального держания Брокер оказывает Клиенту услуги, оговоренные в п\п. 2.2.3. п. 2.2. настоящего Договора.</w:t>
      </w:r>
    </w:p>
    <w:p w14:paraId="07F0D5AE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5.2.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Клиента. Все операции по лицевому счету Клиента исполняются на основании Приказа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№10).</w:t>
      </w:r>
      <w:r w:rsidRPr="00AB3A1F">
        <w:rPr>
          <w:rFonts w:ascii="Segoe UI" w:hAnsi="Segoe UI" w:cs="Segoe UI"/>
          <w:i/>
          <w:iCs/>
          <w:color w:val="FF0000"/>
          <w:sz w:val="20"/>
          <w:szCs w:val="20"/>
        </w:rPr>
        <w:t xml:space="preserve"> </w:t>
      </w:r>
    </w:p>
    <w:p w14:paraId="3D4224C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5.3. В случае предоставления Клиентом Приказа на перевод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№11)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(или) денег на счета третьих лиц, Клиент обязуется представлять Брокеру правоустанавливающий документ, являющийся основанием для такого перевода (договор купли-продажи, договор дарения, свидетельство о праве на наследство и др.).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документов.  </w:t>
      </w:r>
    </w:p>
    <w:p w14:paraId="2D8941A8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5.4. </w:t>
      </w:r>
      <w:proofErr w:type="gramStart"/>
      <w:r w:rsidRPr="00AB3A1F">
        <w:rPr>
          <w:rFonts w:ascii="Segoe UI" w:hAnsi="Segoe UI" w:cs="Segoe UI"/>
          <w:sz w:val="20"/>
          <w:szCs w:val="20"/>
        </w:rPr>
        <w:t xml:space="preserve">При подаче Приказа на обременение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№12),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документов.  </w:t>
      </w:r>
    </w:p>
    <w:p w14:paraId="05A8845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5.5. Снятие обременения с финансовых инструментов осуществляется Брокером на основании встречных Приказов участников сделки</w:t>
      </w:r>
    </w:p>
    <w:p w14:paraId="2CE94A22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5.6. Все вознаграждения, доходы от продаж и иные поступления другого характера в денежной форме, связанные с правами Клиента на финансовые инструменты, переданные в номинальное держание </w:t>
      </w:r>
      <w:r w:rsidRPr="00AB3A1F">
        <w:rPr>
          <w:rFonts w:ascii="Segoe UI" w:hAnsi="Segoe UI" w:cs="Segoe UI"/>
          <w:sz w:val="20"/>
          <w:szCs w:val="20"/>
        </w:rPr>
        <w:lastRenderedPageBreak/>
        <w:t>по Договору, принадлежат Клиенту. При этом Брокер регистрирует поступление вознаграждений и других поступлений, которые причитаются Клиенту по финансовым инструментам, переданным в номинальное держание Брокеру, на лицевом счет Клиента.</w:t>
      </w:r>
    </w:p>
    <w:p w14:paraId="0CCDB5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5.7. При получении вознаграждения и (или) погашении основного долга по финансовым инструментам Клиента, Брокер извещает об этом Клиента не позднее 3 (три) рабочих дней со дня поступления суммы вознаграждения и (или) основного долга на лицевой счет Клиента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№21.</w:t>
      </w:r>
    </w:p>
    <w:p w14:paraId="4ACBC197" w14:textId="58549121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5.8. Клиент вправе перевести деньги, находящиеся на лицевом счете Клиента у Брокера путем представления Приказа. </w:t>
      </w:r>
      <w:r w:rsidRPr="00AB3A1F">
        <w:rPr>
          <w:rFonts w:ascii="Segoe UI" w:hAnsi="Segoe UI" w:cs="Segoe UI"/>
          <w:sz w:val="20"/>
          <w:szCs w:val="20"/>
          <w:lang w:val="kk-KZ"/>
        </w:rPr>
        <w:t>П</w:t>
      </w:r>
      <w:r w:rsidRPr="00AB3A1F">
        <w:rPr>
          <w:rFonts w:ascii="Segoe UI" w:hAnsi="Segoe UI" w:cs="Segoe UI"/>
          <w:sz w:val="20"/>
          <w:szCs w:val="20"/>
        </w:rPr>
        <w:t xml:space="preserve">риказ на перевод денег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№9)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должен быть представлен Клиентом Брокеру не позднее 14:00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 для осуществления операции текущим днем. Не требуется приказ на перевод денег со счета Клиента, открытого в АО «Центральный депозитарий ценных бумаг» или в обслуживающей Сторонней организации, на счет Клиента, открытый в другой Сторонней организации в целях исполнения Клиентского заказа Клиента на совершение сделки и/или в целях исполнения заявки Клиента на приобретение паев паевых инвестиционных фондов, управляющей компанией которой является Брокер. Перевод Брокером денег согласно Приказу, производится лишь в случаях достаточности денег на лицевом счете Клиента. </w:t>
      </w:r>
    </w:p>
    <w:p w14:paraId="05CEA26A" w14:textId="3F507588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5.9. Клиент вправе перевести финансовые инструменты на свой счет, открытый у другого номинального держателя, представив соответствующий Приказ не позднее 16:00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 Приказ, представленный после указанного времени, подлежит исполнению Брокером на следующий рабочий день. </w:t>
      </w:r>
    </w:p>
    <w:p w14:paraId="633966D7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 Подтверждение прав Клиента по ценным бумагам, находящимся в номинальном держании у Брокера:</w:t>
      </w:r>
    </w:p>
    <w:p w14:paraId="2C2B37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Подтверждением прав Клиентов по ценным бумагам, находящимся в номинальном держании у Брокера, является выписка с Лицевого счета.</w:t>
      </w:r>
    </w:p>
    <w:p w14:paraId="11100F13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5.10.1. Брокер предоставляет Клиенту выписку с Лицевого счета на ежемесячной основе или по отдельному запросу Клиента.</w:t>
      </w:r>
    </w:p>
    <w:p w14:paraId="301F12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5.10.2. Выписка с Лицевого счета содержит следующее:</w:t>
      </w:r>
    </w:p>
    <w:p w14:paraId="33207C6A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номер Лицевого счета;</w:t>
      </w:r>
    </w:p>
    <w:p w14:paraId="0051CEB8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юридического лица (фамилию, имя, при наличии отчество физического лица) Клиента - держателя ценных бумаг;</w:t>
      </w:r>
    </w:p>
    <w:p w14:paraId="5D742502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номер и дату государственной регистрации (перерегистрации) Клиента - юридического лица; наименование и реквизиты документа, удостоверяющего личность Клиента - физического лица);</w:t>
      </w:r>
    </w:p>
    <w:p w14:paraId="4BBCB87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эмитента ценных бумаг и его место нахождения либо наименование паевого инвестиционного фонда, а также управляющей компании данного фонда и ее место нахождения;</w:t>
      </w:r>
    </w:p>
    <w:p w14:paraId="21FD5CF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виды и идентификационные номера ценных бумаг или иные идентификаторы финансовых инструментов;</w:t>
      </w:r>
    </w:p>
    <w:p w14:paraId="0FE417E5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дата погашения облигаций (исламских ценных бумаг);</w:t>
      </w:r>
    </w:p>
    <w:p w14:paraId="3C756D74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общее количество ценных бумаг (сведения о правах требования по обязательствам эмитента по эмиссионным ценным бумагам) определенного вида с указанием количества обремененных и (или) блокированных и (или) переданных в репо, зарегистрированных на лицевом счете по состоянию на дату и время составления выписки;</w:t>
      </w:r>
    </w:p>
    <w:p w14:paraId="7FF4DCFE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 xml:space="preserve">наименование Брокера, номинального держателя, номер лицензии Брокера на осуществление профессиональной деятельности на рынке ценных бумаг, его юридический адрес (местонахождение), телефонный номер; </w:t>
      </w:r>
    </w:p>
    <w:p w14:paraId="6FCF0504" w14:textId="77777777" w:rsidR="00476508" w:rsidRPr="00AB3A1F" w:rsidRDefault="00476508" w:rsidP="00476508">
      <w:pPr>
        <w:numPr>
          <w:ilvl w:val="0"/>
          <w:numId w:val="29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время и дата, по состоянию на которые сформирована выписка с Лицевого счета.</w:t>
      </w:r>
    </w:p>
    <w:p w14:paraId="74005752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5.10.3. Выписка с Лицевого счета подписывается руководителем структурного подразделения номинального держателя либо лицом его замещающим, осуществляющим информационные операции в соответствии с Регламентом, заверяется печатью Брокера (при наличии) и может содержать дополнительные сведения, предусмотренные Регламентом.</w:t>
      </w:r>
    </w:p>
    <w:p w14:paraId="4C22E225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5.10.4.   Составление выписки с Лицевого счета допускается также в форме электронного документа с использованием информационных систем, в соответствии с законодательством РК об электронном документе и электронной цифровой подписи.</w:t>
      </w:r>
    </w:p>
    <w:p w14:paraId="714A7AEF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515B0654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 ПРАВА И ОБЯЗАННОСТИ СТОРОН</w:t>
      </w:r>
    </w:p>
    <w:p w14:paraId="2C0EA6C0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6.1. Клиент обязан:</w:t>
      </w:r>
    </w:p>
    <w:p w14:paraId="491FCC3F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6.1.1. оплачивать все расходы Брокера, связанные с выполнением настоящего Договора, а также вознаграждение Брокера в порядке и на условиях, определяемых настоящим Договором; </w:t>
      </w:r>
    </w:p>
    <w:p w14:paraId="63EB651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6.1.2. в случае неисполнения или ненадлежащего исполнения Брокером сделки перед третьими лицами (Биржа, Центральный депозитарий, Сторонние организации и др.) по вине Клиента, оплачивать в течение трех рабочих дней со дня получения счета от Брокера уведомления о начисленной сумме </w:t>
      </w:r>
      <w:r w:rsidRPr="00AB3A1F">
        <w:rPr>
          <w:rFonts w:ascii="Segoe UI" w:hAnsi="Segoe UI" w:cs="Segoe UI"/>
          <w:sz w:val="20"/>
          <w:szCs w:val="20"/>
        </w:rPr>
        <w:lastRenderedPageBreak/>
        <w:t>неустойки (пени, штрафы), взыскиваемую третьими лицами с Брокера за такое неисполнение или ненадлежащее исполнение сделки;</w:t>
      </w:r>
    </w:p>
    <w:p w14:paraId="5891821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6.1.3. подавать Клиентские заказы на покупку/продажу финансовых инструментов в пределах остатков денег/финансовых инструментов на лицевом счете у Брокера;</w:t>
      </w:r>
    </w:p>
    <w:p w14:paraId="61386D5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6.1.4. гарантировать, что финансовые инструменты, представленные Брокеру в соответствии с настоящим Договором, являются свободными от любых выплат, залога, обременения или удержания;</w:t>
      </w:r>
    </w:p>
    <w:p w14:paraId="4CC6A8C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6.1.5. в случае отмены Клиентского заказа до его выполнения Брокером оплатить фактически понесенные Брокером расходы;</w:t>
      </w:r>
    </w:p>
    <w:p w14:paraId="7C45806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6.1.6. при изменении списка лиц, уполномоченных от имени Клиента, подписывать документы, связанные с исполнением настоящего Договора, не позднее 1 (один) рабочего дня, следующего за днем изменения списка,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(юридического лица)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№3,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копию удостоверения личности Клиента (физического лица). Приказ на изменение сведений о Клиенте предоставляется Клиентом по форме,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№5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115CE74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6.1.7. незамедлительно, но в любом случае, в срок не позднее 3 (три) календарных дней со дня изменения, в письменном виде извещать Брокера об изменении данных, предоставленных при заключении Договора;</w:t>
      </w:r>
    </w:p>
    <w:p w14:paraId="3420AD0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6.1.8. своевременно представлять все необходимые документы для осуществления сделок с активами и операций по лицевому счету;</w:t>
      </w:r>
    </w:p>
    <w:p w14:paraId="649A245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6.1.9. предоставить Брокеру при заключении настоящего Договора документы, устанавливающие налоговое резидентство;</w:t>
      </w:r>
    </w:p>
    <w:p w14:paraId="08718FD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6.1.10. предоставлять Брокеру информацию и документы, необходимые для исполнения им обязанностей,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предусмотренные пп. 6.4.6. </w:t>
      </w:r>
      <w:r w:rsidRPr="00AB3A1F">
        <w:rPr>
          <w:rFonts w:ascii="Segoe UI" w:hAnsi="Segoe UI" w:cs="Segoe UI"/>
          <w:sz w:val="20"/>
          <w:szCs w:val="20"/>
        </w:rPr>
        <w:t xml:space="preserve">настоящего Договора, включая информацию о Бенефициарных собственниках; </w:t>
      </w:r>
    </w:p>
    <w:p w14:paraId="07A85B0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6.1.11. 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 вследствие неисполнения, несвоевременного 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60B954F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6.1.13. осуществлять иные обязанности, предусмотренные законодательством РК. </w:t>
      </w:r>
    </w:p>
    <w:p w14:paraId="40FE5D4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6.2. Клиент вправе:</w:t>
      </w:r>
    </w:p>
    <w:p w14:paraId="794C5D4D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6.2.1. получать от Брокера информацию о состоянии своего лицевого счета, об исполнении Клиентских заказов;</w:t>
      </w:r>
    </w:p>
    <w:p w14:paraId="01A45940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6.2.2. подавать Приказы на списание и зачисление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№11), </w:t>
      </w:r>
      <w:r w:rsidRPr="00AB3A1F">
        <w:rPr>
          <w:rFonts w:ascii="Segoe UI" w:hAnsi="Segoe UI" w:cs="Segoe UI"/>
          <w:sz w:val="20"/>
          <w:szCs w:val="20"/>
        </w:rPr>
        <w:t xml:space="preserve">а также приказ на конвертацию денежных средств/ ценных бумаг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№13) </w:t>
      </w:r>
      <w:r w:rsidRPr="00AB3A1F">
        <w:rPr>
          <w:rFonts w:ascii="Segoe UI" w:hAnsi="Segoe UI" w:cs="Segoe UI"/>
          <w:sz w:val="20"/>
          <w:szCs w:val="20"/>
        </w:rPr>
        <w:t>составленные по форме, установленной Брокером;</w:t>
      </w:r>
    </w:p>
    <w:p w14:paraId="19008C8C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6.2.3. подавать Клиентские заказы/Приказы через уполномоченное лицо;</w:t>
      </w:r>
    </w:p>
    <w:p w14:paraId="451C955A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6.2.4. требовать от Брокера исполнение обязанностей, предусмотренных настоящим Договором;</w:t>
      </w:r>
    </w:p>
    <w:p w14:paraId="749A6F6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6.2.5. пользоваться иными правами, предусмотренными законодательством РК. </w:t>
      </w:r>
    </w:p>
    <w:p w14:paraId="63B0B28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6.3. Брокер обязан: </w:t>
      </w:r>
    </w:p>
    <w:p w14:paraId="0CBD1B3E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6.3.1. открыть Клиенту лицевой счет в порядке и на условиях, предусмотренных настоящим Договором;</w:t>
      </w:r>
    </w:p>
    <w:p w14:paraId="4DCAD03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6.3.2. исполнять принятые к исполнению Клиентские заказы с соблюдением условий, указанных в Клиентских заказах;</w:t>
      </w:r>
    </w:p>
    <w:p w14:paraId="78A2E51C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6.3.3. представлять Клиенту отчет об исполненных/неисполненных сделках в соответствии с настоящим Договором;</w:t>
      </w:r>
    </w:p>
    <w:p w14:paraId="1C3C4B2D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6.3.4.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Клиента;</w:t>
      </w:r>
    </w:p>
    <w:p w14:paraId="501CB55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6.3.5. В течение трех рабочих дней со дня получения Приказа на вывод/конвертацию денежных средств выплачивать/конвертировать деньги Клиента по указанным реквизитам последнего.                                                           При этом срок вывода/конвертации денег Клиента может быть продлен в зависимости от регламента, обслуживающих банков второго уровня и </w:t>
      </w:r>
      <w:proofErr w:type="gramStart"/>
      <w:r w:rsidRPr="00AB3A1F">
        <w:rPr>
          <w:rFonts w:ascii="Segoe UI" w:hAnsi="Segoe UI" w:cs="Segoe UI"/>
          <w:sz w:val="20"/>
          <w:szCs w:val="20"/>
        </w:rPr>
        <w:t>Брокер  не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несет ответственности за несвоевременное исполнение приказа; </w:t>
      </w:r>
    </w:p>
    <w:p w14:paraId="7864D89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6.3.6. информировать Клиента по его запросу о ходе выполнения Клиентского заказа/Приказа;</w:t>
      </w:r>
    </w:p>
    <w:p w14:paraId="4FD4FAFB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6.3.7. осуществлять операции с финансовыми инструментами и деньгами Клиента только согласно соответствующим Приказам Клиента;</w:t>
      </w:r>
    </w:p>
    <w:p w14:paraId="38AD53F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6.3.8. не принимать к исполнению Приказ в случаях, предусмотренных настоящим Договором и/или законодательством РК;</w:t>
      </w:r>
    </w:p>
    <w:p w14:paraId="6C7AE9F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6.3.9. хранить информацию, содержащуюся в системе учета номинального держания по лицевому счету Клиента;</w:t>
      </w:r>
    </w:p>
    <w:p w14:paraId="426EB49F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6.3.10.  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установлены ограничения и особые условия не позднее дня, следующего за днем заключения такой сделки; </w:t>
      </w:r>
    </w:p>
    <w:p w14:paraId="2C141666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6.3.11. по первому требованию Клиента в течение 2 (два) рабочих дней со дня получения требования представлять для ознакомления:</w:t>
      </w:r>
    </w:p>
    <w:p w14:paraId="19AC0A58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финансовую отчетность за последний отчетный период;</w:t>
      </w:r>
    </w:p>
    <w:p w14:paraId="781589C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сведения об уровне соблюдения пруденциальных нормативов;</w:t>
      </w:r>
    </w:p>
    <w:p w14:paraId="6D53F095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решения саморегулируемой организации и (или) организатора торгов, принятые в отношении Брокера, его работников в течение последних двенадцати последовательных календарных месяцев;</w:t>
      </w:r>
    </w:p>
    <w:p w14:paraId="48417B0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нормативные правовые акты, регулирующие осуществление брокерской, а также условия и порядок регистрации сделок с финансовыми инструментами, внутренние документы брокера. </w:t>
      </w:r>
    </w:p>
    <w:p w14:paraId="131A12AA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Брокер не отказывает Клиенту в предоставлении последнему копий документов, указанных </w:t>
      </w:r>
      <w:proofErr w:type="gramStart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>выше</w:t>
      </w:r>
      <w:proofErr w:type="gramEnd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 и взимает за предоставление копий плату с Клиента в размере, не превышающем величину расходов на их изготовление.</w:t>
      </w:r>
    </w:p>
    <w:p w14:paraId="6A4ACA0A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6.3.12.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Клиенту:</w:t>
      </w:r>
    </w:p>
    <w:p w14:paraId="5235CA02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санкциях, за исключением административных взысканий, примененных уполномоченным органом к Брокеру в течение последних 12 (двенадцати)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Брокера за последние 12 (двенадцать) последовательных календарных месяцев со дня окончания исполнения постановления о наложении административного взыскания.</w:t>
      </w:r>
    </w:p>
    <w:p w14:paraId="74938989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 ограничениях и особых условиях, установленных законодательством РК в отношении сделок с финансовыми инструментами, которые предполагаются к заключению (заключенных) в соответствии с брокерским договором;</w:t>
      </w:r>
    </w:p>
    <w:p w14:paraId="5B1052AA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возможности и фактах возникновения конфликта интересов;</w:t>
      </w:r>
    </w:p>
    <w:p w14:paraId="1C403461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приостановления действия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обязан в течение 2 (два)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662620F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6.3.14.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лишения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в течение 2 (двух)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лицензии;  </w:t>
      </w:r>
    </w:p>
    <w:p w14:paraId="5FCA7DC3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6.3.15. отказать Клиенту в установлении деловых отношений, а также проведении операции в случае невозможности принятия следующих мер: </w:t>
      </w:r>
    </w:p>
    <w:p w14:paraId="7647953A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физического лица: данные документа, удостоверяющего его личность, индивидуальный идентификационный номер (за исключением случаев, когда физическому лицу не присвоен индивидуальный идентификационный номер в соответствии с законодательством РК), а также юридический адрес;</w:t>
      </w:r>
    </w:p>
    <w:p w14:paraId="3334C7C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юридического лица (филиала, представительства): данные справки о государственной (учетной) регистрации (перерегистрации) юридического лица (филиала, представительства), бизнес-идентификационный номер (за исключением случаев, когда юридическому лицу не присвоен бизнес-идентификационный номер в соответствии с законодательством РК) либо номер, под которым юридическое лицо-нерезидент зарегистрировано в иностранном государстве, а также адрес места нахождения;</w:t>
      </w:r>
    </w:p>
    <w:p w14:paraId="0AE12B4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установления предполагаемой цели и характера деловых отношений;</w:t>
      </w:r>
    </w:p>
    <w:p w14:paraId="7B464B02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6.3.16. Не позднее одного рабочего дня с даты получения информации о том, что уполномоченный орган включил Клиента в перечень организаций и лиц, связанных с финансированием терроризма и экстремизма:</w:t>
      </w:r>
    </w:p>
    <w:p w14:paraId="52B894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блокировать ценные бумаги в системе учета номинального держания на лицевых счетах такой организации или физического лица, а также на лицевых счетах Клиента, Бенефициарным собственником которого является такое физическое лицо;</w:t>
      </w:r>
    </w:p>
    <w:p w14:paraId="0E24AC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отказывать в проведении иных операций с деньгами и (или) иным имуществом, совершаемых такой организацией или физическим лицом, либо в их пользу, а равно Клиентом, Бенефициарным собственником которого является такое физическое лицо, либо в его пользу.</w:t>
      </w:r>
    </w:p>
    <w:p w14:paraId="2FF92826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6.3.17. Регистрация сделок с ценными бумагами в системе учета номинального держания по лицевым счетам, а также иные операции с деньгами и (или) иным имуществом таких Клиентов могут осуществляться Брокером на основании решения суда, инкассовых распоряжений органа государственных доходов, постановлений органа государственных доходов об обращении взыскания на ограниченное в распоряжении имущество, а также после исключения Клиента из вышеуказанного перечня в порядке, предусмотренном законодательством РК.</w:t>
      </w:r>
    </w:p>
    <w:p w14:paraId="0486084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6.4. Брокер вправе:</w:t>
      </w:r>
    </w:p>
    <w:p w14:paraId="24F7864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6.4.1. отказаться от приема к исполнению Клиентского заказа\Приказа, в случае несоответствия требованиям к его оформлению или предоставления его в противоречие условиям настоящего Договора; </w:t>
      </w:r>
    </w:p>
    <w:p w14:paraId="46E6EB0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6.4.2. в случае непредставления оригиналов Клиентских заказов\Приказов согласно п. 4.4. настоящего Договора приостановить последующие операции Клиента до поступления оригинала предыдущего заказа\приказа;</w:t>
      </w:r>
    </w:p>
    <w:p w14:paraId="23D3E70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6.4.3. приостанавливать операции Клиента, если Клиент не исполняет своих обязательств по оплате услуг, установленных настоящим Договором;</w:t>
      </w:r>
    </w:p>
    <w:p w14:paraId="1351DB52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6.4.4. в случае отсутствия на лицевом счете Клиента финансовых инструментов и/или денег в течение последних 12 (двенадцать) месяцев, закрыть лицевой счет Клиента без приказа на закрытие и направить Клиенту уведомление о закрытии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№22</w:t>
      </w:r>
      <w:r w:rsidRPr="00AB3A1F">
        <w:rPr>
          <w:rFonts w:ascii="Segoe UI" w:hAnsi="Segoe UI" w:cs="Segoe UI"/>
          <w:sz w:val="20"/>
          <w:szCs w:val="20"/>
        </w:rPr>
        <w:t xml:space="preserve">. При этом, в случае если Клиент уведомил Брокера о том, что планируется осуществление операций по лицевому счету, закрытие счета Клиента не производится и осуществляется ведение счета следующие 12 месяцев.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случаях наличия задолженности перед Брокером,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счета могут быть сохранены до полного погашения данной задолженности</w:t>
      </w:r>
    </w:p>
    <w:p w14:paraId="465796F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6.4.5.  прекратить деловые отношения с Клиентом в случае невозможности принятия следующих мер:</w:t>
      </w:r>
    </w:p>
    <w:p w14:paraId="2947EBE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проверки достоверности и обновление сведений о Клиенте (его представителе) и Бенефициарном собственнике;</w:t>
      </w:r>
    </w:p>
    <w:p w14:paraId="473108A1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возникновения в процессе изучения операций, совершаемых Клиентом, подозрений о том, что деловые отношения используются Клиентом в целях легализации (отмывания) доходов, полученных преступным путем, или финансирования терроризма;</w:t>
      </w:r>
    </w:p>
    <w:p w14:paraId="3F24E5ED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6.4.6. требовать от Клиента (его представителя) представления сведений и документов, необходимых для идентификации Клиента (его представителя), выявления Бенефициарного собственника, а также заполнения Анкет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№4),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предоставления сведений о роде деятельности и источнике финансирования совершаемых операций;</w:t>
      </w:r>
    </w:p>
    <w:p w14:paraId="05957BFC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6.4.7. </w:t>
      </w:r>
      <w:r w:rsidRPr="00506E0A">
        <w:rPr>
          <w:rFonts w:ascii="Segoe UI" w:hAnsi="Segoe UI" w:cs="Segoe UI"/>
          <w:sz w:val="20"/>
          <w:szCs w:val="20"/>
        </w:rPr>
        <w:t>в случае если по ценным бумагам, принадлежащим Клиенту, эмитентом проводится обязательное корпоративное событие: дробление (сплит), консолидация ценных бумаг (обратный сплит) и др. мероприятия, Брокер вправе исполнить корпоративное событие без соответствующего поручения от Клиента, в случае если Клиенту причитаются дробное количество ценных бумаг, зачисление которых на субсчет Клиента невозможно, Брокер вправе продать дробную часть ценной бумаги, без получения от Клиента соответствующего поручения на продажу</w:t>
      </w:r>
      <w:r w:rsidRPr="00AB3A1F">
        <w:rPr>
          <w:rFonts w:ascii="Segoe UI" w:hAnsi="Segoe UI" w:cs="Segoe UI"/>
          <w:sz w:val="20"/>
          <w:szCs w:val="20"/>
        </w:rPr>
        <w:t xml:space="preserve">. Деньги от продажи данной дробной части ценной бумаги зачисляются Брокером на субсчет Клиента. При этом Клиент не вправе предъявлять претензии к Брокеру в отношении условий, сроков, цены продажи дробной части ценной бумаги, т.к. такая продажа осуществляется Брокером исключительно в </w:t>
      </w:r>
      <w:proofErr w:type="gramStart"/>
      <w:r w:rsidRPr="00AB3A1F">
        <w:rPr>
          <w:rFonts w:ascii="Segoe UI" w:hAnsi="Segoe UI" w:cs="Segoe UI"/>
          <w:sz w:val="20"/>
          <w:szCs w:val="20"/>
        </w:rPr>
        <w:t>целях  надлежащего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распределения ценных бумаг.</w:t>
      </w:r>
    </w:p>
    <w:p w14:paraId="52C21F94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6.4.8. в случае если Брокером в маркетинговых целях осуществляется дарение ценных бумаг и/или иных финансовых инструментов Клиентам, Брокер вправе осуществлять зачисление таких ценных бумаг и/или финансовых инструментов без предоставления Клиентом необходимого приказа или клиентского заказа. При этом Клиент не вправе предъявлять претензии к Брокеру в отношении условий, сроков, цены и других параметров ценной бумаги и/или финансового инструмента.</w:t>
      </w:r>
    </w:p>
    <w:p w14:paraId="7C4250F8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6.4.9. При зачислении Клиентом денежных средств на свой Лицевой счет через банки второго уровня, платежные терминалы или иные платежные сервисы, осуществлять зачисление денежных средств в течение 3 (трех) дней с момента их </w:t>
      </w:r>
      <w:proofErr w:type="gramStart"/>
      <w:r w:rsidRPr="00AB3A1F">
        <w:rPr>
          <w:rFonts w:ascii="Segoe UI" w:hAnsi="Segoe UI" w:cs="Segoe UI"/>
          <w:sz w:val="20"/>
          <w:szCs w:val="20"/>
        </w:rPr>
        <w:t>поступления  на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банковский счет Брокера, для учета клиентских денег.</w:t>
      </w:r>
    </w:p>
    <w:p w14:paraId="172942FE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6.4.10. </w:t>
      </w:r>
      <w:r w:rsidRPr="005C2828">
        <w:rPr>
          <w:rFonts w:ascii="Segoe UI" w:hAnsi="Segoe UI" w:cs="Segoe UI"/>
          <w:sz w:val="20"/>
          <w:szCs w:val="20"/>
        </w:rPr>
        <w:t xml:space="preserve">Брокер вправе самостоятельно определять места хранения финансовых инструментов в целях обеспечения исполнения Клиентского заказа и/или обеспечения соблюдения иных интересов Клиента. </w:t>
      </w:r>
    </w:p>
    <w:p w14:paraId="24FBB85B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7D1DBA">
        <w:rPr>
          <w:rFonts w:ascii="Segoe UI" w:hAnsi="Segoe UI" w:cs="Segoe UI"/>
          <w:sz w:val="20"/>
          <w:szCs w:val="20"/>
        </w:rPr>
        <w:t xml:space="preserve">6.4.11. </w:t>
      </w:r>
      <w:r>
        <w:rPr>
          <w:rFonts w:ascii="Segoe UI" w:hAnsi="Segoe UI" w:cs="Segoe UI"/>
          <w:sz w:val="20"/>
          <w:szCs w:val="20"/>
        </w:rPr>
        <w:t>отображать</w:t>
      </w:r>
      <w:r w:rsidRPr="007D1DB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по лицевому счету</w:t>
      </w:r>
      <w:r>
        <w:rPr>
          <w:rFonts w:ascii="Segoe UI" w:hAnsi="Segoe UI" w:cs="Segoe UI"/>
          <w:sz w:val="20"/>
          <w:szCs w:val="20"/>
        </w:rPr>
        <w:t xml:space="preserve"> Клиенту совокупный общий остаток финансовых инструментов в разрезе валют без указания мест хранения.</w:t>
      </w:r>
      <w:r w:rsidRPr="005C2828">
        <w:rPr>
          <w:rFonts w:ascii="Segoe UI" w:hAnsi="Segoe UI" w:cs="Segoe UI"/>
          <w:sz w:val="20"/>
          <w:szCs w:val="20"/>
        </w:rPr>
        <w:t xml:space="preserve"> </w:t>
      </w:r>
    </w:p>
    <w:p w14:paraId="67DC49B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6.4.1</w:t>
      </w:r>
      <w:r w:rsidRPr="00C9084F"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права, предусмотренные законодательством РК. </w:t>
      </w:r>
    </w:p>
    <w:p w14:paraId="09058080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331F61C1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7. ВОЗНАГРАЖДЕНИЕ БРОКЕРА И ПОРЯДОК РАСЧЕТОВ</w:t>
      </w:r>
    </w:p>
    <w:p w14:paraId="55F5E5E1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Сумма вознаграждения Брокера рассчитывается согласно утвержденным тарифам Брокера. Тарифы устанавливаются исполнительным органом Брокера и могут измениться в течение срока действия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Договора. Брокер обязуется уведомить Клиента об изменении тарифов не позднее, чем за 15 (пятнадцать) календарных дней до вступления новых тарифов в действие путем направления письменного уведомления и/или размещения данной информации на веб-сайте Брокера. В случае несогласия с изменением тарифов Клиент обязан незамедлительно известить об этом Брокера, направив Брокеру письменное уведомление о расторжении Договора. Непредставление Клиентом такого уведомления в течение 10 (десять) календарных дней с даты уведомления о внесенных изменениях означает, что Клиент полностью согласен с измененными тарифами.      </w:t>
      </w:r>
    </w:p>
    <w:p w14:paraId="5580CE7D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7.2. 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дебетования  банковского и (или) лицевого счета Клиента в любой валюте.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изъятия (списания) денег в иностранной валюте,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изъятие (списание) иностранной валюты производится Брокером с конвертацией в валюту задолженности (тенге) по курсу, установленному Сторонней организацией на дату проведения соответствующей конвертации, с удержанием с Клиента всех комиссий связанных с такой конвертацией.  В целях настоящего пункта, не требуется получение приказа на конвертацию денежных средств/ ценных бумаг от Клиента.</w:t>
      </w:r>
    </w:p>
    <w:p w14:paraId="497E84E0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7.3. Общая сумма вознаграждения Брокера может быть увеличена на сумму налога и других необходимых платежей, требуемых в соответствии с налоговым законодательством. </w:t>
      </w:r>
    </w:p>
    <w:p w14:paraId="15BC5BB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7.4. Расчеты Клиента с Брокером по исполнению Клиентских заказов осуществляются согласно уведомлению об исполнении Клиентского заказа. Брокер имеет право удерживать сумму своего вознаграждения, а также стоимость услуг третьих лиц по исполнению настоящего Договора и поданных на его основании Клиентских заказов и Приказов Клиента, из суммы денег, полученных в результате исполнения Клиентских заказов/Приказов Клиента, равно как и денег, находящихся на лицевом счете Клиента и/или поступающих на лицевой счет Клиента. </w:t>
      </w:r>
    </w:p>
    <w:p w14:paraId="761678B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7.5. Клиент оплачивает услуги организатора торгов, Центрального депозитария, Сторонних организаций, клиринговых организаций по учету и хранению активов Клиента и банков по пополнению счетов и переводу, в соответствии с установленными тарифами. Брокер осуществляет списание с лицевого счета Клиента указанных комиссий, а также вознаграждения Брокера в течении 10 (десять) рабочих дней после окончания месяца, в котором были оказаны услуги.</w:t>
      </w:r>
    </w:p>
    <w:p w14:paraId="5722793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7.6. В случае если сделка заключена в отношении финансовых инструментов, обращающихся на Бирже, Клиент оплачивает Брокеру:</w:t>
      </w:r>
    </w:p>
    <w:p w14:paraId="6090564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Брокера;</w:t>
      </w:r>
    </w:p>
    <w:p w14:paraId="1C4B6100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биржевой сбор согласно биржевому свидетельству;</w:t>
      </w:r>
    </w:p>
    <w:p w14:paraId="12D50A1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услуги Центрального депозитария по факту оказания услуг;</w:t>
      </w:r>
    </w:p>
    <w:p w14:paraId="11F15DC4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банковские расходы, связанные с перечислением денег.</w:t>
      </w:r>
    </w:p>
    <w:p w14:paraId="73A6E544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7.7. В случае если сделка заключена в отношении финансовых инструментов, обращающихся на международных рынках, Клиент оплачивает Брокеру:</w:t>
      </w:r>
    </w:p>
    <w:p w14:paraId="64B66354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комиссию Брокера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 18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440D70A5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Сторонних организаций по факту;</w:t>
      </w:r>
    </w:p>
    <w:p w14:paraId="52A74FB1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международных Сторонних организаций, депозитариев по факту;</w:t>
      </w:r>
    </w:p>
    <w:p w14:paraId="77A92CC3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прочие транзакционные издержки (конвертация, перевод и </w:t>
      </w:r>
      <w:proofErr w:type="gramStart"/>
      <w:r w:rsidRPr="00AB3A1F">
        <w:rPr>
          <w:rFonts w:ascii="Segoe UI" w:hAnsi="Segoe UI" w:cs="Segoe UI"/>
          <w:sz w:val="20"/>
          <w:szCs w:val="20"/>
        </w:rPr>
        <w:t>т.д.</w:t>
      </w:r>
      <w:proofErr w:type="gramEnd"/>
      <w:r w:rsidRPr="00AB3A1F">
        <w:rPr>
          <w:rFonts w:ascii="Segoe UI" w:hAnsi="Segoe UI" w:cs="Segoe UI"/>
          <w:sz w:val="20"/>
          <w:szCs w:val="20"/>
        </w:rPr>
        <w:t>) по факту.</w:t>
      </w:r>
    </w:p>
    <w:p w14:paraId="3027318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7.8.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 с лицевого счета Клиента и зачисления их на счет Брокера. В случае недостаточности денег на лицевом счете, Клиент оплачивает вознаграждение Брокеру и производит другие платежи в соответствии настоящим Договором со своего банковского счета и (или) пополняет лицевой счет у Брокера. </w:t>
      </w:r>
    </w:p>
    <w:p w14:paraId="6AA39EBE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7.9.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(три) рабочих дней после выставления счета на оплату/счета-фактуры.</w:t>
      </w:r>
    </w:p>
    <w:p w14:paraId="220DE0A7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7.10.  Отчеты Брокера по взимаемому вознаграждению предоставляются Клиенту на </w:t>
      </w:r>
      <w:proofErr w:type="gramStart"/>
      <w:r w:rsidRPr="00AB3A1F">
        <w:rPr>
          <w:rFonts w:ascii="Segoe UI" w:hAnsi="Segoe UI" w:cs="Segoe UI"/>
          <w:sz w:val="20"/>
          <w:szCs w:val="20"/>
        </w:rPr>
        <w:t>основании  его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письменной заявки/запроса.</w:t>
      </w:r>
    </w:p>
    <w:p w14:paraId="0970234A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7.11.  Клиент оплачивает ранее согласованные с ним, документально подтвержденные накладные расходы Брокера, направленные на совершение сделки. Клиент может производить авансовый платеж по согласованным с Брокером накладным расходам.</w:t>
      </w:r>
    </w:p>
    <w:p w14:paraId="2E067F5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4A4FDB96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8. ОТВЕТСТВЕННОСТЬ СТОРОН</w:t>
      </w:r>
    </w:p>
    <w:p w14:paraId="74A7DF0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8.1. 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Договором.   </w:t>
      </w:r>
    </w:p>
    <w:p w14:paraId="67252C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Обязанности по осуществлению налоговых платежей и иных необходимых выплат в бюджет Клиент исполняет самостоятельно. </w:t>
      </w:r>
    </w:p>
    <w:p w14:paraId="183937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неуплаты или несвоевременной уплаты денег в соответствии с настоящим Договором,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виновная сторона уплачивает неустойку в размере 0,1 (ноль целых одна десятая) процента от суммы просроченных платежей за каждый день просрочки.</w:t>
      </w:r>
    </w:p>
    <w:p w14:paraId="66231892" w14:textId="77777777" w:rsidR="00476508" w:rsidRPr="00AB3A1F" w:rsidRDefault="00476508" w:rsidP="00476508">
      <w:pPr>
        <w:tabs>
          <w:tab w:val="left" w:pos="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8.4.  В случае несвоевременного перевода финансовых инструментов в соответствии с Договором виновная сторона уплачивает неустойку в размере 0,1 (ноль целых одна десятая) процента от стоимости финансовых инструментов за каждый день просрочки.</w:t>
      </w:r>
    </w:p>
    <w:p w14:paraId="6B728FF3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8.5.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неисполнения сделки (операции) по вине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выплачивает Брокеру штраф в размере 10 (десять) процентов от общей суммы несовершенной сделки, а также все штрафные санкции, установленные внутренними документами организатора торгов, товарной биржи за срыв операции.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(или) любого иного счета Клиента и зачисления их на счет Брокера, в порядке, предусмотренном законодательством РК. </w:t>
      </w:r>
    </w:p>
    <w:p w14:paraId="2509413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8.6. В случае неисполнения или ненадлежащего исполнения Брокером сделки перед третьими лицами (Биржа, Центральный депозитарий и др.) по вине Клиента, оплата неустойки (пени, штрафы), начисленной третьими лицами Брокеру за такое неисполнение или ненадлежащее исполнение, производится Клиентом.</w:t>
      </w:r>
    </w:p>
    <w:p w14:paraId="6F185A4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8.7. Брокер не несет ответственности перед Клиентом за действия или бездействия эмитентов финансовых инструментов, а также любых третьих лиц. 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144B906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8.8. 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(банковские реквизиты, контактные сведения, действительности полномочий доверенных лиц и пр.).</w:t>
      </w:r>
    </w:p>
    <w:p w14:paraId="31EFDE7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8.9. Все аналитические отчеты, рекомендации и сообщения носят информационный характер. Клиент за собственный риск и под собственную ответственность использует полученные от Брокера аналитические отчеты, рекомендации и сообщения.</w:t>
      </w:r>
    </w:p>
    <w:p w14:paraId="5A375326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8.10. Стороны освобождаются от ответственности за неисполнение обязательств, если неисполнение вызвано обстоятельствами непреодолимой силы (Форс-мажор),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177DCEA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8.11. 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8.10. настоящего Договора.</w:t>
      </w:r>
    </w:p>
    <w:p w14:paraId="506E453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8.12. 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3163548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8.13. В случае если действие Форс-мажора длится более одного месяца, Стороны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4AAECCA8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8.14. 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2EEE2E6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8.15. Отказ от проведения, а также приостановление операций в соответствии с пп. 6.3.16 и 6.4.5 Договора не являются основаниями для гражданско-правовой ответственности Брокера за нарушение условий соответствующих договоров (обязательств).</w:t>
      </w:r>
    </w:p>
    <w:p w14:paraId="027742C5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8.16. Ни Брокер, ни аффилированные лица Брокера не несут ответственности за нарушение работоспособности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по вине третьих сторон и/или по причине сбоев в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компьютерной сети или некачественного или слабого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интернет соединения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на стороне Клиента, в результате которых электронные документы Клиента не могут быть получены и исполнены Брокером.</w:t>
      </w:r>
    </w:p>
    <w:p w14:paraId="34494420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79C7612E" w14:textId="77777777" w:rsidR="00476508" w:rsidRPr="00AB3A1F" w:rsidRDefault="00476508" w:rsidP="00476508">
      <w:pPr>
        <w:tabs>
          <w:tab w:val="left" w:pos="426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9. ВНЕСЕНИЕ ИЗМЕНЕНИЙ И ДОПОЛНЕНИЙ, РАСТОРЖЕНИЕ И ПРЕКРАЩЕНИЕ ДОГОВОРА</w:t>
      </w:r>
    </w:p>
    <w:p w14:paraId="70E82595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9.1. Договор вступает в силу с даты принятия Брокером Заявления/Согласия. Все документы, определенные Заявлением/Согласием должны быть предоставлены Клиентом до вступления  Договора в силу. </w:t>
      </w:r>
    </w:p>
    <w:p w14:paraId="14F6B958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Договор заключен на неопределенный срок.</w:t>
      </w:r>
    </w:p>
    <w:p w14:paraId="58313451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9.2. Изменение и (или) дополнение условий настоящего Договора, включая размеры тарифов,  может быть осуществлено Брокером в одностороннем порядке. Информация об этом доводится до сведения Клиента посредством направления соответствующего уведомления на электронный адрес Клиента и (или) размещения таких изменений и (или) дополнений на веб-сайте Брокера </w:t>
      </w:r>
      <w:hyperlink r:id="rId9" w:history="1">
        <w:r w:rsidRPr="00AB3A1F">
          <w:rPr>
            <w:rStyle w:val="af5"/>
            <w:rFonts w:ascii="Segoe UI" w:hAnsi="Segoe UI" w:cs="Segoe UI"/>
            <w:noProof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noProof/>
          <w:sz w:val="20"/>
          <w:szCs w:val="20"/>
        </w:rPr>
        <w:t xml:space="preserve"> в срок не позднее, чем за </w:t>
      </w:r>
      <w:r w:rsidRPr="00AB3A1F">
        <w:rPr>
          <w:rFonts w:ascii="Segoe UI" w:hAnsi="Segoe UI" w:cs="Segoe UI"/>
          <w:sz w:val="20"/>
          <w:szCs w:val="20"/>
        </w:rPr>
        <w:t xml:space="preserve">15 (пятнадцать) календарных дней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до даты введения таких изменений и (или) дополнений в силу. В случае, если по истечении 10 (десяти) календарных дней с даты отправки указанного уведомления и (или) размещения таких изменений на веб-сайте, Брокер не получит от Клиента письменного отказа от продолжения отношений по Договору в связи с внесением изменений и (или) дополнений, Стороны соглашаются, что настоящий Договор продолжает действовать на измененных условиях. </w:t>
      </w:r>
    </w:p>
    <w:p w14:paraId="72B0EEF9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9.3. В случае получения Брокером отказа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от продолжения отношений по Договору в связи с внесением в него изменений и (или) дополнений, Договор прекращает свое действие. </w:t>
      </w:r>
    </w:p>
    <w:p w14:paraId="08CCC7B6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9.4. Договор также может быть прекращен по следующим основаниям:</w:t>
      </w:r>
    </w:p>
    <w:p w14:paraId="33165155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по инициативе одной из Сторон путем письменного уведомления другой Стороны не менее чем за 30 (тридцать) календарных дней до предполагаемой даты расторжения;</w:t>
      </w:r>
    </w:p>
    <w:p w14:paraId="7A3AF6E7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по соглашению Сторон;</w:t>
      </w:r>
    </w:p>
    <w:p w14:paraId="431EF1A1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случае приостановления действия или отзыва лицензии Брокера на осуществление брокерской деятельности;</w:t>
      </w:r>
    </w:p>
    <w:p w14:paraId="1528951E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ликвидации Брокера;</w:t>
      </w:r>
    </w:p>
    <w:p w14:paraId="50ED5B64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связи с форс-мажорными обстоятельствами в соответствии с условиями настоящего Договора;</w:t>
      </w:r>
    </w:p>
    <w:p w14:paraId="3CD7EDB6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на основании приказа на закрытие лицевого счета;</w:t>
      </w:r>
    </w:p>
    <w:p w14:paraId="42C7258D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в случае отсутствия сделок и операций с Активами Клиента по лицевому счету в течение 12 (двенадцать) месяцев при отсутствии на лицевом счете Клиента остатков финансовых инструментов </w:t>
      </w:r>
      <w:r w:rsidRPr="00AB3A1F">
        <w:rPr>
          <w:rFonts w:ascii="Segoe UI" w:hAnsi="Segoe UI" w:cs="Segoe UI"/>
          <w:sz w:val="20"/>
          <w:szCs w:val="20"/>
        </w:rPr>
        <w:t>и/или денег</w:t>
      </w:r>
      <w:r w:rsidRPr="00AB3A1F">
        <w:rPr>
          <w:rFonts w:ascii="Segoe UI" w:hAnsi="Segoe UI" w:cs="Segoe UI"/>
          <w:noProof/>
          <w:sz w:val="20"/>
          <w:szCs w:val="20"/>
        </w:rPr>
        <w:t>.</w:t>
      </w:r>
      <w:r w:rsidRPr="00AB3A1F" w:rsidDel="00B81345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6CF8622B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деньги, Брокер обязан возвратить их Клиенту в течение трех рабочих дней со дня прекращения действия настоящего Договора (включая день прекращения) по реквизитам, указанным в Договоре или по предоставленным Клиентом в этих целях иным реквизитам, указанных им в соответствующем письменном заявлении.</w:t>
      </w:r>
    </w:p>
    <w:p w14:paraId="0FDB048F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9.5.  Договор может быть расторгнут по требованию одной из Сторон, по решению суда только при существенном нарушении договора другой Стороной.</w:t>
      </w:r>
    </w:p>
    <w:p w14:paraId="604A9C0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Если на момент расторжения настоящего Договора по основанию, определенному настоящим пунктом, на лицевом счете Клиента останутся принадлежащие Клиенту финансовые инструменты и(или) деньги, они переводятся по указанным Клиентом реквизитам в течение 5 (пять) рабочих дней с даты получения Брокером от Клиента соответствующего распоряжения. </w:t>
      </w:r>
    </w:p>
    <w:p w14:paraId="29503CE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9.6. Все расходы, связанные с возвратом или переводом денег и (или) финансовых инструментов, осуществляются за счет Клиента. </w:t>
      </w:r>
    </w:p>
    <w:p w14:paraId="063CBED7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  </w:t>
      </w:r>
    </w:p>
    <w:p w14:paraId="6371E092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10. КОНФИДЕНЦИАЛЬНОСТЬ </w:t>
      </w:r>
    </w:p>
    <w:p w14:paraId="22C1302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10.1 Брокер обязуется сохранять конфиденциальность сведений, в том числе и о Клиенте, а также конфиденциальность полученной от Клиента информации, за исключением случаев, которые установлены настоящим Договором и законодательством РК. </w:t>
      </w:r>
    </w:p>
    <w:p w14:paraId="686156A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10.2. За нарушение условий Договора о конфиденциальности Брокер возмещает Клиенту причиненный ущерб добровольно (при согласии с размерами ущерба) либо в судебном порядке, а также выплачивает неустойку (штраф) в размере 200 (двести) месячных расчетных показателей, из расчета МРП, установленного на текущий финансовый год. </w:t>
      </w:r>
    </w:p>
    <w:p w14:paraId="79473D7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3D0E8395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11. ПОРЯДОК РАЗРЕШЕНИЯ СПОРОВ</w:t>
      </w:r>
    </w:p>
    <w:p w14:paraId="70DAB42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11.1. Споры и разногласия, которые могут возникнуть при исполнении настоящего Договора, разрешаются в судебном порядке в соответствии с действующим законодательством РК.</w:t>
      </w:r>
    </w:p>
    <w:p w14:paraId="113F4CB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11.2. Настоящий Договор регулируется законодательством РК.</w:t>
      </w:r>
    </w:p>
    <w:p w14:paraId="446FA43C" w14:textId="77777777" w:rsidR="00476508" w:rsidRPr="00AB3A1F" w:rsidRDefault="00476508" w:rsidP="00476508">
      <w:pPr>
        <w:keepNext/>
        <w:spacing w:line="240" w:lineRule="atLeast"/>
        <w:ind w:firstLine="567"/>
        <w:outlineLvl w:val="0"/>
        <w:rPr>
          <w:rFonts w:ascii="Segoe UI" w:hAnsi="Segoe UI" w:cs="Segoe UI"/>
          <w:b/>
          <w:sz w:val="20"/>
          <w:szCs w:val="20"/>
        </w:rPr>
      </w:pPr>
    </w:p>
    <w:p w14:paraId="09FC66C5" w14:textId="77777777" w:rsidR="00476508" w:rsidRPr="00AB3A1F" w:rsidRDefault="00476508" w:rsidP="00476508">
      <w:pPr>
        <w:tabs>
          <w:tab w:val="left" w:pos="284"/>
          <w:tab w:val="left" w:pos="851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12. ЗАКЛЮЧИТЕЛЬНЫЕ ПОЛОЖЕНИЯ</w:t>
      </w:r>
    </w:p>
    <w:p w14:paraId="32FF464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12.1. Настоящий Договор составлен на русском и государственном язык</w:t>
      </w:r>
      <w:r w:rsidRPr="00AB3A1F">
        <w:rPr>
          <w:rFonts w:ascii="Segoe UI" w:hAnsi="Segoe UI" w:cs="Segoe UI"/>
          <w:sz w:val="20"/>
          <w:szCs w:val="20"/>
          <w:lang w:val="kk-KZ"/>
        </w:rPr>
        <w:t>е</w:t>
      </w:r>
      <w:r w:rsidRPr="00AB3A1F">
        <w:rPr>
          <w:rFonts w:ascii="Segoe UI" w:hAnsi="Segoe UI" w:cs="Segoe UI"/>
          <w:sz w:val="20"/>
          <w:szCs w:val="20"/>
        </w:rPr>
        <w:t xml:space="preserve"> и размещен на веб сайте Брокера: </w:t>
      </w:r>
      <w:hyperlink r:id="rId10" w:history="1">
        <w:r w:rsidRPr="00AB3A1F">
          <w:rPr>
            <w:rStyle w:val="af5"/>
            <w:rFonts w:ascii="Segoe UI" w:hAnsi="Segoe UI" w:cs="Segoe UI"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063883F7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12.2. Присоединением к Договору путем подписания Заявления/Согласия к нему, Клиент выражает полное согласие со всеми его условиями. Номер, присвоенный Заявлению/Согласию Клиента Брокером, будет являться номером настоящего Договора.</w:t>
      </w:r>
    </w:p>
    <w:p w14:paraId="412B509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12.3. </w:t>
      </w:r>
      <w:r w:rsidRPr="00AB3A1F">
        <w:rPr>
          <w:rFonts w:ascii="Segoe UI" w:hAnsi="Segoe UI" w:cs="Segoe UI"/>
          <w:sz w:val="20"/>
          <w:szCs w:val="20"/>
          <w:lang w:val="kk-KZ"/>
        </w:rPr>
        <w:t xml:space="preserve">После присоединения к настоящему Договору, </w:t>
      </w:r>
      <w:r w:rsidRPr="00AB3A1F">
        <w:rPr>
          <w:rFonts w:ascii="Segoe UI" w:hAnsi="Segoe UI" w:cs="Segoe UI"/>
          <w:sz w:val="20"/>
          <w:szCs w:val="20"/>
        </w:rPr>
        <w:t>ранее действующие договоры на брокерское обслуживание, заключенные между Клиентом и Брокером,  утрачивают силу в дату присоединения к настоящему Договору.</w:t>
      </w:r>
    </w:p>
    <w:p w14:paraId="35C014CA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12.4. Подписанием Заявления/Согласия Клиент свидетельствует также о том, что он ознакомлен с внутренними документами Брокера, регламентирующими брокерскую деятельность. </w:t>
      </w:r>
    </w:p>
    <w:p w14:paraId="5529C3F5" w14:textId="77777777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32C74B2" w14:textId="77777777" w:rsidR="002A2387" w:rsidRPr="002A2387" w:rsidRDefault="002A2387" w:rsidP="002A2387">
      <w:pPr>
        <w:tabs>
          <w:tab w:val="left" w:pos="1080"/>
        </w:tabs>
        <w:spacing w:line="240" w:lineRule="atLeast"/>
        <w:ind w:firstLine="708"/>
        <w:jc w:val="both"/>
        <w:rPr>
          <w:rFonts w:ascii="Segoe UI" w:hAnsi="Segoe UI" w:cs="Segoe UI"/>
          <w:b/>
          <w:sz w:val="20"/>
          <w:szCs w:val="20"/>
          <w:lang w:val="en-US"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                                                           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13. РЕКВИЗИТЫ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78"/>
        <w:gridCol w:w="4378"/>
      </w:tblGrid>
      <w:tr w:rsidR="002A2387" w:rsidRPr="002A2387" w14:paraId="0EF208A0" w14:textId="77777777" w:rsidTr="00067D00">
        <w:trPr>
          <w:trHeight w:val="71"/>
          <w:jc w:val="center"/>
        </w:trPr>
        <w:tc>
          <w:tcPr>
            <w:tcW w:w="4378" w:type="dxa"/>
          </w:tcPr>
          <w:p w14:paraId="7B859D2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БРОКЕР</w:t>
            </w:r>
          </w:p>
        </w:tc>
        <w:tc>
          <w:tcPr>
            <w:tcW w:w="4378" w:type="dxa"/>
            <w:tcBorders>
              <w:bottom w:val="single" w:sz="4" w:space="0" w:color="auto"/>
            </w:tcBorders>
          </w:tcPr>
          <w:p w14:paraId="4FEB3F8E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КЛИЕНТ</w:t>
            </w:r>
          </w:p>
        </w:tc>
      </w:tr>
      <w:tr w:rsidR="002A2387" w:rsidRPr="002A2387" w14:paraId="1AEB77B3" w14:textId="77777777" w:rsidTr="00067D00">
        <w:trPr>
          <w:trHeight w:val="71"/>
          <w:jc w:val="center"/>
        </w:trPr>
        <w:tc>
          <w:tcPr>
            <w:tcW w:w="4378" w:type="dxa"/>
          </w:tcPr>
          <w:p w14:paraId="76419406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Справка о </w:t>
            </w:r>
            <w:proofErr w:type="gramStart"/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гос.перерегистрации</w:t>
            </w:r>
            <w:proofErr w:type="gramEnd"/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от 31.05.2021г., выданная НАО «ГК «Правительство для граждан»  г.Нур-Султан  </w:t>
            </w:r>
          </w:p>
          <w:p w14:paraId="4CD8A95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БИН 041240002875</w:t>
            </w:r>
          </w:p>
          <w:p w14:paraId="2EE5052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Юридический адрес:</w:t>
            </w:r>
          </w:p>
          <w:p w14:paraId="2303C339" w14:textId="7F7BB78E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1652BD">
              <w:rPr>
                <w:rFonts w:ascii="Segoe UI" w:hAnsi="Segoe UI" w:cs="Segoe UI"/>
                <w:sz w:val="16"/>
                <w:szCs w:val="16"/>
                <w:lang w:val="kk-KZ"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, ул. Сығанақ,70 </w:t>
            </w:r>
          </w:p>
          <w:p w14:paraId="62652690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Фактический адрес:</w:t>
            </w:r>
          </w:p>
          <w:p w14:paraId="5D855FBE" w14:textId="0CB9B462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962E89">
              <w:rPr>
                <w:rFonts w:ascii="Segoe UI" w:hAnsi="Segoe UI" w:cs="Segoe UI"/>
                <w:sz w:val="16"/>
                <w:szCs w:val="16"/>
                <w:lang w:val="kk-KZ"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, ул. Сығанақ,70</w:t>
            </w:r>
          </w:p>
          <w:p w14:paraId="60B6D86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тел. (7172) 644 000 </w:t>
            </w:r>
          </w:p>
          <w:p w14:paraId="61990C8F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Электронный адрес: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info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@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jusaninvest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.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com</w:t>
            </w:r>
          </w:p>
          <w:p w14:paraId="4783B0AD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Банковские реквизиты:</w:t>
            </w:r>
          </w:p>
          <w:p w14:paraId="221DB7D0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bookmarkStart w:id="1" w:name="_Hlk78893828"/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05998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BTB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0001326083</w:t>
            </w:r>
          </w:p>
          <w:p w14:paraId="69216DAB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в АО "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First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Heartland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Bank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"</w:t>
            </w:r>
          </w:p>
          <w:p w14:paraId="4279216C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БИК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TSESKZKA</w:t>
            </w:r>
          </w:p>
          <w:p w14:paraId="3C040014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Кбе 15</w:t>
            </w:r>
          </w:p>
          <w:bookmarkEnd w:id="1"/>
          <w:p w14:paraId="0083E2ED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Реквизиты для перечисления денег:</w:t>
            </w:r>
          </w:p>
          <w:p w14:paraId="5EA5418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067660000283161501</w:t>
            </w:r>
          </w:p>
          <w:p w14:paraId="04D021C1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в АО «Центральный депозитарий ценных бумаг», </w:t>
            </w:r>
          </w:p>
          <w:p w14:paraId="3FABA727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БИК CEDUKZKA</w:t>
            </w:r>
          </w:p>
          <w:p w14:paraId="37386C4B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БИН 041240002875</w:t>
            </w:r>
          </w:p>
          <w:p w14:paraId="0A9F4D0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Кбе 15</w:t>
            </w:r>
          </w:p>
        </w:tc>
        <w:tc>
          <w:tcPr>
            <w:tcW w:w="4378" w:type="dxa"/>
            <w:tcBorders>
              <w:bottom w:val="nil"/>
            </w:tcBorders>
          </w:tcPr>
          <w:p w14:paraId="1C5A6F24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Удостоверение личности №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от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г., выданная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4668601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ИИН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7C2FAA9A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Адрес регистрации:</w:t>
            </w:r>
          </w:p>
          <w:p w14:paraId="4BB0D8C5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РК, г.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A78DD19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Фактический адрес:</w:t>
            </w:r>
          </w:p>
          <w:p w14:paraId="69C6F89F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РК, г.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113CE539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тел. +7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6832800A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Электронный адрес: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7466F2A5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u w:val="single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u w:val="single"/>
                <w:lang w:eastAsia="en-US"/>
              </w:rPr>
              <w:t>Банковские реквизиты:</w:t>
            </w:r>
          </w:p>
          <w:p w14:paraId="2C779D2D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03D59D4B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в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350006D6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БИК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D13093F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Кбе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3E5696FF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2A2387" w:rsidRPr="002A2387" w14:paraId="1D8D0065" w14:textId="77777777" w:rsidTr="00067D00">
        <w:trPr>
          <w:trHeight w:val="71"/>
          <w:jc w:val="center"/>
        </w:trPr>
        <w:tc>
          <w:tcPr>
            <w:tcW w:w="4378" w:type="dxa"/>
          </w:tcPr>
          <w:p w14:paraId="565BD74E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_________________/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________________</w:t>
            </w:r>
          </w:p>
          <w:p w14:paraId="1C5FBDE7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14:paraId="20051658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  <w:p w14:paraId="7E36F61F" w14:textId="77AABFD4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______________________/</w:t>
            </w:r>
            <w:r w:rsidRPr="002A2387">
              <w:rPr>
                <w:rFonts w:ascii="Segoe UI" w:hAnsi="Segoe UI" w:cs="Segoe UI"/>
                <w:i/>
                <w:sz w:val="16"/>
                <w:szCs w:val="16"/>
                <w:lang w:val="en-US" w:eastAsia="en-US"/>
              </w:rPr>
              <w:t xml:space="preserve">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b/>
                <w:sz w:val="20"/>
                <w:szCs w:val="20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Ф.И.О.</w:t>
            </w:r>
          </w:p>
        </w:tc>
      </w:tr>
    </w:tbl>
    <w:p w14:paraId="3DD54CF6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2A23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2227" w14:textId="77777777" w:rsidR="00DB5FEC" w:rsidRDefault="00DB5FEC" w:rsidP="00544D76">
      <w:r>
        <w:separator/>
      </w:r>
    </w:p>
  </w:endnote>
  <w:endnote w:type="continuationSeparator" w:id="0">
    <w:p w14:paraId="112910B4" w14:textId="77777777" w:rsidR="00DB5FEC" w:rsidRDefault="00DB5FEC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7606" w14:textId="77777777" w:rsidR="006D30A8" w:rsidRDefault="006D30A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C4A0" w14:textId="77777777" w:rsidR="006D30A8" w:rsidRDefault="006D30A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69E5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652BD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2446862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654A8D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6D30A8" w:rsidRDefault="00136462" w:rsidP="006D30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9AAA" w14:textId="77777777" w:rsidR="00DB5FEC" w:rsidRDefault="00DB5FEC" w:rsidP="00544D76">
      <w:r>
        <w:separator/>
      </w:r>
    </w:p>
  </w:footnote>
  <w:footnote w:type="continuationSeparator" w:id="0">
    <w:p w14:paraId="7D1338EA" w14:textId="77777777" w:rsidR="00DB5FEC" w:rsidRDefault="00DB5FEC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C8F1" w14:textId="77777777" w:rsidR="006D30A8" w:rsidRDefault="006D30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075D" w14:textId="77777777" w:rsidR="006D30A8" w:rsidRDefault="006D30A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C3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" w15:restartNumberingAfterBreak="0">
    <w:nsid w:val="09F52FB8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132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332"/>
    <w:multiLevelType w:val="multilevel"/>
    <w:tmpl w:val="F7C00C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 w:val="0"/>
      </w:rPr>
    </w:lvl>
  </w:abstractNum>
  <w:abstractNum w:abstractNumId="4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77A5EF5"/>
    <w:multiLevelType w:val="multilevel"/>
    <w:tmpl w:val="5EE6F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1F60127"/>
    <w:multiLevelType w:val="multilevel"/>
    <w:tmpl w:val="827C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44" w:hanging="450"/>
      </w:pPr>
      <w:rPr>
        <w:rFonts w:hint="default"/>
        <w:b w:val="0"/>
      </w:rPr>
    </w:lvl>
    <w:lvl w:ilvl="2">
      <w:start w:val="3"/>
      <w:numFmt w:val="decimal"/>
      <w:isLgl/>
      <w:lvlText w:val="%1.%2.%3.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11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00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  <w:b w:val="0"/>
      </w:rPr>
    </w:lvl>
  </w:abstractNum>
  <w:abstractNum w:abstractNumId="8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0" w15:restartNumberingAfterBreak="0">
    <w:nsid w:val="2D2C3B91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30327E6"/>
    <w:multiLevelType w:val="multilevel"/>
    <w:tmpl w:val="97787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73"/>
        </w:tabs>
        <w:ind w:left="6173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13" w15:restartNumberingAfterBreak="0">
    <w:nsid w:val="3BDE7BAA"/>
    <w:multiLevelType w:val="hybridMultilevel"/>
    <w:tmpl w:val="4704E6F6"/>
    <w:lvl w:ilvl="0" w:tplc="ED14A8B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657FCA"/>
    <w:multiLevelType w:val="hybridMultilevel"/>
    <w:tmpl w:val="EC8413EA"/>
    <w:lvl w:ilvl="0" w:tplc="3A7C382E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  <w:sz w:val="20"/>
        <w:szCs w:val="2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B9813A1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72FF5"/>
    <w:multiLevelType w:val="multilevel"/>
    <w:tmpl w:val="3E209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44" w:hanging="1800"/>
      </w:pPr>
      <w:rPr>
        <w:rFonts w:hint="default"/>
      </w:rPr>
    </w:lvl>
  </w:abstractNum>
  <w:abstractNum w:abstractNumId="20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32D77CA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05FB3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F3F4D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0" w15:restartNumberingAfterBreak="0">
    <w:nsid w:val="7FB80BB4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31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1410271509">
    <w:abstractNumId w:val="28"/>
  </w:num>
  <w:num w:numId="2" w16cid:durableId="1630356101">
    <w:abstractNumId w:val="20"/>
  </w:num>
  <w:num w:numId="3" w16cid:durableId="1823888078">
    <w:abstractNumId w:val="23"/>
  </w:num>
  <w:num w:numId="4" w16cid:durableId="1286766429">
    <w:abstractNumId w:val="15"/>
  </w:num>
  <w:num w:numId="5" w16cid:durableId="1071001075">
    <w:abstractNumId w:val="16"/>
  </w:num>
  <w:num w:numId="6" w16cid:durableId="41097136">
    <w:abstractNumId w:val="12"/>
  </w:num>
  <w:num w:numId="7" w16cid:durableId="2102529023">
    <w:abstractNumId w:val="9"/>
  </w:num>
  <w:num w:numId="8" w16cid:durableId="1745837302">
    <w:abstractNumId w:val="29"/>
  </w:num>
  <w:num w:numId="9" w16cid:durableId="85932149">
    <w:abstractNumId w:val="25"/>
  </w:num>
  <w:num w:numId="10" w16cid:durableId="613287852">
    <w:abstractNumId w:val="1"/>
  </w:num>
  <w:num w:numId="11" w16cid:durableId="187958103">
    <w:abstractNumId w:val="14"/>
  </w:num>
  <w:num w:numId="12" w16cid:durableId="1133403538">
    <w:abstractNumId w:val="4"/>
  </w:num>
  <w:num w:numId="13" w16cid:durableId="2146003043">
    <w:abstractNumId w:val="19"/>
  </w:num>
  <w:num w:numId="14" w16cid:durableId="1574199745">
    <w:abstractNumId w:val="31"/>
  </w:num>
  <w:num w:numId="15" w16cid:durableId="1968927760">
    <w:abstractNumId w:val="26"/>
  </w:num>
  <w:num w:numId="16" w16cid:durableId="1597513708">
    <w:abstractNumId w:val="5"/>
  </w:num>
  <w:num w:numId="17" w16cid:durableId="1737043524">
    <w:abstractNumId w:val="8"/>
  </w:num>
  <w:num w:numId="18" w16cid:durableId="435180452">
    <w:abstractNumId w:val="22"/>
  </w:num>
  <w:num w:numId="19" w16cid:durableId="159928416">
    <w:abstractNumId w:val="17"/>
  </w:num>
  <w:num w:numId="20" w16cid:durableId="1916889829">
    <w:abstractNumId w:val="7"/>
  </w:num>
  <w:num w:numId="21" w16cid:durableId="437288844">
    <w:abstractNumId w:val="0"/>
  </w:num>
  <w:num w:numId="22" w16cid:durableId="1647855443">
    <w:abstractNumId w:val="13"/>
  </w:num>
  <w:num w:numId="23" w16cid:durableId="277563537">
    <w:abstractNumId w:val="30"/>
  </w:num>
  <w:num w:numId="24" w16cid:durableId="342824255">
    <w:abstractNumId w:val="10"/>
  </w:num>
  <w:num w:numId="25" w16cid:durableId="1000425919">
    <w:abstractNumId w:val="11"/>
  </w:num>
  <w:num w:numId="26" w16cid:durableId="1942949570">
    <w:abstractNumId w:val="24"/>
  </w:num>
  <w:num w:numId="27" w16cid:durableId="1642031774">
    <w:abstractNumId w:val="6"/>
  </w:num>
  <w:num w:numId="28" w16cid:durableId="2086608774">
    <w:abstractNumId w:val="3"/>
  </w:num>
  <w:num w:numId="29" w16cid:durableId="63795680">
    <w:abstractNumId w:val="18"/>
  </w:num>
  <w:num w:numId="30" w16cid:durableId="1724405353">
    <w:abstractNumId w:val="21"/>
  </w:num>
  <w:num w:numId="31" w16cid:durableId="973633043">
    <w:abstractNumId w:val="27"/>
  </w:num>
  <w:num w:numId="32" w16cid:durableId="422453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6m4XQHioa2qxCx0KmwdBZFjfBFo2Bbn/Teh1i+hQBzP0vPJuWk0yHdBp9SR30kD4gGl1srKYMETMyOnUbDkEdQ==" w:salt="sfigXgoT6BeAomDTNXTru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1EE4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652BD"/>
    <w:rsid w:val="001664DD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2387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76508"/>
    <w:rsid w:val="004866E6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74E5A"/>
    <w:rsid w:val="0067718F"/>
    <w:rsid w:val="00683339"/>
    <w:rsid w:val="006837D4"/>
    <w:rsid w:val="0069447F"/>
    <w:rsid w:val="00695CC8"/>
    <w:rsid w:val="006A24DB"/>
    <w:rsid w:val="006C733E"/>
    <w:rsid w:val="006D30A8"/>
    <w:rsid w:val="006F7DA2"/>
    <w:rsid w:val="00706C24"/>
    <w:rsid w:val="007217A9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171A2"/>
    <w:rsid w:val="008344ED"/>
    <w:rsid w:val="0086206A"/>
    <w:rsid w:val="00883500"/>
    <w:rsid w:val="00897087"/>
    <w:rsid w:val="008A7C45"/>
    <w:rsid w:val="008B0D2D"/>
    <w:rsid w:val="008C3F38"/>
    <w:rsid w:val="008F3984"/>
    <w:rsid w:val="00906194"/>
    <w:rsid w:val="00910758"/>
    <w:rsid w:val="00911451"/>
    <w:rsid w:val="00915809"/>
    <w:rsid w:val="00920270"/>
    <w:rsid w:val="009377B0"/>
    <w:rsid w:val="009608FC"/>
    <w:rsid w:val="00962E89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316CC"/>
    <w:rsid w:val="00B47CBC"/>
    <w:rsid w:val="00B50621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0F88"/>
    <w:rsid w:val="00D326F6"/>
    <w:rsid w:val="00D3273F"/>
    <w:rsid w:val="00D34068"/>
    <w:rsid w:val="00D35E82"/>
    <w:rsid w:val="00D44946"/>
    <w:rsid w:val="00D578D5"/>
    <w:rsid w:val="00D941D4"/>
    <w:rsid w:val="00DB5FEC"/>
    <w:rsid w:val="00E11AA8"/>
    <w:rsid w:val="00E12AFC"/>
    <w:rsid w:val="00E225C2"/>
    <w:rsid w:val="00E30675"/>
    <w:rsid w:val="00E33974"/>
    <w:rsid w:val="00E43067"/>
    <w:rsid w:val="00E508AC"/>
    <w:rsid w:val="00E520A3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35BC"/>
    <w:rsid w:val="00F44186"/>
    <w:rsid w:val="00F44BC6"/>
    <w:rsid w:val="00F45454"/>
    <w:rsid w:val="00F71F75"/>
    <w:rsid w:val="00F809A7"/>
    <w:rsid w:val="00FA7780"/>
    <w:rsid w:val="00FB0B5F"/>
    <w:rsid w:val="00FB7D5E"/>
    <w:rsid w:val="00FC7890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  <w:style w:type="character" w:customStyle="1" w:styleId="FontStyle115">
    <w:name w:val="Font Style115"/>
    <w:basedOn w:val="a0"/>
    <w:uiPriority w:val="99"/>
    <w:rsid w:val="002A2387"/>
    <w:rPr>
      <w:rFonts w:ascii="Times New Roman" w:hAnsi="Times New Roman" w:cs="Times New Roman"/>
      <w:sz w:val="22"/>
      <w:szCs w:val="22"/>
    </w:r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2A2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Revision"/>
    <w:hidden/>
    <w:uiPriority w:val="99"/>
    <w:semiHidden/>
    <w:rsid w:val="0081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26672.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jusaninves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aninvest.kz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8914</Words>
  <Characters>50814</Characters>
  <Application>Microsoft Office Word</Application>
  <DocSecurity>0</DocSecurity>
  <Lines>423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Sultan KAIRULIN</cp:lastModifiedBy>
  <cp:revision>8</cp:revision>
  <cp:lastPrinted>2020-07-24T14:40:00Z</cp:lastPrinted>
  <dcterms:created xsi:type="dcterms:W3CDTF">2022-11-09T04:36:00Z</dcterms:created>
  <dcterms:modified xsi:type="dcterms:W3CDTF">2023-02-22T10:26:00Z</dcterms:modified>
</cp:coreProperties>
</file>