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F0D1D" w14:textId="77777777" w:rsidR="00457159" w:rsidRPr="00AB3A1F" w:rsidRDefault="00457159" w:rsidP="00457159">
      <w:pPr>
        <w:jc w:val="center"/>
        <w:rPr>
          <w:rFonts w:ascii="Segoe UI" w:hAnsi="Segoe UI" w:cs="Segoe UI"/>
          <w:b/>
          <w:bCs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 xml:space="preserve">Договор оказания консультационных услуг </w:t>
      </w:r>
    </w:p>
    <w:p w14:paraId="1346B31B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</w:p>
    <w:p w14:paraId="1A51D4AC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>АО «Jusan Invest»,</w:t>
      </w:r>
      <w:r w:rsidRPr="00AB3A1F">
        <w:rPr>
          <w:rFonts w:ascii="Segoe UI" w:hAnsi="Segoe UI" w:cs="Segoe UI"/>
          <w:sz w:val="20"/>
          <w:szCs w:val="20"/>
        </w:rPr>
        <w:t xml:space="preserve"> именуемое в дальнейшем </w:t>
      </w:r>
      <w:r w:rsidRPr="00AB3A1F">
        <w:rPr>
          <w:rFonts w:ascii="Segoe UI" w:hAnsi="Segoe UI" w:cs="Segoe UI"/>
          <w:b/>
          <w:bCs/>
          <w:sz w:val="20"/>
          <w:szCs w:val="20"/>
        </w:rPr>
        <w:t>«Брокер»</w:t>
      </w:r>
      <w:r w:rsidRPr="00AB3A1F">
        <w:rPr>
          <w:rFonts w:ascii="Segoe UI" w:hAnsi="Segoe UI" w:cs="Segoe UI"/>
          <w:sz w:val="20"/>
          <w:szCs w:val="20"/>
        </w:rPr>
        <w:t xml:space="preserve">, в лице Председателя Правления г-на </w:t>
      </w:r>
      <w:r w:rsidRPr="00AB3A1F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AB3A1F">
        <w:rPr>
          <w:rFonts w:ascii="Segoe UI" w:hAnsi="Segoe UI" w:cs="Segoe UI"/>
          <w:b/>
          <w:bCs/>
          <w:sz w:val="20"/>
          <w:szCs w:val="20"/>
        </w:rPr>
      </w:r>
      <w:r w:rsidRPr="00AB3A1F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AB3A1F">
        <w:rPr>
          <w:rFonts w:ascii="Segoe UI" w:hAnsi="Segoe UI" w:cs="Segoe UI"/>
          <w:b/>
          <w:bCs/>
          <w:sz w:val="20"/>
          <w:szCs w:val="20"/>
        </w:rPr>
        <w:t> </w:t>
      </w:r>
      <w:r w:rsidRPr="00AB3A1F">
        <w:rPr>
          <w:rFonts w:ascii="Segoe UI" w:hAnsi="Segoe UI" w:cs="Segoe UI"/>
          <w:b/>
          <w:bCs/>
          <w:sz w:val="20"/>
          <w:szCs w:val="20"/>
        </w:rPr>
        <w:t> </w:t>
      </w:r>
      <w:r w:rsidRPr="00AB3A1F">
        <w:rPr>
          <w:rFonts w:ascii="Segoe UI" w:hAnsi="Segoe UI" w:cs="Segoe UI"/>
          <w:b/>
          <w:bCs/>
          <w:sz w:val="20"/>
          <w:szCs w:val="20"/>
        </w:rPr>
        <w:t> </w:t>
      </w:r>
      <w:r w:rsidRPr="00AB3A1F">
        <w:rPr>
          <w:rFonts w:ascii="Segoe UI" w:hAnsi="Segoe UI" w:cs="Segoe UI"/>
          <w:b/>
          <w:bCs/>
          <w:sz w:val="20"/>
          <w:szCs w:val="20"/>
        </w:rPr>
        <w:t> </w:t>
      </w:r>
      <w:r w:rsidRPr="00AB3A1F">
        <w:rPr>
          <w:rFonts w:ascii="Segoe UI" w:hAnsi="Segoe UI" w:cs="Segoe UI"/>
          <w:b/>
          <w:bCs/>
          <w:sz w:val="20"/>
          <w:szCs w:val="20"/>
        </w:rPr>
        <w:t> </w:t>
      </w:r>
      <w:r w:rsidRPr="00AB3A1F">
        <w:rPr>
          <w:rFonts w:ascii="Segoe UI" w:hAnsi="Segoe UI" w:cs="Segoe UI"/>
          <w:b/>
          <w:bCs/>
          <w:sz w:val="20"/>
          <w:szCs w:val="20"/>
        </w:rPr>
        <w:fldChar w:fldCharType="end"/>
      </w:r>
      <w:r w:rsidRPr="00AB3A1F">
        <w:rPr>
          <w:rFonts w:ascii="Segoe UI" w:hAnsi="Segoe UI" w:cs="Segoe UI"/>
          <w:sz w:val="20"/>
          <w:szCs w:val="20"/>
        </w:rPr>
        <w:t xml:space="preserve"> (ФИО), действующего на основании Устава и лицензии №3.2.239/16 от 25.06.2021г. на осуществление брокерской и дилерской деятельности на рынке ценных бумаг с правом ведения счетов Клиентов в качестве номинального держателя, с одной стороны, и </w:t>
      </w:r>
    </w:p>
    <w:p w14:paraId="5058975C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 xml:space="preserve">ФИО Клиента </w:t>
      </w:r>
      <w:r w:rsidRPr="00AB3A1F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B3A1F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AB3A1F">
        <w:rPr>
          <w:rFonts w:ascii="Segoe UI" w:hAnsi="Segoe UI" w:cs="Segoe UI"/>
          <w:b/>
          <w:bCs/>
          <w:sz w:val="20"/>
          <w:szCs w:val="20"/>
        </w:rPr>
      </w:r>
      <w:r w:rsidRPr="00AB3A1F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AB3A1F">
        <w:rPr>
          <w:rFonts w:ascii="Segoe UI" w:hAnsi="Segoe UI" w:cs="Segoe UI"/>
          <w:b/>
          <w:bCs/>
          <w:sz w:val="20"/>
          <w:szCs w:val="20"/>
        </w:rPr>
        <w:t> </w:t>
      </w:r>
      <w:r w:rsidRPr="00AB3A1F">
        <w:rPr>
          <w:rFonts w:ascii="Segoe UI" w:hAnsi="Segoe UI" w:cs="Segoe UI"/>
          <w:b/>
          <w:bCs/>
          <w:sz w:val="20"/>
          <w:szCs w:val="20"/>
        </w:rPr>
        <w:t> </w:t>
      </w:r>
      <w:r w:rsidRPr="00AB3A1F">
        <w:rPr>
          <w:rFonts w:ascii="Segoe UI" w:hAnsi="Segoe UI" w:cs="Segoe UI"/>
          <w:b/>
          <w:bCs/>
          <w:sz w:val="20"/>
          <w:szCs w:val="20"/>
        </w:rPr>
        <w:t> </w:t>
      </w:r>
      <w:r w:rsidRPr="00AB3A1F">
        <w:rPr>
          <w:rFonts w:ascii="Segoe UI" w:hAnsi="Segoe UI" w:cs="Segoe UI"/>
          <w:b/>
          <w:bCs/>
          <w:sz w:val="20"/>
          <w:szCs w:val="20"/>
        </w:rPr>
        <w:t> </w:t>
      </w:r>
      <w:r w:rsidRPr="00AB3A1F">
        <w:rPr>
          <w:rFonts w:ascii="Segoe UI" w:hAnsi="Segoe UI" w:cs="Segoe UI"/>
          <w:b/>
          <w:bCs/>
          <w:sz w:val="20"/>
          <w:szCs w:val="20"/>
        </w:rPr>
        <w:t> </w:t>
      </w:r>
      <w:r w:rsidRPr="00AB3A1F">
        <w:rPr>
          <w:rFonts w:ascii="Segoe UI" w:hAnsi="Segoe UI" w:cs="Segoe UI"/>
          <w:b/>
          <w:bCs/>
          <w:sz w:val="20"/>
          <w:szCs w:val="20"/>
        </w:rPr>
        <w:fldChar w:fldCharType="end"/>
      </w:r>
      <w:r w:rsidRPr="00AB3A1F">
        <w:rPr>
          <w:rFonts w:ascii="Segoe UI" w:hAnsi="Segoe UI" w:cs="Segoe UI"/>
          <w:b/>
          <w:bCs/>
          <w:sz w:val="20"/>
          <w:szCs w:val="20"/>
        </w:rPr>
        <w:t>,</w:t>
      </w:r>
      <w:r w:rsidRPr="00AB3A1F">
        <w:rPr>
          <w:rFonts w:ascii="Segoe UI" w:hAnsi="Segoe UI" w:cs="Segoe UI"/>
          <w:sz w:val="20"/>
          <w:szCs w:val="20"/>
        </w:rPr>
        <w:t xml:space="preserve"> именуемое в дальнейшем </w:t>
      </w:r>
      <w:r w:rsidRPr="00AB3A1F">
        <w:rPr>
          <w:rFonts w:ascii="Segoe UI" w:hAnsi="Segoe UI" w:cs="Segoe UI"/>
          <w:b/>
          <w:bCs/>
          <w:sz w:val="20"/>
          <w:szCs w:val="20"/>
        </w:rPr>
        <w:t>«Клиент»</w:t>
      </w:r>
      <w:r w:rsidRPr="00AB3A1F">
        <w:rPr>
          <w:rFonts w:ascii="Segoe UI" w:hAnsi="Segoe UI" w:cs="Segoe UI"/>
          <w:sz w:val="20"/>
          <w:szCs w:val="20"/>
        </w:rPr>
        <w:t>, присоединившийся к настоящему Договору, в соответствии со ст. 389 Гражданского кодекса РК, далее совместно именуемые Стороны», заключили настоящий Договор оказания консультационных услуг (далее – «Договор») о нижеследующем:</w:t>
      </w:r>
    </w:p>
    <w:p w14:paraId="71B38C32" w14:textId="77777777" w:rsidR="00457159" w:rsidRPr="00AB3A1F" w:rsidRDefault="00457159" w:rsidP="00457159">
      <w:pPr>
        <w:jc w:val="both"/>
        <w:rPr>
          <w:rFonts w:ascii="Segoe UI" w:hAnsi="Segoe UI" w:cs="Segoe UI"/>
          <w:b/>
          <w:bCs/>
          <w:sz w:val="20"/>
          <w:szCs w:val="20"/>
        </w:rPr>
      </w:pPr>
      <w:bookmarkStart w:id="0" w:name="_Toc98491002"/>
    </w:p>
    <w:p w14:paraId="101649F6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>1. ОПРЕДЕЛЕНИЯ</w:t>
      </w:r>
      <w:bookmarkEnd w:id="0"/>
    </w:p>
    <w:p w14:paraId="42201625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 настоящем Договоре используются следующие определения:</w:t>
      </w:r>
    </w:p>
    <w:p w14:paraId="63FE509F" w14:textId="77777777" w:rsidR="00457159" w:rsidRPr="006D7A6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sz w:val="20"/>
          <w:szCs w:val="20"/>
        </w:rPr>
        <w:t>Детальный скоринг риск профиля</w:t>
      </w:r>
      <w:r w:rsidRPr="00AB3A1F">
        <w:rPr>
          <w:rFonts w:ascii="Segoe UI" w:hAnsi="Segoe UI" w:cs="Segoe UI"/>
          <w:sz w:val="20"/>
          <w:szCs w:val="20"/>
        </w:rPr>
        <w:t xml:space="preserve"> – </w:t>
      </w:r>
      <w:r w:rsidRPr="006D7A6F">
        <w:rPr>
          <w:rFonts w:ascii="Segoe UI" w:hAnsi="Segoe UI" w:cs="Segoe UI"/>
          <w:sz w:val="20"/>
          <w:szCs w:val="20"/>
        </w:rPr>
        <w:t>процесс, включающий в себя проведение интервью с Клиентом и заполнение Клиентом опросника для определения риск толерантности Клиента. По итогам заполнения опросника Брокер готовит отчет с оценкой устойчивости Клиента к финансовым рискам, соответствующий данной оценке инвестиционную стратегию и модельный портфель для Клиента. Отчет предоставляется в течение 5 (пяти) рабочих дней со дня получения заполненного Клиентом опросника.</w:t>
      </w:r>
    </w:p>
    <w:p w14:paraId="2E67D308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>Отчет по состоянию инвестиционного портфеля</w:t>
      </w:r>
      <w:r w:rsidRPr="00AB3A1F">
        <w:rPr>
          <w:rFonts w:ascii="Segoe UI" w:hAnsi="Segoe UI" w:cs="Segoe UI"/>
          <w:sz w:val="20"/>
          <w:szCs w:val="20"/>
        </w:rPr>
        <w:t xml:space="preserve"> – отчет, направляемый Брокером Клиенту на ежемесячной основе и содержащий информацию по ценным бумагам (далее – ЦБ) в инвестиционном портфеле Клиента, в том числе, но не ограничиваясь:</w:t>
      </w:r>
    </w:p>
    <w:p w14:paraId="6017A9A1" w14:textId="77777777" w:rsidR="00457159" w:rsidRPr="0062058D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цена приобретения ЦБ;</w:t>
      </w:r>
    </w:p>
    <w:p w14:paraId="06D36985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цена закрытия ЦБ за торговую дату, предшествующую дате составления отчета;</w:t>
      </w:r>
    </w:p>
    <w:p w14:paraId="7783D999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количество каждой ЦБ в инвестиционном портфеле;</w:t>
      </w:r>
    </w:p>
    <w:p w14:paraId="183FAAF6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дата приобретения ЦБ в инвестиционный портфель;</w:t>
      </w:r>
    </w:p>
    <w:p w14:paraId="5D8E53E4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текущий доход/убыток по ЦБ в инвестиционном портфеле;</w:t>
      </w:r>
    </w:p>
    <w:p w14:paraId="38353855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доходность инвестиционного портфеля Клиента за разные промежутки времени;</w:t>
      </w:r>
    </w:p>
    <w:p w14:paraId="6CBEDAEF" w14:textId="77777777" w:rsidR="00457159" w:rsidRPr="0062058D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Мнение</w:t>
      </w:r>
      <w:r w:rsidRPr="00AB3A1F">
        <w:rPr>
          <w:rFonts w:ascii="Segoe UI" w:hAnsi="Segoe UI" w:cs="Segoe UI"/>
          <w:sz w:val="20"/>
          <w:szCs w:val="20"/>
        </w:rPr>
        <w:t xml:space="preserve"> Брокера по покупке/продаже/удерживанию ЦБ в структуре инвестиционного портфеля</w:t>
      </w:r>
      <w:r>
        <w:rPr>
          <w:rFonts w:ascii="Segoe UI" w:hAnsi="Segoe UI" w:cs="Segoe UI"/>
          <w:sz w:val="20"/>
          <w:szCs w:val="20"/>
        </w:rPr>
        <w:t>;</w:t>
      </w:r>
      <w:r w:rsidRPr="00D23FD3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>о</w:t>
      </w:r>
      <w:r w:rsidRPr="0062058D">
        <w:rPr>
          <w:rFonts w:ascii="Segoe UI" w:hAnsi="Segoe UI" w:cs="Segoe UI"/>
          <w:sz w:val="20"/>
          <w:szCs w:val="20"/>
        </w:rPr>
        <w:t xml:space="preserve">бсуждение инвестиционных идей и помощь в определении соответствия данных идей со стратегией инвестирования </w:t>
      </w:r>
      <w:r>
        <w:rPr>
          <w:rFonts w:ascii="Segoe UI" w:hAnsi="Segoe UI" w:cs="Segoe UI"/>
          <w:sz w:val="20"/>
          <w:szCs w:val="20"/>
        </w:rPr>
        <w:t>К</w:t>
      </w:r>
      <w:r w:rsidRPr="0062058D">
        <w:rPr>
          <w:rFonts w:ascii="Segoe UI" w:hAnsi="Segoe UI" w:cs="Segoe UI"/>
          <w:sz w:val="20"/>
          <w:szCs w:val="20"/>
        </w:rPr>
        <w:t>лиента</w:t>
      </w:r>
      <w:r>
        <w:rPr>
          <w:rFonts w:ascii="Segoe UI" w:hAnsi="Segoe UI" w:cs="Segoe UI"/>
          <w:sz w:val="20"/>
          <w:szCs w:val="20"/>
        </w:rPr>
        <w:t>.</w:t>
      </w:r>
    </w:p>
    <w:p w14:paraId="70E1FCA8" w14:textId="77777777" w:rsidR="00457159" w:rsidRPr="00F71B62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62058D">
        <w:rPr>
          <w:rFonts w:ascii="Segoe UI" w:hAnsi="Segoe UI" w:cs="Segoe UI"/>
          <w:sz w:val="20"/>
          <w:szCs w:val="20"/>
        </w:rPr>
        <w:t xml:space="preserve">Отчет предоставляется в течение первых 5 (пяти) рабочих дней, либо в течение 5 (пяти) рабочих дней </w:t>
      </w:r>
      <w:r w:rsidRPr="00D23FD3">
        <w:rPr>
          <w:rFonts w:ascii="Segoe UI" w:hAnsi="Segoe UI" w:cs="Segoe UI"/>
          <w:sz w:val="20"/>
          <w:szCs w:val="20"/>
        </w:rPr>
        <w:t xml:space="preserve">после </w:t>
      </w:r>
      <w:r w:rsidRPr="0062058D">
        <w:rPr>
          <w:rFonts w:ascii="Segoe UI" w:hAnsi="Segoe UI" w:cs="Segoe UI"/>
          <w:sz w:val="20"/>
          <w:szCs w:val="20"/>
        </w:rPr>
        <w:t>1</w:t>
      </w:r>
      <w:r w:rsidRPr="00D23FD3">
        <w:rPr>
          <w:rFonts w:ascii="Segoe UI" w:hAnsi="Segoe UI" w:cs="Segoe UI"/>
          <w:sz w:val="20"/>
          <w:szCs w:val="20"/>
        </w:rPr>
        <w:t>0</w:t>
      </w:r>
      <w:r w:rsidRPr="0062058D">
        <w:rPr>
          <w:rFonts w:ascii="Segoe UI" w:hAnsi="Segoe UI" w:cs="Segoe UI"/>
          <w:sz w:val="20"/>
          <w:szCs w:val="20"/>
        </w:rPr>
        <w:t xml:space="preserve"> (</w:t>
      </w:r>
      <w:r w:rsidRPr="00D23FD3">
        <w:rPr>
          <w:rFonts w:ascii="Segoe UI" w:hAnsi="Segoe UI" w:cs="Segoe UI"/>
          <w:sz w:val="20"/>
          <w:szCs w:val="20"/>
        </w:rPr>
        <w:t>десятого</w:t>
      </w:r>
      <w:r w:rsidRPr="0062058D">
        <w:rPr>
          <w:rFonts w:ascii="Segoe UI" w:hAnsi="Segoe UI" w:cs="Segoe UI"/>
          <w:sz w:val="20"/>
          <w:szCs w:val="20"/>
        </w:rPr>
        <w:t>) числа</w:t>
      </w:r>
      <w:r w:rsidRPr="00D23FD3">
        <w:rPr>
          <w:rFonts w:ascii="Segoe UI" w:hAnsi="Segoe UI" w:cs="Segoe UI"/>
          <w:sz w:val="20"/>
          <w:szCs w:val="20"/>
        </w:rPr>
        <w:t>, либо в течение 5 (пяти) рабочих дней после 20 (двадцатого) числа</w:t>
      </w:r>
      <w:r w:rsidRPr="0062058D">
        <w:rPr>
          <w:rFonts w:ascii="Segoe UI" w:hAnsi="Segoe UI" w:cs="Segoe UI"/>
          <w:sz w:val="20"/>
          <w:szCs w:val="20"/>
        </w:rPr>
        <w:t xml:space="preserve"> каждого месяца до расторжения </w:t>
      </w:r>
      <w:r w:rsidRPr="00D23FD3">
        <w:rPr>
          <w:rFonts w:ascii="Segoe UI" w:hAnsi="Segoe UI" w:cs="Segoe UI"/>
          <w:sz w:val="20"/>
          <w:szCs w:val="20"/>
        </w:rPr>
        <w:t xml:space="preserve">данного </w:t>
      </w:r>
      <w:r w:rsidRPr="0062058D">
        <w:rPr>
          <w:rFonts w:ascii="Segoe UI" w:hAnsi="Segoe UI" w:cs="Segoe UI"/>
          <w:sz w:val="20"/>
          <w:szCs w:val="20"/>
        </w:rPr>
        <w:t>Договора</w:t>
      </w:r>
      <w:r w:rsidRPr="00D23FD3">
        <w:rPr>
          <w:rFonts w:ascii="Segoe UI" w:hAnsi="Segoe UI" w:cs="Segoe UI"/>
          <w:sz w:val="20"/>
          <w:szCs w:val="20"/>
        </w:rPr>
        <w:t xml:space="preserve">, </w:t>
      </w:r>
      <w:r w:rsidRPr="0062058D">
        <w:rPr>
          <w:rFonts w:ascii="Segoe UI" w:hAnsi="Segoe UI" w:cs="Segoe UI"/>
          <w:sz w:val="20"/>
          <w:szCs w:val="20"/>
        </w:rPr>
        <w:t>в зависимости от даты подключения к услуге</w:t>
      </w:r>
      <w:r w:rsidRPr="00D23FD3">
        <w:rPr>
          <w:rFonts w:ascii="Segoe UI" w:hAnsi="Segoe UI" w:cs="Segoe UI"/>
          <w:sz w:val="20"/>
          <w:szCs w:val="20"/>
        </w:rPr>
        <w:t>, указанным в пункте 3.3. настоящего Договора</w:t>
      </w:r>
      <w:r w:rsidRPr="0062058D">
        <w:rPr>
          <w:rFonts w:ascii="Segoe UI" w:hAnsi="Segoe UI" w:cs="Segoe UI"/>
          <w:sz w:val="20"/>
          <w:szCs w:val="20"/>
        </w:rPr>
        <w:t>.</w:t>
      </w:r>
      <w:r>
        <w:rPr>
          <w:rFonts w:ascii="Segoe UI" w:hAnsi="Segoe UI" w:cs="Segoe UI"/>
          <w:sz w:val="20"/>
          <w:szCs w:val="20"/>
        </w:rPr>
        <w:t xml:space="preserve"> </w:t>
      </w:r>
    </w:p>
    <w:p w14:paraId="28A6A05C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>Отработка индивидуальных запросов Клиента</w:t>
      </w:r>
      <w:r w:rsidRPr="00AB3A1F">
        <w:rPr>
          <w:rFonts w:ascii="Segoe UI" w:hAnsi="Segoe UI" w:cs="Segoe UI"/>
          <w:sz w:val="20"/>
          <w:szCs w:val="20"/>
        </w:rPr>
        <w:t xml:space="preserve"> – процесс, включающий в себя кредитный анализ по отдельным эмитентам, а также инвестиционный анализ по отдельным долевым инструментам и/или подготовку списка ЦБ согласно параметрам, заданным Клиентом, в том числе, но не ограничиваясь: </w:t>
      </w:r>
    </w:p>
    <w:p w14:paraId="1B62AF7B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планируемая Клиентом сумма инвестирования;</w:t>
      </w:r>
    </w:p>
    <w:p w14:paraId="33F2D528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валюта, в которой планируется совершить покупку;</w:t>
      </w:r>
    </w:p>
    <w:p w14:paraId="05E82059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географические предпочтения по ЦБ;</w:t>
      </w:r>
    </w:p>
    <w:p w14:paraId="352DAE61" w14:textId="77777777" w:rsidR="00457159" w:rsidRPr="003B48C3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параметры по предпочтительному сроку погашения и кредитному рейтингу (в случае долговых ценных бумаг).</w:t>
      </w:r>
    </w:p>
    <w:p w14:paraId="348793FC" w14:textId="77777777" w:rsidR="00457159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Список ценных бумаг готовится в течение 3 (трех) рабочих дней со дня получения запроса. Кредитный анализ по эмитентам долговых инструментов и инвестиционный анализ по акциям готовится в течение </w:t>
      </w:r>
      <w:r w:rsidRPr="00D23FD3">
        <w:rPr>
          <w:rFonts w:ascii="Segoe UI" w:hAnsi="Segoe UI" w:cs="Segoe UI"/>
          <w:sz w:val="20"/>
          <w:szCs w:val="20"/>
        </w:rPr>
        <w:t>5</w:t>
      </w:r>
      <w:r>
        <w:rPr>
          <w:rFonts w:ascii="Segoe UI" w:hAnsi="Segoe UI" w:cs="Segoe UI"/>
          <w:sz w:val="20"/>
          <w:szCs w:val="20"/>
        </w:rPr>
        <w:t xml:space="preserve"> (пяти) рабочих дней со дня получения запроса.</w:t>
      </w:r>
    </w:p>
    <w:p w14:paraId="5044EEBB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</w:t>
      </w:r>
    </w:p>
    <w:p w14:paraId="7F876102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bookmarkStart w:id="1" w:name="_Toc98491003"/>
      <w:r w:rsidRPr="00AB3A1F">
        <w:rPr>
          <w:rFonts w:ascii="Segoe UI" w:hAnsi="Segoe UI" w:cs="Segoe UI"/>
          <w:b/>
          <w:bCs/>
          <w:sz w:val="20"/>
          <w:szCs w:val="20"/>
        </w:rPr>
        <w:t>2. ОБЪЕМ ПРЕДОСТАВЛЯЕМЫХ УСЛУГ</w:t>
      </w:r>
      <w:bookmarkEnd w:id="1"/>
    </w:p>
    <w:p w14:paraId="07A18B35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2.1. Настоящий Договор имеет форму публичного договора, заключается с Клиентами путем подачи ими заявления о присоединении к Договору оказания брокерских услуг и услуг номинального держания (далее – Брокерский договор), подписываемого Клиентом и являющееся согласием Клиента на присоединение к Брокерскому договору и безусловным принятием всех его условий. Договор является альтернативным приложением к Брокерскому договору, </w:t>
      </w:r>
      <w:proofErr w:type="gramStart"/>
      <w:r w:rsidRPr="00AB3A1F">
        <w:rPr>
          <w:rFonts w:ascii="Segoe UI" w:hAnsi="Segoe UI" w:cs="Segoe UI"/>
          <w:sz w:val="20"/>
          <w:szCs w:val="20"/>
        </w:rPr>
        <w:t>т.е.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заключается с Клиентом только при наличии в заявлении о присоединении к Брокерскому договору отметки о необходимости предоставления консультационных услуг, и является неотъемлемой его частью.</w:t>
      </w:r>
    </w:p>
    <w:p w14:paraId="5B661EEF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>2.2. Предметом настоящего Договора являются взаимоотношения, возникшие между Сторонами в связи с оказанием Брокером Клиенту консультационных услуг по вопросам инвестирования на рынке ценных бумаг (далее – «Услуги»). В соответствии с настоящим Договором, Брокер обязуется оказать Клиенту Услуги</w:t>
      </w:r>
      <w:r w:rsidRPr="00AB3A1F">
        <w:rPr>
          <w:rStyle w:val="s0"/>
          <w:rFonts w:ascii="Segoe UI" w:hAnsi="Segoe UI" w:cs="Segoe UI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>на условиях, установленных настоящим Договором и внутренними правилами Брокера, а Клиент обязуется оплатить Брокеру вознаграждение за предоставляемые Услуги в соответствии с тарифами (далее – Тарифы), в порядке, предусмотренном Брокерским договором.</w:t>
      </w:r>
    </w:p>
    <w:p w14:paraId="77BD96E1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2.3. Услуги, предоставляемые Брокером, включают в себя следующее, не ограничиваясь перечисленным:</w:t>
      </w:r>
    </w:p>
    <w:p w14:paraId="3F5230B2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2.3.1. Детальный скоринг риск профиля;</w:t>
      </w:r>
    </w:p>
    <w:p w14:paraId="4F22F95A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2.3.</w:t>
      </w:r>
      <w:r>
        <w:rPr>
          <w:rFonts w:ascii="Segoe UI" w:hAnsi="Segoe UI" w:cs="Segoe UI"/>
          <w:sz w:val="20"/>
          <w:szCs w:val="20"/>
        </w:rPr>
        <w:t>2</w:t>
      </w:r>
      <w:r w:rsidRPr="00AB3A1F">
        <w:rPr>
          <w:rFonts w:ascii="Segoe UI" w:hAnsi="Segoe UI" w:cs="Segoe UI"/>
          <w:sz w:val="20"/>
          <w:szCs w:val="20"/>
        </w:rPr>
        <w:t xml:space="preserve">. Отчет по </w:t>
      </w:r>
      <w:r>
        <w:rPr>
          <w:rFonts w:ascii="Segoe UI" w:hAnsi="Segoe UI" w:cs="Segoe UI"/>
          <w:sz w:val="20"/>
          <w:szCs w:val="20"/>
        </w:rPr>
        <w:t>состоянию</w:t>
      </w:r>
      <w:r w:rsidRPr="00AB3A1F">
        <w:rPr>
          <w:rFonts w:ascii="Segoe UI" w:hAnsi="Segoe UI" w:cs="Segoe UI"/>
          <w:sz w:val="20"/>
          <w:szCs w:val="20"/>
        </w:rPr>
        <w:t xml:space="preserve"> инвестиционного портфеля Клиента;</w:t>
      </w:r>
    </w:p>
    <w:p w14:paraId="0BC4BFA0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2.3.</w:t>
      </w:r>
      <w:r>
        <w:rPr>
          <w:rFonts w:ascii="Segoe UI" w:hAnsi="Segoe UI" w:cs="Segoe UI"/>
          <w:sz w:val="20"/>
          <w:szCs w:val="20"/>
        </w:rPr>
        <w:t>3</w:t>
      </w:r>
      <w:r w:rsidRPr="00AB3A1F">
        <w:rPr>
          <w:rFonts w:ascii="Segoe UI" w:hAnsi="Segoe UI" w:cs="Segoe UI"/>
          <w:sz w:val="20"/>
          <w:szCs w:val="20"/>
        </w:rPr>
        <w:t>. Отработка индивидуальных запросов Клиента;</w:t>
      </w:r>
    </w:p>
    <w:p w14:paraId="15F80D02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2.3.</w:t>
      </w:r>
      <w:r>
        <w:rPr>
          <w:rFonts w:ascii="Segoe UI" w:hAnsi="Segoe UI" w:cs="Segoe UI"/>
          <w:sz w:val="20"/>
          <w:szCs w:val="20"/>
        </w:rPr>
        <w:t>4</w:t>
      </w:r>
      <w:r w:rsidRPr="00AB3A1F">
        <w:rPr>
          <w:rFonts w:ascii="Segoe UI" w:hAnsi="Segoe UI" w:cs="Segoe UI"/>
          <w:sz w:val="20"/>
          <w:szCs w:val="20"/>
        </w:rPr>
        <w:t>. Консультационные услуги (пакет из индивидуальных услуг), включающие в себя услуги, перечисленные в пп.2.3.1-2.3.</w:t>
      </w:r>
      <w:r>
        <w:rPr>
          <w:rFonts w:ascii="Segoe UI" w:hAnsi="Segoe UI" w:cs="Segoe UI"/>
          <w:sz w:val="20"/>
          <w:szCs w:val="20"/>
        </w:rPr>
        <w:t>3</w:t>
      </w:r>
      <w:r w:rsidRPr="00AB3A1F">
        <w:rPr>
          <w:rFonts w:ascii="Segoe UI" w:hAnsi="Segoe UI" w:cs="Segoe UI"/>
          <w:sz w:val="20"/>
          <w:szCs w:val="20"/>
        </w:rPr>
        <w:t>. настоящего пункта Договора</w:t>
      </w:r>
      <w:r>
        <w:rPr>
          <w:rFonts w:ascii="Segoe UI" w:hAnsi="Segoe UI" w:cs="Segoe UI"/>
          <w:sz w:val="20"/>
          <w:szCs w:val="20"/>
        </w:rPr>
        <w:t xml:space="preserve"> и ежемесячные консультационные звонки с Департаментом по управлению активами Брокера</w:t>
      </w:r>
      <w:r w:rsidRPr="00AB3A1F">
        <w:rPr>
          <w:rFonts w:ascii="Segoe UI" w:hAnsi="Segoe UI" w:cs="Segoe UI"/>
          <w:sz w:val="20"/>
          <w:szCs w:val="20"/>
        </w:rPr>
        <w:t>.</w:t>
      </w:r>
    </w:p>
    <w:p w14:paraId="6817BBD3" w14:textId="77777777" w:rsidR="00457159" w:rsidRPr="00D23FD3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eastAsia="Batang" w:hAnsi="Segoe UI" w:cs="Segoe UI"/>
          <w:sz w:val="20"/>
          <w:szCs w:val="20"/>
        </w:rPr>
        <w:t xml:space="preserve">2.4. Услуги, предусмотренные в </w:t>
      </w:r>
      <w:r w:rsidRPr="00AB3A1F">
        <w:rPr>
          <w:rFonts w:ascii="Segoe UI" w:hAnsi="Segoe UI" w:cs="Segoe UI"/>
          <w:sz w:val="20"/>
          <w:szCs w:val="20"/>
        </w:rPr>
        <w:t>пп.2.3.1-2.3.</w:t>
      </w:r>
      <w:r>
        <w:rPr>
          <w:rFonts w:ascii="Segoe UI" w:hAnsi="Segoe UI" w:cs="Segoe UI"/>
          <w:sz w:val="20"/>
          <w:szCs w:val="20"/>
        </w:rPr>
        <w:t>4</w:t>
      </w:r>
      <w:r w:rsidRPr="00AB3A1F">
        <w:rPr>
          <w:rFonts w:ascii="Segoe UI" w:hAnsi="Segoe UI" w:cs="Segoe UI"/>
          <w:sz w:val="20"/>
          <w:szCs w:val="20"/>
        </w:rPr>
        <w:t xml:space="preserve">. пункта 2.3. Договора предоставляются Брокером по отдельности в соответствии с запросом Клиента, направляемым Брокеру по электронной почте </w:t>
      </w:r>
      <w:hyperlink r:id="rId8" w:history="1">
        <w:r w:rsidRPr="00AB3A1F">
          <w:rPr>
            <w:rStyle w:val="af7"/>
            <w:rFonts w:ascii="Segoe UI" w:hAnsi="Segoe UI" w:cs="Segoe UI"/>
          </w:rPr>
          <w:t>wealth@jusaninvest.com</w:t>
        </w:r>
      </w:hyperlink>
      <w:r w:rsidRPr="00AB3A1F">
        <w:rPr>
          <w:rFonts w:ascii="Segoe UI" w:hAnsi="Segoe UI" w:cs="Segoe UI"/>
          <w:sz w:val="20"/>
          <w:szCs w:val="20"/>
        </w:rPr>
        <w:t xml:space="preserve">, </w:t>
      </w:r>
      <w:r>
        <w:rPr>
          <w:rFonts w:ascii="Segoe UI" w:hAnsi="Segoe UI" w:cs="Segoe UI"/>
          <w:sz w:val="20"/>
          <w:szCs w:val="20"/>
        </w:rPr>
        <w:t>либо согласно заполненной заявке Клиента в Приложении Jusan Инвестиции</w:t>
      </w:r>
      <w:r w:rsidRPr="00D23FD3">
        <w:rPr>
          <w:rFonts w:ascii="Segoe UI" w:hAnsi="Segoe UI" w:cs="Segoe UI"/>
          <w:sz w:val="20"/>
          <w:szCs w:val="20"/>
        </w:rPr>
        <w:t xml:space="preserve"> </w:t>
      </w:r>
      <w:r w:rsidRPr="00AB3A1F">
        <w:rPr>
          <w:rFonts w:ascii="Segoe UI" w:hAnsi="Segoe UI" w:cs="Segoe UI"/>
          <w:sz w:val="20"/>
          <w:szCs w:val="20"/>
        </w:rPr>
        <w:t xml:space="preserve">и оплачиваются Клиентом </w:t>
      </w:r>
      <w:r w:rsidRPr="00AB3A1F">
        <w:rPr>
          <w:rFonts w:ascii="Segoe UI" w:eastAsia="Batang" w:hAnsi="Segoe UI" w:cs="Segoe UI"/>
          <w:sz w:val="20"/>
          <w:szCs w:val="20"/>
        </w:rPr>
        <w:t xml:space="preserve">в </w:t>
      </w:r>
      <w:r w:rsidRPr="00AB3A1F">
        <w:rPr>
          <w:rFonts w:ascii="Segoe UI" w:hAnsi="Segoe UI" w:cs="Segoe UI"/>
          <w:sz w:val="20"/>
          <w:szCs w:val="20"/>
        </w:rPr>
        <w:t>размере, установленном Тарифами на оказание брокерских услуг</w:t>
      </w:r>
      <w:r>
        <w:rPr>
          <w:rFonts w:ascii="Segoe UI" w:hAnsi="Segoe UI" w:cs="Segoe UI"/>
          <w:sz w:val="20"/>
          <w:szCs w:val="20"/>
        </w:rPr>
        <w:t xml:space="preserve"> и в порядке указанном в статье 3 настоящего Договора</w:t>
      </w:r>
      <w:r w:rsidRPr="00AB3A1F">
        <w:rPr>
          <w:rFonts w:ascii="Segoe UI" w:hAnsi="Segoe UI" w:cs="Segoe UI"/>
          <w:sz w:val="20"/>
          <w:szCs w:val="20"/>
        </w:rPr>
        <w:t xml:space="preserve">. </w:t>
      </w:r>
      <w:r>
        <w:rPr>
          <w:rFonts w:ascii="Segoe UI" w:hAnsi="Segoe UI" w:cs="Segoe UI"/>
          <w:sz w:val="20"/>
          <w:szCs w:val="20"/>
        </w:rPr>
        <w:t xml:space="preserve">  </w:t>
      </w:r>
    </w:p>
    <w:p w14:paraId="718D6D09" w14:textId="77777777" w:rsidR="00457159" w:rsidRPr="00AB3A1F" w:rsidRDefault="00457159" w:rsidP="00457159">
      <w:pPr>
        <w:jc w:val="both"/>
        <w:rPr>
          <w:rFonts w:ascii="Segoe UI" w:eastAsia="Batang" w:hAnsi="Segoe UI" w:cs="Segoe UI"/>
          <w:sz w:val="20"/>
          <w:szCs w:val="20"/>
        </w:rPr>
      </w:pPr>
      <w:r w:rsidRPr="00AB3A1F">
        <w:rPr>
          <w:rFonts w:ascii="Segoe UI" w:eastAsia="Batang" w:hAnsi="Segoe UI" w:cs="Segoe UI"/>
          <w:sz w:val="20"/>
          <w:szCs w:val="20"/>
        </w:rPr>
        <w:t>2.</w:t>
      </w:r>
      <w:r>
        <w:rPr>
          <w:rFonts w:ascii="Segoe UI" w:eastAsia="Batang" w:hAnsi="Segoe UI" w:cs="Segoe UI"/>
          <w:sz w:val="20"/>
          <w:szCs w:val="20"/>
        </w:rPr>
        <w:t>5</w:t>
      </w:r>
      <w:r w:rsidRPr="00AB3A1F">
        <w:rPr>
          <w:rFonts w:ascii="Segoe UI" w:eastAsia="Batang" w:hAnsi="Segoe UI" w:cs="Segoe UI"/>
          <w:sz w:val="20"/>
          <w:szCs w:val="20"/>
        </w:rPr>
        <w:t>. Клиент вправе воспользоваться Услугами по настоящему Договору, только при соблюдении следующих условий:</w:t>
      </w:r>
    </w:p>
    <w:p w14:paraId="599CD4E0" w14:textId="77777777" w:rsidR="00457159" w:rsidRPr="00AB3A1F" w:rsidRDefault="00457159" w:rsidP="00457159">
      <w:pPr>
        <w:jc w:val="both"/>
        <w:rPr>
          <w:rFonts w:ascii="Segoe UI" w:eastAsia="Batang" w:hAnsi="Segoe UI" w:cs="Segoe UI"/>
          <w:sz w:val="20"/>
          <w:szCs w:val="20"/>
        </w:rPr>
      </w:pPr>
      <w:r w:rsidRPr="00AB3A1F">
        <w:rPr>
          <w:rFonts w:ascii="Segoe UI" w:eastAsia="Batang" w:hAnsi="Segoe UI" w:cs="Segoe UI"/>
          <w:sz w:val="20"/>
          <w:szCs w:val="20"/>
        </w:rPr>
        <w:t>- Клиент должен являться резидентом Республики Казахстан;</w:t>
      </w:r>
    </w:p>
    <w:p w14:paraId="709F70B6" w14:textId="77777777" w:rsidR="00457159" w:rsidRPr="00AB3A1F" w:rsidRDefault="00457159" w:rsidP="00457159">
      <w:pPr>
        <w:jc w:val="both"/>
        <w:rPr>
          <w:rFonts w:ascii="Segoe UI" w:eastAsia="Batang" w:hAnsi="Segoe UI" w:cs="Segoe UI"/>
          <w:sz w:val="20"/>
          <w:szCs w:val="20"/>
        </w:rPr>
      </w:pPr>
      <w:r w:rsidRPr="00AB3A1F">
        <w:rPr>
          <w:rFonts w:ascii="Segoe UI" w:eastAsia="Batang" w:hAnsi="Segoe UI" w:cs="Segoe UI"/>
          <w:sz w:val="20"/>
          <w:szCs w:val="20"/>
        </w:rPr>
        <w:t xml:space="preserve">- Клиент </w:t>
      </w:r>
      <w:r>
        <w:rPr>
          <w:rFonts w:ascii="Segoe UI" w:eastAsia="Batang" w:hAnsi="Segoe UI" w:cs="Segoe UI"/>
          <w:sz w:val="20"/>
          <w:szCs w:val="20"/>
        </w:rPr>
        <w:t>имеет</w:t>
      </w:r>
      <w:r w:rsidRPr="00AB3A1F">
        <w:rPr>
          <w:rFonts w:ascii="Segoe UI" w:eastAsia="Batang" w:hAnsi="Segoe UI" w:cs="Segoe UI"/>
          <w:sz w:val="20"/>
          <w:szCs w:val="20"/>
        </w:rPr>
        <w:t xml:space="preserve"> в рамках Брокерского договора на сво</w:t>
      </w:r>
      <w:r>
        <w:rPr>
          <w:rFonts w:ascii="Segoe UI" w:eastAsia="Batang" w:hAnsi="Segoe UI" w:cs="Segoe UI"/>
          <w:sz w:val="20"/>
          <w:szCs w:val="20"/>
        </w:rPr>
        <w:t>ем</w:t>
      </w:r>
      <w:r w:rsidRPr="00AB3A1F">
        <w:rPr>
          <w:rFonts w:ascii="Segoe UI" w:eastAsia="Batang" w:hAnsi="Segoe UI" w:cs="Segoe UI"/>
          <w:sz w:val="20"/>
          <w:szCs w:val="20"/>
        </w:rPr>
        <w:t xml:space="preserve"> лицево</w:t>
      </w:r>
      <w:r>
        <w:rPr>
          <w:rFonts w:ascii="Segoe UI" w:eastAsia="Batang" w:hAnsi="Segoe UI" w:cs="Segoe UI"/>
          <w:sz w:val="20"/>
          <w:szCs w:val="20"/>
        </w:rPr>
        <w:t>м</w:t>
      </w:r>
      <w:r w:rsidRPr="00AB3A1F">
        <w:rPr>
          <w:rFonts w:ascii="Segoe UI" w:eastAsia="Batang" w:hAnsi="Segoe UI" w:cs="Segoe UI"/>
          <w:sz w:val="20"/>
          <w:szCs w:val="20"/>
        </w:rPr>
        <w:t xml:space="preserve"> сче</w:t>
      </w:r>
      <w:r>
        <w:rPr>
          <w:rFonts w:ascii="Segoe UI" w:eastAsia="Batang" w:hAnsi="Segoe UI" w:cs="Segoe UI"/>
          <w:sz w:val="20"/>
          <w:szCs w:val="20"/>
        </w:rPr>
        <w:t>те</w:t>
      </w:r>
      <w:r w:rsidRPr="00AB3A1F">
        <w:rPr>
          <w:rFonts w:ascii="Segoe UI" w:eastAsia="Batang" w:hAnsi="Segoe UI" w:cs="Segoe UI"/>
          <w:sz w:val="20"/>
          <w:szCs w:val="20"/>
        </w:rPr>
        <w:t xml:space="preserve"> </w:t>
      </w:r>
      <w:r>
        <w:rPr>
          <w:rFonts w:ascii="Segoe UI" w:eastAsia="Batang" w:hAnsi="Segoe UI" w:cs="Segoe UI"/>
          <w:sz w:val="20"/>
          <w:szCs w:val="20"/>
        </w:rPr>
        <w:t xml:space="preserve">ценные бумаги и/или денежные средства </w:t>
      </w:r>
      <w:r w:rsidRPr="00AB3A1F">
        <w:rPr>
          <w:rFonts w:ascii="Segoe UI" w:eastAsia="Batang" w:hAnsi="Segoe UI" w:cs="Segoe UI"/>
          <w:sz w:val="20"/>
          <w:szCs w:val="20"/>
        </w:rPr>
        <w:t xml:space="preserve">на </w:t>
      </w:r>
      <w:r>
        <w:rPr>
          <w:rFonts w:ascii="Segoe UI" w:eastAsia="Batang" w:hAnsi="Segoe UI" w:cs="Segoe UI"/>
          <w:sz w:val="20"/>
          <w:szCs w:val="20"/>
        </w:rPr>
        <w:t xml:space="preserve">общую </w:t>
      </w:r>
      <w:r w:rsidRPr="00AB3A1F">
        <w:rPr>
          <w:rFonts w:ascii="Segoe UI" w:eastAsia="Batang" w:hAnsi="Segoe UI" w:cs="Segoe UI"/>
          <w:sz w:val="20"/>
          <w:szCs w:val="20"/>
        </w:rPr>
        <w:t xml:space="preserve">сумму равную не менее </w:t>
      </w:r>
      <w:r w:rsidRPr="00174EB2">
        <w:rPr>
          <w:rFonts w:ascii="Segoe UI" w:eastAsia="Batang" w:hAnsi="Segoe UI" w:cs="Segoe UI"/>
          <w:sz w:val="20"/>
          <w:szCs w:val="20"/>
        </w:rPr>
        <w:t>7</w:t>
      </w:r>
      <w:r w:rsidRPr="00AB3A1F">
        <w:rPr>
          <w:rFonts w:ascii="Segoe UI" w:eastAsia="Batang" w:hAnsi="Segoe UI" w:cs="Segoe UI"/>
          <w:sz w:val="20"/>
          <w:szCs w:val="20"/>
        </w:rPr>
        <w:t xml:space="preserve"> 000 МРП.</w:t>
      </w:r>
    </w:p>
    <w:p w14:paraId="2FB3E011" w14:textId="77777777" w:rsidR="00457159" w:rsidRPr="00AB3A1F" w:rsidRDefault="00457159" w:rsidP="00457159">
      <w:pPr>
        <w:jc w:val="both"/>
        <w:rPr>
          <w:rFonts w:ascii="Segoe UI" w:eastAsia="Batang" w:hAnsi="Segoe UI" w:cs="Segoe UI"/>
          <w:sz w:val="20"/>
          <w:szCs w:val="20"/>
        </w:rPr>
      </w:pPr>
      <w:r w:rsidRPr="00AB3A1F">
        <w:rPr>
          <w:rFonts w:ascii="Segoe UI" w:eastAsia="Batang" w:hAnsi="Segoe UI" w:cs="Segoe UI"/>
          <w:sz w:val="20"/>
          <w:szCs w:val="20"/>
        </w:rPr>
        <w:t>2.</w:t>
      </w:r>
      <w:r>
        <w:rPr>
          <w:rFonts w:ascii="Segoe UI" w:eastAsia="Batang" w:hAnsi="Segoe UI" w:cs="Segoe UI"/>
          <w:sz w:val="20"/>
          <w:szCs w:val="20"/>
        </w:rPr>
        <w:t>6</w:t>
      </w:r>
      <w:r w:rsidRPr="00AB3A1F">
        <w:rPr>
          <w:rFonts w:ascii="Segoe UI" w:eastAsia="Batang" w:hAnsi="Segoe UI" w:cs="Segoe UI"/>
          <w:sz w:val="20"/>
          <w:szCs w:val="20"/>
        </w:rPr>
        <w:t xml:space="preserve">. Брокер оказывает Услуги на основании и в соответствии с требованиями Клиента и обязуется предоставлять профессиональный и компетентный персонал, обладающий соответствующей квалификацией для оказания Услуг. </w:t>
      </w:r>
    </w:p>
    <w:p w14:paraId="22A7C006" w14:textId="77777777" w:rsidR="00457159" w:rsidRPr="00AB3A1F" w:rsidRDefault="00457159" w:rsidP="00457159">
      <w:pPr>
        <w:jc w:val="both"/>
        <w:rPr>
          <w:rFonts w:ascii="Segoe UI" w:eastAsia="Batang" w:hAnsi="Segoe UI" w:cs="Segoe UI"/>
          <w:sz w:val="20"/>
          <w:szCs w:val="20"/>
        </w:rPr>
      </w:pPr>
      <w:r w:rsidRPr="00AB3A1F">
        <w:rPr>
          <w:rFonts w:ascii="Segoe UI" w:eastAsia="Batang" w:hAnsi="Segoe UI" w:cs="Segoe UI"/>
          <w:sz w:val="20"/>
          <w:szCs w:val="20"/>
        </w:rPr>
        <w:t>Брокер обязуется сообщать Клиенту о любых значительных происшествиях и событиях в отношении Услуг, а также, в целях защиты прав и общих интересов, сообщать Клиенту о любом фактическом или потенциальном конфликте интересов, любом фактическом или потенциальном судебном процессе, иске, или разбирательстве (включая выигранные и урегулированные путем переговоров).</w:t>
      </w:r>
    </w:p>
    <w:p w14:paraId="187E6379" w14:textId="77777777" w:rsidR="00457159" w:rsidRPr="00AB3A1F" w:rsidRDefault="00457159" w:rsidP="00457159">
      <w:pPr>
        <w:jc w:val="both"/>
        <w:rPr>
          <w:rFonts w:ascii="Segoe UI" w:eastAsia="Batang" w:hAnsi="Segoe UI" w:cs="Segoe UI"/>
          <w:sz w:val="20"/>
          <w:szCs w:val="20"/>
        </w:rPr>
      </w:pPr>
    </w:p>
    <w:p w14:paraId="43BAE2C3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bookmarkStart w:id="2" w:name="_Toc98491004"/>
      <w:r w:rsidRPr="00AB3A1F">
        <w:rPr>
          <w:rFonts w:ascii="Segoe UI" w:hAnsi="Segoe UI" w:cs="Segoe UI"/>
          <w:b/>
          <w:bCs/>
          <w:sz w:val="20"/>
          <w:szCs w:val="20"/>
        </w:rPr>
        <w:t xml:space="preserve">3. КОМИССИОННОЕ ВОЗНАГРАЖДЕНИЕ </w:t>
      </w:r>
      <w:bookmarkEnd w:id="2"/>
    </w:p>
    <w:p w14:paraId="739A2974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eastAsia="Batang" w:hAnsi="Segoe UI" w:cs="Segoe UI"/>
          <w:sz w:val="20"/>
          <w:szCs w:val="20"/>
        </w:rPr>
        <w:t xml:space="preserve">3.1. Комиссионное вознаграждение за предоставляемые Услуги выплачивается </w:t>
      </w:r>
      <w:r w:rsidRPr="00AB3A1F">
        <w:rPr>
          <w:rFonts w:ascii="Segoe UI" w:hAnsi="Segoe UI" w:cs="Segoe UI"/>
          <w:sz w:val="20"/>
          <w:szCs w:val="20"/>
        </w:rPr>
        <w:t>Клиентом</w:t>
      </w:r>
      <w:r w:rsidRPr="00AB3A1F">
        <w:rPr>
          <w:rFonts w:ascii="Segoe UI" w:eastAsia="Batang" w:hAnsi="Segoe UI" w:cs="Segoe UI"/>
          <w:sz w:val="20"/>
          <w:szCs w:val="20"/>
        </w:rPr>
        <w:t xml:space="preserve"> в </w:t>
      </w:r>
      <w:r w:rsidRPr="00AB3A1F">
        <w:rPr>
          <w:rFonts w:ascii="Segoe UI" w:hAnsi="Segoe UI" w:cs="Segoe UI"/>
          <w:sz w:val="20"/>
          <w:szCs w:val="20"/>
        </w:rPr>
        <w:t>размере, установленном Тарифами на оказание брокерских услуг в соответствии с Приложением №18 к Договору оказания брокерских услуг и услуг номинального держания.</w:t>
      </w:r>
    </w:p>
    <w:p w14:paraId="7C354671" w14:textId="77777777" w:rsidR="00457159" w:rsidRPr="00D12E6C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3.2. </w:t>
      </w:r>
      <w:r w:rsidRPr="00AB3A1F">
        <w:rPr>
          <w:rFonts w:ascii="Segoe UI" w:eastAsia="Batang" w:hAnsi="Segoe UI" w:cs="Segoe UI"/>
          <w:sz w:val="20"/>
          <w:szCs w:val="20"/>
        </w:rPr>
        <w:t xml:space="preserve">Комиссионное вознаграждение за предоставляемые Услуги </w:t>
      </w:r>
      <w:r w:rsidRPr="00AB3A1F">
        <w:rPr>
          <w:rFonts w:ascii="Segoe UI" w:hAnsi="Segoe UI" w:cs="Segoe UI"/>
          <w:sz w:val="20"/>
          <w:szCs w:val="20"/>
        </w:rPr>
        <w:t xml:space="preserve">оплачивается Клиентом путем предоплаты. Вознаграждение Брокера может быть удержано Брокером с банковского и (или) лицевого счета Клиента самостоятельно без выставления Клиенту счетов к оплате. При этом Клиент дает свое безотзывное согласие Брокеру на изъятие (списание) суммы денег в размере имеющейся задолженности перед Брокером, в том числе на изъятие (списание) сумм комиссий третьих сторон, путем прямого </w:t>
      </w:r>
      <w:proofErr w:type="gramStart"/>
      <w:r w:rsidRPr="00AB3A1F">
        <w:rPr>
          <w:rFonts w:ascii="Segoe UI" w:hAnsi="Segoe UI" w:cs="Segoe UI"/>
          <w:sz w:val="20"/>
          <w:szCs w:val="20"/>
        </w:rPr>
        <w:t>дебетования  банковского</w:t>
      </w:r>
      <w:proofErr w:type="gramEnd"/>
      <w:r w:rsidRPr="00AB3A1F">
        <w:rPr>
          <w:rFonts w:ascii="Segoe UI" w:hAnsi="Segoe UI" w:cs="Segoe UI"/>
          <w:sz w:val="20"/>
          <w:szCs w:val="20"/>
        </w:rPr>
        <w:t xml:space="preserve"> и (или) лицевого счета Клиента в любой валюте.</w:t>
      </w:r>
    </w:p>
    <w:p w14:paraId="22DC4E45" w14:textId="77777777" w:rsidR="00457159" w:rsidRPr="0062058D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3.3. При подаче заявки Клиентом на присоединение к услугам, предусмотренным в пп. 2.3.2. и 2.3.4. п. 2.3. Договора, в течение последних 10 (десяти) календарных дней месяца, то предоплата удерживается </w:t>
      </w:r>
      <w:bookmarkStart w:id="3" w:name="_Hlk103769748"/>
      <w:r>
        <w:rPr>
          <w:rFonts w:ascii="Segoe UI" w:hAnsi="Segoe UI" w:cs="Segoe UI"/>
          <w:sz w:val="20"/>
          <w:szCs w:val="20"/>
        </w:rPr>
        <w:t>1 (первого) числа каждого последующего месяца до расторжения данного Договора</w:t>
      </w:r>
      <w:bookmarkEnd w:id="3"/>
      <w:r>
        <w:rPr>
          <w:rFonts w:ascii="Segoe UI" w:hAnsi="Segoe UI" w:cs="Segoe UI"/>
          <w:sz w:val="20"/>
          <w:szCs w:val="20"/>
        </w:rPr>
        <w:t>. При подаче заявки Клиентом на присоединение к услугам, указанным в данном пункте, в первые 10 (десять) календарных дней месяца, предоплата удерживается 10 (десятого) числа каждого месяца до расторжения данного Договора.</w:t>
      </w:r>
      <w:r w:rsidRPr="00F71B62"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sz w:val="20"/>
          <w:szCs w:val="20"/>
        </w:rPr>
        <w:t xml:space="preserve">При подаче заявки Клиентом на присоединение к услугам, указанным в данном пункте, в последующие 10 (десять) календарных дней месяца, предоплата удерживается 20 (двадцатого) числа каждого месяца до расторжения данного Договора. </w:t>
      </w:r>
      <w:r w:rsidRPr="002E463B">
        <w:rPr>
          <w:rFonts w:ascii="Segoe UI" w:hAnsi="Segoe UI" w:cs="Segoe UI"/>
          <w:sz w:val="20"/>
          <w:szCs w:val="20"/>
        </w:rPr>
        <w:t xml:space="preserve">В случае если указанные даты выпадают на нерабочий день, то </w:t>
      </w:r>
      <w:r>
        <w:rPr>
          <w:rFonts w:ascii="Segoe UI" w:hAnsi="Segoe UI" w:cs="Segoe UI"/>
          <w:sz w:val="20"/>
          <w:szCs w:val="20"/>
        </w:rPr>
        <w:t xml:space="preserve">предоплата </w:t>
      </w:r>
      <w:r w:rsidRPr="002E463B">
        <w:rPr>
          <w:rFonts w:ascii="Segoe UI" w:hAnsi="Segoe UI" w:cs="Segoe UI"/>
          <w:sz w:val="20"/>
          <w:szCs w:val="20"/>
        </w:rPr>
        <w:t>осуществляется в первый рабочий день, следующий за указанной датой.</w:t>
      </w:r>
    </w:p>
    <w:p w14:paraId="78B37239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3.</w:t>
      </w:r>
      <w:r>
        <w:rPr>
          <w:rFonts w:ascii="Segoe UI" w:hAnsi="Segoe UI" w:cs="Segoe UI"/>
          <w:sz w:val="20"/>
          <w:szCs w:val="20"/>
        </w:rPr>
        <w:t>4</w:t>
      </w:r>
      <w:r w:rsidRPr="00AB3A1F">
        <w:rPr>
          <w:rFonts w:ascii="Segoe UI" w:hAnsi="Segoe UI" w:cs="Segoe UI"/>
          <w:sz w:val="20"/>
          <w:szCs w:val="20"/>
        </w:rPr>
        <w:t>. Стороны соглашаются, что, если любые вознаграждения остаются неоплаченными в указанные в настоящем Договоре сроки, Брокер вправе незамедлительно расторгнуть настоящий Договор и Брокерский договор в одностороннем порядке, а также оставляет за собой право взыскания любых неоплаченных вознаграждений, по своему усмотрению и в любое время в судебном порядке без уведомления Клиента, за исключением случаев, предусмотренных Статьей 7 настоящего Договора.</w:t>
      </w:r>
    </w:p>
    <w:p w14:paraId="1731E7A6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bookmarkStart w:id="4" w:name="_Toc98491005"/>
    </w:p>
    <w:p w14:paraId="7090975B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>4. КОНФИДЕНЦИАЛЬНОСТЬ</w:t>
      </w:r>
      <w:bookmarkEnd w:id="4"/>
    </w:p>
    <w:p w14:paraId="760B65E8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4.1. Информация, предоставляемая и полученная Сторонами в отношении Услуг ("Конфиденциальная информация"), должна содержаться Сторонами в строгой конфиденциальности, и не может, без предварительного письменного согласия другой Стороны, быть раскрыта, передана или разрешена для раскрытия или передачи, полностью или частично, любому лицу или лицам, не являющемуся её адресатом,  и в целях, не связанных с исполнением обязательств в отношении Услуг, в зависимости от обстоятельств.</w:t>
      </w:r>
    </w:p>
    <w:p w14:paraId="2E516C32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4.2. Обязательства конфиденциальности, изложенные в настоящем Договоре, остаются в силе после передачи Конфиденциальной информации. Стороны обязуются не раскрывать и обязаны обеспечить, чтобы никто из их партнеров, должностных лиц, сотрудников или агентов  не раскрывал существование и содержание положений настоящего Договора любой третьей стороне без предварительного письменного согласия другой стороны, кроме случаев, когда каждая сторона обязана или должна раскрыть всю или какую-либо часть такой информации на основании судебного требования, приказа или в соответствии с какими-либо применимыми законами или нормативными правовыми актами, а также когда такое раскрытие информации требуется или является стандартным в отношении Услуг. Все положения являются строго конфиденциальными и остаются в силе после расторжения или прекращения действия настоящего Договора или любого другого обязательства о конфиденциальности в течение одного года при любых обстоятельствах и в полной степени, разрешенной законом.</w:t>
      </w:r>
    </w:p>
    <w:p w14:paraId="04B077D6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</w:p>
    <w:p w14:paraId="00F1ECAA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bookmarkStart w:id="5" w:name="_Toc98491007"/>
      <w:r w:rsidRPr="00AB3A1F">
        <w:rPr>
          <w:rFonts w:ascii="Segoe UI" w:hAnsi="Segoe UI" w:cs="Segoe UI"/>
          <w:b/>
          <w:bCs/>
          <w:sz w:val="20"/>
          <w:szCs w:val="20"/>
        </w:rPr>
        <w:t>5. ЗАЯВЛЕНИЯ И ГАРАНТИИ</w:t>
      </w:r>
      <w:bookmarkEnd w:id="5"/>
    </w:p>
    <w:p w14:paraId="5C10F7C5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eastAsia="Batang" w:hAnsi="Segoe UI" w:cs="Segoe UI"/>
          <w:sz w:val="20"/>
          <w:szCs w:val="20"/>
        </w:rPr>
        <w:t>5.1. Брокер заявляет, что на момент заключения настоящего Договора:</w:t>
      </w:r>
    </w:p>
    <w:p w14:paraId="11FE1B62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обладает лицензией на осуществление деятельности на рынке ценных бумаг, выданной Агентством Республики Казахстан по регулированию и развитию финансового рынка, необходимыми навыками, опытом, техническими ресурсами и знанием для надлежащего оказания Услуг; и</w:t>
      </w:r>
    </w:p>
    <w:p w14:paraId="5C6D433C" w14:textId="77777777" w:rsidR="00457159" w:rsidRPr="00261570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нет никаких обязательств или обязанностей (в том числе конфликтов интересов), препятствующих оказанию Брокером услуг Клиенту по настоящему Договору, равно как Брокер не нуждается в получении какого-либо специального разрешения для этого. </w:t>
      </w:r>
    </w:p>
    <w:p w14:paraId="66B93D52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5.2. Брокер подтверждает, что при заключении настоящего Договора и в ходе оказания Услуг по нему, Брокер будет исполнять и обеспечивать исполнение всеми его сотрудниками, должностными лицами и представителями условий настоящего Договора и законодательства Республики Казахстан, а также предоставлять и обеспечивать предоставление Услуг Клиенту на условиях добросовестности и осторожности с применением надлежащих навыков и знаний в соответствии с общепринятым кодексом поведения, применимым к таким Услугам.</w:t>
      </w:r>
    </w:p>
    <w:p w14:paraId="6B725B89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5</w:t>
      </w:r>
      <w:r w:rsidRPr="00AB3A1F">
        <w:rPr>
          <w:rFonts w:ascii="Segoe UI" w:hAnsi="Segoe UI" w:cs="Segoe UI"/>
          <w:sz w:val="20"/>
          <w:szCs w:val="20"/>
        </w:rPr>
        <w:t>.3. Брокер не имеет никаких фидуциарных обязанностей или обязательств перед Клиентом в отношении Услуг, за исключением случаев, когда в настоящем Договоре четко указано иное.</w:t>
      </w:r>
    </w:p>
    <w:p w14:paraId="1D2E946D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5</w:t>
      </w:r>
      <w:r w:rsidRPr="00AB3A1F">
        <w:rPr>
          <w:rFonts w:ascii="Segoe UI" w:hAnsi="Segoe UI" w:cs="Segoe UI"/>
          <w:sz w:val="20"/>
          <w:szCs w:val="20"/>
        </w:rPr>
        <w:t>.4. Если Брокер или Клиенту становится известно о каких-либо убытках, расходах, исках, обязательствах или издержках по какому-либо фактическому или угрожающему разбирательству, тяжбе, расследованию или иску, связанных с настоящим Договором, соответствующая Сторона должна незамедлительно уведомить об этом другую Сторону в письменной форме.</w:t>
      </w:r>
    </w:p>
    <w:p w14:paraId="1F00E49A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bookmarkStart w:id="6" w:name="_Toc98491008"/>
    </w:p>
    <w:p w14:paraId="004EBAF8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>6. ОТВЕТСТВЕННОСТЬ</w:t>
      </w:r>
      <w:bookmarkEnd w:id="6"/>
    </w:p>
    <w:p w14:paraId="67677975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Клиент освобождает Брокера, его аффилированных лиц и его/их соответствующих директоров, должностных лиц и сотрудников (далее – «Возмещаемое лицо») от каких-либо претензий и исков, убытков, расходов и затрат, которые возникают из или в отношении настоящего Договора, Услуг, любого документа, относящегося к Услугам (включая освобождение от убытков путем полного возмещения судебных издержек, включая  понесенные при защите или подготовке к защите по любому фактическому  или возможному судебному процессу в любой юрисдикции), если Возмещаемое лицо становится вовлеченным в любое фактическое или потенциальное судебное дело, разбирательство или расследование по настоящему Договору (кроме возбужденных Клиентом против Брокера в отношении какого-либо нарушения последним настоящего Договора). </w:t>
      </w:r>
    </w:p>
    <w:p w14:paraId="07AB74A5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Клиент настоящим подтверждает, что отказ от предъявления им каких-либо претензий и исков к Возмещаемому лицу осуществлен своей волей и в своем интересе.</w:t>
      </w:r>
    </w:p>
    <w:p w14:paraId="57A69876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eastAsia="Batang" w:hAnsi="Segoe UI" w:cs="Segoe UI"/>
          <w:sz w:val="20"/>
          <w:szCs w:val="20"/>
        </w:rPr>
        <w:t>Настоящее право на освобождение от ответственности и получение возмещения указанных выше расходов, убытков, издержек является дополнением к любым правам, которые имеет Возмещаемое лицо в соответствии с применимым законодательством.</w:t>
      </w:r>
      <w:r w:rsidRPr="00AB3A1F" w:rsidDel="00654AC8">
        <w:rPr>
          <w:rFonts w:ascii="Segoe UI" w:eastAsia="Batang" w:hAnsi="Segoe UI" w:cs="Segoe UI"/>
          <w:sz w:val="20"/>
          <w:szCs w:val="20"/>
        </w:rPr>
        <w:t xml:space="preserve"> </w:t>
      </w:r>
    </w:p>
    <w:p w14:paraId="2D33BB63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bookmarkStart w:id="7" w:name="_Toc98491009"/>
    </w:p>
    <w:p w14:paraId="34A89A9C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>7. ОБСТОЯТЕЛЬСТВА НЕПРЕОДОЛИМОЙ СИЛЫ</w:t>
      </w:r>
      <w:bookmarkEnd w:id="7"/>
    </w:p>
    <w:p w14:paraId="43401DC0" w14:textId="77777777" w:rsidR="00457159" w:rsidRPr="00AB3A1F" w:rsidRDefault="00457159" w:rsidP="00457159">
      <w:pPr>
        <w:tabs>
          <w:tab w:val="left" w:pos="426"/>
          <w:tab w:val="left" w:pos="851"/>
        </w:tabs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7.1. Стороны освобождаются от ответственности за неисполнение обязательств, если неисполнение вызвано обстоятельствами непреодолимой силы, к которым относятся: пожары, наводнения, землетрясения, войны (объявленные и не объявленные), эпидемии и карантинные режимы, восстания, забастовки, гражданские войны или беспорядки, неспособность банковской системы Казахстана надлежащим образом реализовать платежи, произведенные по настоящему Договору, введение законодательством РК моратория, принятие законов, постановлений, решений и иных актов уполномоченных государственных органов и фондовых бирж, прямо или косвенно запрещающих указанные в настоящем Договоре виды деятельности и другие обстоятельства, не поддающиеся управлению разумными средствами Стороной, заявляющей о них. В этом случае исполнение обязательств по настоящему Договору приостанавливается на период действия форс-мажора. </w:t>
      </w:r>
    </w:p>
    <w:p w14:paraId="0DC228BE" w14:textId="77777777" w:rsidR="00457159" w:rsidRPr="00AB3A1F" w:rsidRDefault="00457159" w:rsidP="00457159">
      <w:pPr>
        <w:pStyle w:val="ad"/>
        <w:numPr>
          <w:ilvl w:val="1"/>
          <w:numId w:val="33"/>
        </w:numPr>
        <w:tabs>
          <w:tab w:val="left" w:pos="426"/>
          <w:tab w:val="left" w:pos="851"/>
        </w:tabs>
        <w:ind w:left="0" w:firstLine="0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Сторона, исполнение обязательств которой затруднено из-за события форс-мажора, должна в течение пяти календарных дней со дня возникновения события, уведомить другую Сторону об этом. Сторона, понесшая убытки в связи с форс-мажорными обстоятельствами, может потребовать от Стороны, ставшей объектом действия непреодолимой силы, доказательств происшедших событий.</w:t>
      </w:r>
    </w:p>
    <w:p w14:paraId="6CA1BA44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</w:p>
    <w:p w14:paraId="1373BA38" w14:textId="77777777" w:rsidR="00457159" w:rsidRPr="00AB3A1F" w:rsidRDefault="00457159" w:rsidP="00457159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>8. РАСТОРЖЕНИЕ</w:t>
      </w:r>
    </w:p>
    <w:p w14:paraId="59BB9F07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8.1. Настоящий Договор вступает в силу с даты подписания и прекращает действовать по наступлению одного из следующих случаев, дата которой наступит позднее:</w:t>
      </w:r>
    </w:p>
    <w:p w14:paraId="0DD0C196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- в любое время – Клиент может расторгнуть настоящий Договор, направив письменное уведомление Брокеру. Клиент перестает получать консультационные услуги с момента расторжения настоящего Договора.</w:t>
      </w:r>
    </w:p>
    <w:p w14:paraId="1C9F5C81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eastAsia="Batang" w:hAnsi="Segoe UI" w:cs="Segoe UI"/>
          <w:sz w:val="20"/>
          <w:szCs w:val="20"/>
        </w:rPr>
        <w:t xml:space="preserve">- </w:t>
      </w:r>
      <w:r w:rsidRPr="00AB3A1F">
        <w:rPr>
          <w:rFonts w:ascii="Segoe UI" w:hAnsi="Segoe UI" w:cs="Segoe UI"/>
          <w:sz w:val="20"/>
          <w:szCs w:val="20"/>
        </w:rPr>
        <w:t>в дату, когда Брокер уведомляет Клиента о немедленном расторжении настоящего Договора за неуплату любых Вознаграждений в соответствии с пунктом 3.</w:t>
      </w:r>
      <w:r>
        <w:rPr>
          <w:rFonts w:ascii="Segoe UI" w:hAnsi="Segoe UI" w:cs="Segoe UI"/>
          <w:sz w:val="20"/>
          <w:szCs w:val="20"/>
        </w:rPr>
        <w:t>4</w:t>
      </w:r>
      <w:r w:rsidRPr="00AB3A1F">
        <w:rPr>
          <w:rFonts w:ascii="Segoe UI" w:hAnsi="Segoe UI" w:cs="Segoe UI"/>
          <w:sz w:val="20"/>
          <w:szCs w:val="20"/>
        </w:rPr>
        <w:t>. Договора.</w:t>
      </w:r>
    </w:p>
    <w:p w14:paraId="28AC7F81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8.2. В случае расторжения Договора Брокер вправе требовать возмещения суммы комиссионного вознаграждения за фактически оказанные услуги в соответствии с актами оказанных услуг. </w:t>
      </w:r>
    </w:p>
    <w:p w14:paraId="7CA44C01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8.3. Прекращение действия положений настоящего Договора не распространяется на положения статьи 3, пункта 8.2 настоящего Договора, которые будут сохранять юридическую силу после расторжения настоящего Договора.</w:t>
      </w:r>
    </w:p>
    <w:p w14:paraId="4604C1E4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bookmarkStart w:id="8" w:name="_Toc98491011"/>
    </w:p>
    <w:p w14:paraId="3F8F27A9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>9. ПРОЧИЕ ПОЛОЖЕНИЯ</w:t>
      </w:r>
      <w:bookmarkEnd w:id="8"/>
    </w:p>
    <w:p w14:paraId="71F16472" w14:textId="77777777" w:rsidR="00457159" w:rsidRPr="00AB3A1F" w:rsidRDefault="00457159" w:rsidP="00457159">
      <w:pPr>
        <w:pStyle w:val="ad"/>
        <w:numPr>
          <w:ilvl w:val="1"/>
          <w:numId w:val="34"/>
        </w:numPr>
        <w:tabs>
          <w:tab w:val="left" w:pos="567"/>
          <w:tab w:val="left" w:pos="851"/>
          <w:tab w:val="left" w:pos="993"/>
        </w:tabs>
        <w:ind w:left="0" w:firstLine="0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По согласованию Сторон, если в любое время одно или несколько положений настоящего Договора являются или становятся недействительными, не законными или потерявшими юридическую силу при любых условиях или по любому закону, действительность, законность и юридическая сила иных положений настоящего Договора остается неизмененной.</w:t>
      </w:r>
    </w:p>
    <w:p w14:paraId="54A75263" w14:textId="77777777" w:rsidR="00457159" w:rsidRPr="00AB3A1F" w:rsidRDefault="00457159" w:rsidP="00457159">
      <w:pPr>
        <w:pStyle w:val="ad"/>
        <w:numPr>
          <w:ilvl w:val="1"/>
          <w:numId w:val="34"/>
        </w:numPr>
        <w:tabs>
          <w:tab w:val="left" w:pos="567"/>
          <w:tab w:val="left" w:pos="851"/>
          <w:tab w:val="left" w:pos="993"/>
        </w:tabs>
        <w:ind w:left="0" w:firstLine="0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Участие каждой из Сторон в настоящем Договоре не является приоритетным по отношению к другим аналогичным договорам и не ограничивает права Сторон по их участию в других договорах.</w:t>
      </w:r>
    </w:p>
    <w:p w14:paraId="32108C3D" w14:textId="77777777" w:rsidR="00457159" w:rsidRPr="00AB3A1F" w:rsidRDefault="00457159" w:rsidP="00457159">
      <w:pPr>
        <w:pStyle w:val="ad"/>
        <w:numPr>
          <w:ilvl w:val="1"/>
          <w:numId w:val="34"/>
        </w:numPr>
        <w:tabs>
          <w:tab w:val="left" w:pos="567"/>
          <w:tab w:val="left" w:pos="851"/>
          <w:tab w:val="left" w:pos="993"/>
        </w:tabs>
        <w:ind w:left="0" w:firstLine="0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Все приложения к настоящему Договору, а также дополнительные соглашения к нему составляют с настоящим Договором единое целое.</w:t>
      </w:r>
    </w:p>
    <w:p w14:paraId="3FE0C5B2" w14:textId="77777777" w:rsidR="00457159" w:rsidRPr="00AB3A1F" w:rsidRDefault="00457159" w:rsidP="00457159">
      <w:pPr>
        <w:pStyle w:val="ad"/>
        <w:numPr>
          <w:ilvl w:val="1"/>
          <w:numId w:val="34"/>
        </w:numPr>
        <w:tabs>
          <w:tab w:val="left" w:pos="567"/>
          <w:tab w:val="left" w:pos="851"/>
          <w:tab w:val="left" w:pos="993"/>
        </w:tabs>
        <w:ind w:left="0" w:firstLine="0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>Договор представляет собой полный текст договоренности, достигнутой между Сторонами, и замещает собой все предыдущие договоренности, обещания и намерения Сторон как устные, так и письменные, в отношении предмета настоящего Договора.</w:t>
      </w:r>
    </w:p>
    <w:p w14:paraId="2D0D06B8" w14:textId="77777777" w:rsidR="00457159" w:rsidRPr="00AB3A1F" w:rsidRDefault="00457159" w:rsidP="00457159">
      <w:pPr>
        <w:pStyle w:val="ad"/>
        <w:numPr>
          <w:ilvl w:val="1"/>
          <w:numId w:val="34"/>
        </w:numPr>
        <w:tabs>
          <w:tab w:val="left" w:pos="567"/>
          <w:tab w:val="left" w:pos="851"/>
          <w:tab w:val="left" w:pos="993"/>
        </w:tabs>
        <w:ind w:left="0" w:firstLine="0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Изменения, дополнения и поправки в настоящий Договор могут быть внесены Брокером в одностороннем порядке и доводятся до сведения Клиента посредством размещения соответствующего уведомления на веб сайте Брокера за 15 (пятнадцать) календарных дней до вступления в силу таких изменений, дополнений и поправок. В случае, если по истечении 10 (десяти) календарных дней с даты размещения на </w:t>
      </w:r>
      <w:r w:rsidRPr="00AB3A1F">
        <w:rPr>
          <w:rStyle w:val="s0"/>
          <w:rFonts w:ascii="Segoe UI" w:hAnsi="Segoe UI" w:cs="Segoe UI"/>
        </w:rPr>
        <w:t>веб</w:t>
      </w:r>
      <w:r w:rsidRPr="00AB3A1F">
        <w:rPr>
          <w:rFonts w:ascii="Segoe UI" w:hAnsi="Segoe UI" w:cs="Segoe UI"/>
          <w:sz w:val="20"/>
          <w:szCs w:val="20"/>
        </w:rPr>
        <w:t xml:space="preserve"> сайте Брокера информации об изменениях и/или дополнениях и поправок в Договор Брокер не получит от Клиента письменного несогласия с внесенными изменениями, и/или дополнениями в настоящий Договор, Стороны соглашаются, что настоящий Договор продолжает действовать на измененных и/или дополненных условиях, а Клиент согласен с внесенными изменениями и/или дополнениями в него. В случае если до истечения указанного в настоящем пункте срока Клиент направит в адрес Брокера письменное несогласие с внесенными изменениями и/или дополнениями в настоящий Договор, настоящий Договор подлежит расторжению.</w:t>
      </w:r>
    </w:p>
    <w:p w14:paraId="67C79E81" w14:textId="77777777" w:rsidR="00457159" w:rsidRPr="00AB3A1F" w:rsidRDefault="00457159" w:rsidP="00457159">
      <w:pPr>
        <w:pStyle w:val="ad"/>
        <w:numPr>
          <w:ilvl w:val="1"/>
          <w:numId w:val="34"/>
        </w:numPr>
        <w:tabs>
          <w:tab w:val="left" w:pos="567"/>
          <w:tab w:val="left" w:pos="851"/>
          <w:tab w:val="left" w:pos="993"/>
        </w:tabs>
        <w:ind w:left="0" w:firstLine="0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lastRenderedPageBreak/>
        <w:t xml:space="preserve">Настоящий Договор является дополнением (приложением) к Брокерскому договору, заключенному между Брокером и Клиентом, и прекращает свое действие при прекращении действия Брокерского договора или на основании письменного заявления Клиента на расторжение настоящего Договора.  </w:t>
      </w:r>
    </w:p>
    <w:p w14:paraId="701896A6" w14:textId="77777777" w:rsidR="00457159" w:rsidRPr="00AB3A1F" w:rsidRDefault="00457159" w:rsidP="00457159">
      <w:pPr>
        <w:pStyle w:val="ad"/>
        <w:numPr>
          <w:ilvl w:val="1"/>
          <w:numId w:val="34"/>
        </w:numPr>
        <w:tabs>
          <w:tab w:val="left" w:pos="567"/>
          <w:tab w:val="left" w:pos="851"/>
          <w:tab w:val="left" w:pos="993"/>
        </w:tabs>
        <w:ind w:left="0" w:firstLine="0"/>
        <w:jc w:val="both"/>
        <w:rPr>
          <w:rFonts w:ascii="Segoe UI" w:hAnsi="Segoe UI" w:cs="Segoe UI"/>
          <w:sz w:val="20"/>
          <w:szCs w:val="20"/>
        </w:rPr>
      </w:pPr>
      <w:r w:rsidRPr="00AB3A1F">
        <w:rPr>
          <w:rFonts w:ascii="Segoe UI" w:hAnsi="Segoe UI" w:cs="Segoe UI"/>
          <w:sz w:val="20"/>
          <w:szCs w:val="20"/>
        </w:rPr>
        <w:t xml:space="preserve">Настоящий Договор составлен на русском и государственном языке и размещен на </w:t>
      </w:r>
      <w:r w:rsidRPr="00AB3A1F">
        <w:rPr>
          <w:rStyle w:val="s0"/>
          <w:rFonts w:ascii="Segoe UI" w:hAnsi="Segoe UI" w:cs="Segoe UI"/>
        </w:rPr>
        <w:t>веб</w:t>
      </w:r>
      <w:r w:rsidRPr="00AB3A1F">
        <w:rPr>
          <w:rFonts w:ascii="Segoe UI" w:hAnsi="Segoe UI" w:cs="Segoe UI"/>
          <w:sz w:val="20"/>
          <w:szCs w:val="20"/>
        </w:rPr>
        <w:t xml:space="preserve"> сайте Брокера: www.jusaninvest.kz</w:t>
      </w:r>
    </w:p>
    <w:p w14:paraId="7A584BB2" w14:textId="77777777" w:rsidR="00457159" w:rsidRPr="00AB3A1F" w:rsidRDefault="00457159" w:rsidP="00457159">
      <w:pPr>
        <w:jc w:val="both"/>
        <w:rPr>
          <w:rFonts w:ascii="Segoe UI" w:hAnsi="Segoe UI" w:cs="Segoe UI"/>
          <w:sz w:val="20"/>
          <w:szCs w:val="20"/>
        </w:rPr>
      </w:pPr>
    </w:p>
    <w:p w14:paraId="285CF35C" w14:textId="77777777" w:rsidR="00457159" w:rsidRPr="00AB3A1F" w:rsidRDefault="00457159" w:rsidP="00457159">
      <w:pPr>
        <w:jc w:val="both"/>
        <w:rPr>
          <w:rFonts w:ascii="Segoe UI" w:hAnsi="Segoe UI" w:cs="Segoe UI"/>
          <w:b/>
          <w:bCs/>
          <w:sz w:val="20"/>
          <w:szCs w:val="20"/>
        </w:rPr>
      </w:pPr>
      <w:r w:rsidRPr="00AB3A1F">
        <w:rPr>
          <w:rFonts w:ascii="Segoe UI" w:hAnsi="Segoe UI" w:cs="Segoe UI"/>
          <w:b/>
          <w:bCs/>
          <w:sz w:val="20"/>
          <w:szCs w:val="20"/>
        </w:rPr>
        <w:t>10.РЕКВИЗИТЫ</w:t>
      </w:r>
    </w:p>
    <w:tbl>
      <w:tblPr>
        <w:tblW w:w="8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378"/>
        <w:gridCol w:w="4378"/>
      </w:tblGrid>
      <w:tr w:rsidR="00457159" w:rsidRPr="00AB3A1F" w14:paraId="4053051B" w14:textId="77777777" w:rsidTr="00DE1B03">
        <w:trPr>
          <w:trHeight w:val="71"/>
          <w:jc w:val="center"/>
        </w:trPr>
        <w:tc>
          <w:tcPr>
            <w:tcW w:w="4378" w:type="dxa"/>
          </w:tcPr>
          <w:p w14:paraId="10F0E877" w14:textId="77777777" w:rsidR="00457159" w:rsidRPr="00AB3A1F" w:rsidRDefault="00457159" w:rsidP="00DE1B03">
            <w:pPr>
              <w:spacing w:line="240" w:lineRule="atLeast"/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>БРОКЕР</w:t>
            </w:r>
          </w:p>
        </w:tc>
        <w:tc>
          <w:tcPr>
            <w:tcW w:w="4378" w:type="dxa"/>
            <w:tcBorders>
              <w:bottom w:val="single" w:sz="4" w:space="0" w:color="auto"/>
            </w:tcBorders>
          </w:tcPr>
          <w:p w14:paraId="0512E11F" w14:textId="77777777" w:rsidR="00457159" w:rsidRPr="00AB3A1F" w:rsidRDefault="00457159" w:rsidP="00DE1B03">
            <w:pPr>
              <w:spacing w:line="240" w:lineRule="atLeast"/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>КЛИЕНТ</w:t>
            </w:r>
          </w:p>
        </w:tc>
      </w:tr>
      <w:tr w:rsidR="00457159" w:rsidRPr="00AB3A1F" w14:paraId="576AD737" w14:textId="77777777" w:rsidTr="00DE1B03">
        <w:trPr>
          <w:trHeight w:val="71"/>
          <w:jc w:val="center"/>
        </w:trPr>
        <w:tc>
          <w:tcPr>
            <w:tcW w:w="4378" w:type="dxa"/>
          </w:tcPr>
          <w:p w14:paraId="4BF7A20B" w14:textId="7C845E4A" w:rsidR="00457159" w:rsidRPr="000C0ADA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  <w:lang w:val="kk-KZ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Справка о </w:t>
            </w:r>
            <w:proofErr w:type="gramStart"/>
            <w:r w:rsidRPr="00AB3A1F">
              <w:rPr>
                <w:rFonts w:ascii="Segoe UI" w:hAnsi="Segoe UI" w:cs="Segoe UI"/>
                <w:sz w:val="16"/>
                <w:szCs w:val="16"/>
              </w:rPr>
              <w:t>гос.перерегистрации</w:t>
            </w:r>
            <w:proofErr w:type="gramEnd"/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 от 31.05.2021г., выданная НАО «ГК «Правительство для граждан»  г.</w:t>
            </w:r>
            <w:r w:rsidR="000C0ADA" w:rsidRPr="000C0ADA">
              <w:rPr>
                <w:rFonts w:ascii="Segoe UI" w:hAnsi="Segoe UI" w:cs="Segoe UI"/>
                <w:sz w:val="16"/>
                <w:szCs w:val="16"/>
              </w:rPr>
              <w:t xml:space="preserve"> </w:t>
            </w:r>
            <w:r w:rsidR="000C0ADA">
              <w:rPr>
                <w:rFonts w:ascii="Segoe UI" w:hAnsi="Segoe UI" w:cs="Segoe UI"/>
                <w:sz w:val="16"/>
                <w:szCs w:val="16"/>
                <w:lang w:val="kk-KZ"/>
              </w:rPr>
              <w:t>Нур-Султан</w:t>
            </w:r>
          </w:p>
          <w:p w14:paraId="7610538A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БИН 041240002875</w:t>
            </w:r>
          </w:p>
          <w:p w14:paraId="6B61C346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Юридический адрес:</w:t>
            </w:r>
          </w:p>
          <w:p w14:paraId="208D553C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г. </w:t>
            </w:r>
            <w:r>
              <w:rPr>
                <w:rFonts w:ascii="Segoe UI" w:hAnsi="Segoe UI" w:cs="Segoe UI"/>
                <w:sz w:val="16"/>
                <w:szCs w:val="16"/>
              </w:rPr>
              <w:t>Астана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, ул. Сығанақ,70 </w:t>
            </w:r>
          </w:p>
          <w:p w14:paraId="690B9B90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Фактический адрес:</w:t>
            </w:r>
          </w:p>
          <w:p w14:paraId="7D5BC910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г. </w:t>
            </w:r>
            <w:r>
              <w:rPr>
                <w:rFonts w:ascii="Segoe UI" w:hAnsi="Segoe UI" w:cs="Segoe UI"/>
                <w:sz w:val="16"/>
                <w:szCs w:val="16"/>
              </w:rPr>
              <w:t>Астана</w:t>
            </w:r>
            <w:r w:rsidRPr="00AB3A1F">
              <w:rPr>
                <w:rFonts w:ascii="Segoe UI" w:hAnsi="Segoe UI" w:cs="Segoe UI"/>
                <w:sz w:val="16"/>
                <w:szCs w:val="16"/>
              </w:rPr>
              <w:t>, ул. Сығанақ,70</w:t>
            </w:r>
          </w:p>
          <w:p w14:paraId="453D5E47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тел. (7172) 644 000 </w:t>
            </w:r>
          </w:p>
          <w:p w14:paraId="5E56A02F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Электронный адрес: info@jusaninvest.com</w:t>
            </w:r>
          </w:p>
          <w:p w14:paraId="3C4C1579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Банковские реквизиты:</w:t>
            </w:r>
          </w:p>
          <w:p w14:paraId="4DE09A19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ИИК KZ05998BTB0001326083</w:t>
            </w:r>
          </w:p>
          <w:p w14:paraId="3C849470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в АО "First Heartland Jusan Bank"</w:t>
            </w:r>
          </w:p>
          <w:p w14:paraId="453F60FB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БИК TSESKZKA</w:t>
            </w:r>
          </w:p>
          <w:p w14:paraId="2B786449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Кбе 15</w:t>
            </w:r>
          </w:p>
          <w:p w14:paraId="44AC1BF6" w14:textId="77777777" w:rsidR="00457159" w:rsidRPr="00AB3A1F" w:rsidRDefault="00457159" w:rsidP="00DE1B03">
            <w:pPr>
              <w:spacing w:line="240" w:lineRule="atLeast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Реквизиты для перечисления денег:</w:t>
            </w:r>
          </w:p>
          <w:p w14:paraId="19B9853C" w14:textId="77777777" w:rsidR="00457159" w:rsidRPr="00AB3A1F" w:rsidRDefault="00457159" w:rsidP="00DE1B03">
            <w:pPr>
              <w:spacing w:line="240" w:lineRule="atLeast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ИИК KZ067660000283161501</w:t>
            </w:r>
          </w:p>
          <w:p w14:paraId="7D39129B" w14:textId="77777777" w:rsidR="00457159" w:rsidRPr="00AB3A1F" w:rsidRDefault="00457159" w:rsidP="00DE1B03">
            <w:pPr>
              <w:spacing w:line="240" w:lineRule="atLeast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в АО «Центральный депозитарий ценных бумаг», </w:t>
            </w:r>
          </w:p>
          <w:p w14:paraId="118BACE9" w14:textId="77777777" w:rsidR="00457159" w:rsidRPr="00AB3A1F" w:rsidRDefault="00457159" w:rsidP="00DE1B03">
            <w:pPr>
              <w:spacing w:line="240" w:lineRule="atLeast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БИК CEDUKZKA</w:t>
            </w:r>
          </w:p>
          <w:p w14:paraId="36753000" w14:textId="77777777" w:rsidR="00457159" w:rsidRPr="00AB3A1F" w:rsidRDefault="00457159" w:rsidP="00DE1B03">
            <w:pPr>
              <w:spacing w:line="240" w:lineRule="atLeast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БИН 041240002875</w:t>
            </w:r>
          </w:p>
          <w:p w14:paraId="48BF432C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Кбе 15</w:t>
            </w:r>
          </w:p>
        </w:tc>
        <w:tc>
          <w:tcPr>
            <w:tcW w:w="4378" w:type="dxa"/>
            <w:tcBorders>
              <w:bottom w:val="nil"/>
            </w:tcBorders>
          </w:tcPr>
          <w:p w14:paraId="6C80BA49" w14:textId="77777777" w:rsidR="00457159" w:rsidRPr="00AB3A1F" w:rsidRDefault="00457159" w:rsidP="00DE1B03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Удостоверение личности №________ от ______ г., выданная _______</w:t>
            </w:r>
          </w:p>
          <w:p w14:paraId="2177716A" w14:textId="77777777" w:rsidR="00457159" w:rsidRPr="00AB3A1F" w:rsidRDefault="00457159" w:rsidP="00DE1B03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ИИН ________________</w:t>
            </w:r>
          </w:p>
          <w:p w14:paraId="7E46C2C0" w14:textId="77777777" w:rsidR="00457159" w:rsidRPr="00AB3A1F" w:rsidRDefault="00457159" w:rsidP="00DE1B03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Адрес регистрации:</w:t>
            </w:r>
          </w:p>
          <w:p w14:paraId="7BAA3862" w14:textId="77777777" w:rsidR="00457159" w:rsidRPr="00AB3A1F" w:rsidRDefault="00457159" w:rsidP="00DE1B03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РК, г. ____________________________________________ </w:t>
            </w:r>
          </w:p>
          <w:p w14:paraId="4C41F286" w14:textId="77777777" w:rsidR="00457159" w:rsidRPr="00AB3A1F" w:rsidRDefault="00457159" w:rsidP="00DE1B03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Фактический адрес:</w:t>
            </w:r>
          </w:p>
          <w:p w14:paraId="1901E050" w14:textId="77777777" w:rsidR="00457159" w:rsidRPr="00AB3A1F" w:rsidRDefault="00457159" w:rsidP="00DE1B03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РК, г. ____________________________________________ </w:t>
            </w:r>
          </w:p>
          <w:p w14:paraId="78072A89" w14:textId="77777777" w:rsidR="00457159" w:rsidRPr="00AB3A1F" w:rsidRDefault="00457159" w:rsidP="00DE1B03">
            <w:pPr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тел. +7 __________________________________________</w:t>
            </w:r>
          </w:p>
          <w:p w14:paraId="45F7C2EE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Электронный адрес: ____________________________</w:t>
            </w:r>
          </w:p>
          <w:p w14:paraId="4CFDF35C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  <w:u w:val="single"/>
              </w:rPr>
            </w:pPr>
            <w:r w:rsidRPr="00AB3A1F">
              <w:rPr>
                <w:rFonts w:ascii="Segoe UI" w:hAnsi="Segoe UI" w:cs="Segoe UI"/>
                <w:sz w:val="16"/>
                <w:szCs w:val="16"/>
                <w:u w:val="single"/>
              </w:rPr>
              <w:t>Банковские реквизиты:</w:t>
            </w:r>
          </w:p>
          <w:p w14:paraId="456DF487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ИИК ____________________________________________</w:t>
            </w:r>
          </w:p>
          <w:p w14:paraId="264AAC4C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в ________________________________________________</w:t>
            </w:r>
          </w:p>
          <w:p w14:paraId="19C09D81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 xml:space="preserve">БИК _____________________________________________ </w:t>
            </w:r>
          </w:p>
          <w:p w14:paraId="0D6712B1" w14:textId="77777777" w:rsidR="00457159" w:rsidRPr="00AB3A1F" w:rsidRDefault="00457159" w:rsidP="00DE1B03">
            <w:pPr>
              <w:shd w:val="clear" w:color="auto" w:fill="FFFFFF"/>
              <w:tabs>
                <w:tab w:val="left" w:leader="underscore" w:pos="3854"/>
                <w:tab w:val="left" w:pos="4680"/>
                <w:tab w:val="left" w:leader="underscore" w:pos="7195"/>
              </w:tabs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Кбе _____________________________________________</w:t>
            </w:r>
          </w:p>
          <w:p w14:paraId="4644C5F3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="00457159" w:rsidRPr="00AB3A1F" w14:paraId="19481C60" w14:textId="77777777" w:rsidTr="00DE1B03">
        <w:trPr>
          <w:trHeight w:val="71"/>
          <w:jc w:val="center"/>
        </w:trPr>
        <w:tc>
          <w:tcPr>
            <w:tcW w:w="4378" w:type="dxa"/>
          </w:tcPr>
          <w:p w14:paraId="38CF2DF3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</w:p>
          <w:p w14:paraId="7F229C5D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b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_________________/</w:t>
            </w: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 xml:space="preserve"> ________________</w:t>
            </w:r>
          </w:p>
          <w:p w14:paraId="6DD59ADC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4378" w:type="dxa"/>
            <w:tcBorders>
              <w:top w:val="nil"/>
            </w:tcBorders>
          </w:tcPr>
          <w:p w14:paraId="36A2EC86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</w:p>
          <w:p w14:paraId="23589B3C" w14:textId="77777777" w:rsidR="00457159" w:rsidRPr="00AB3A1F" w:rsidRDefault="00457159" w:rsidP="00DE1B03">
            <w:pPr>
              <w:spacing w:line="240" w:lineRule="atLeast"/>
              <w:jc w:val="both"/>
              <w:rPr>
                <w:rFonts w:ascii="Segoe UI" w:hAnsi="Segoe UI" w:cs="Segoe UI"/>
                <w:sz w:val="16"/>
                <w:szCs w:val="16"/>
              </w:rPr>
            </w:pPr>
            <w:r w:rsidRPr="00AB3A1F">
              <w:rPr>
                <w:rFonts w:ascii="Segoe UI" w:hAnsi="Segoe UI" w:cs="Segoe UI"/>
                <w:sz w:val="16"/>
                <w:szCs w:val="16"/>
              </w:rPr>
              <w:t>______________________/</w:t>
            </w:r>
            <w:r w:rsidRPr="00AB3A1F">
              <w:rPr>
                <w:rFonts w:ascii="Segoe UI" w:hAnsi="Segoe UI" w:cs="Segoe UI"/>
                <w:i/>
                <w:sz w:val="16"/>
                <w:szCs w:val="16"/>
              </w:rPr>
              <w:t xml:space="preserve"> </w:t>
            </w:r>
            <w:r w:rsidRPr="00AB3A1F">
              <w:rPr>
                <w:rFonts w:ascii="Segoe UI" w:hAnsi="Segoe UI" w:cs="Segoe UI"/>
                <w:b/>
                <w:sz w:val="16"/>
                <w:szCs w:val="16"/>
              </w:rPr>
              <w:t>Ф.И.О.</w:t>
            </w:r>
          </w:p>
        </w:tc>
      </w:tr>
    </w:tbl>
    <w:p w14:paraId="7E753E9A" w14:textId="77777777" w:rsidR="00457159" w:rsidRPr="00AB3A1F" w:rsidRDefault="00457159" w:rsidP="00457159">
      <w:pPr>
        <w:pStyle w:val="20"/>
        <w:jc w:val="right"/>
        <w:rPr>
          <w:rFonts w:ascii="Segoe UI" w:hAnsi="Segoe UI" w:cs="Segoe UI"/>
          <w:sz w:val="20"/>
          <w:szCs w:val="20"/>
        </w:rPr>
      </w:pPr>
    </w:p>
    <w:p w14:paraId="72EF8ED5" w14:textId="77777777" w:rsidR="00457159" w:rsidRPr="00AB3A1F" w:rsidRDefault="00457159" w:rsidP="00457159">
      <w:pPr>
        <w:rPr>
          <w:rFonts w:ascii="Segoe UI" w:hAnsi="Segoe UI" w:cs="Segoe UI"/>
          <w:sz w:val="20"/>
          <w:szCs w:val="20"/>
        </w:rPr>
        <w:sectPr w:rsidR="00457159" w:rsidRPr="00AB3A1F" w:rsidSect="003E185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851" w:right="851" w:bottom="851" w:left="851" w:header="720" w:footer="720" w:gutter="0"/>
          <w:cols w:space="720"/>
          <w:titlePg/>
          <w:docGrid w:linePitch="360"/>
        </w:sectPr>
      </w:pPr>
    </w:p>
    <w:p w14:paraId="58A6B582" w14:textId="4D0648AE" w:rsidR="00281BF1" w:rsidRPr="00457159" w:rsidRDefault="00281BF1" w:rsidP="00457159"/>
    <w:sectPr w:rsidR="00281BF1" w:rsidRPr="00457159" w:rsidSect="00281BF1">
      <w:headerReference w:type="first" r:id="rId15"/>
      <w:pgSz w:w="11906" w:h="16838"/>
      <w:pgMar w:top="238" w:right="737" w:bottom="244" w:left="1418" w:header="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B663A" w14:textId="77777777" w:rsidR="009A2922" w:rsidRDefault="009A2922" w:rsidP="00544D76">
      <w:r>
        <w:separator/>
      </w:r>
    </w:p>
  </w:endnote>
  <w:endnote w:type="continuationSeparator" w:id="0">
    <w:p w14:paraId="52CCF53D" w14:textId="77777777" w:rsidR="009A2922" w:rsidRDefault="009A2922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Pragmatica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F7791" w14:textId="77777777" w:rsidR="007A6305" w:rsidRDefault="007A6305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121D" w14:textId="77777777" w:rsidR="007A6305" w:rsidRDefault="007A6305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B17AE1" w14:textId="77777777" w:rsidR="007A6305" w:rsidRDefault="007A6305" w:rsidP="007A6305">
    <w:pPr>
      <w:pStyle w:val="a9"/>
      <w:jc w:val="center"/>
      <w:rPr>
        <w:rFonts w:ascii="Segoe UI" w:hAnsi="Segoe UI" w:cs="Segoe UI"/>
        <w:color w:val="949494"/>
        <w:sz w:val="14"/>
        <w:szCs w:val="14"/>
        <w:lang w:val="en-US" w:eastAsia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Jusan</w:t>
    </w:r>
    <w:r w:rsidRPr="007A6305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</w:t>
    </w:r>
    <w:r>
      <w:rPr>
        <w:rFonts w:ascii="Segoe UI" w:hAnsi="Segoe UI" w:cs="Segoe UI"/>
        <w:color w:val="949494"/>
        <w:sz w:val="14"/>
        <w:szCs w:val="14"/>
        <w:lang w:val="kk-KZ"/>
      </w:rPr>
      <w:t>Астана</w:t>
    </w:r>
    <w:r>
      <w:rPr>
        <w:rFonts w:ascii="Segoe UI" w:hAnsi="Segoe UI" w:cs="Segoe UI"/>
        <w:color w:val="949494"/>
        <w:sz w:val="14"/>
        <w:szCs w:val="14"/>
      </w:rPr>
      <w:t>, ул. Сы</w:t>
    </w:r>
    <w:r>
      <w:rPr>
        <w:rFonts w:ascii="Segoe UI" w:hAnsi="Segoe UI" w:cs="Segoe UI"/>
        <w:color w:val="949494"/>
        <w:sz w:val="14"/>
        <w:szCs w:val="14"/>
        <w:lang w:val="kk-KZ"/>
      </w:rPr>
      <w:t>ғанақ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70 </w:t>
    </w:r>
  </w:p>
  <w:p w14:paraId="2BC3F2CA" w14:textId="77777777" w:rsidR="007A6305" w:rsidRDefault="007A6305" w:rsidP="007A6305">
    <w:pPr>
      <w:pStyle w:val="a9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1745FC30" w14:textId="77777777" w:rsidR="007A6305" w:rsidRDefault="007A6305" w:rsidP="007A6305">
    <w:pPr>
      <w:pStyle w:val="a9"/>
      <w:jc w:val="center"/>
      <w:rPr>
        <w:rFonts w:ascii="Segoe UI" w:hAnsi="Segoe UI" w:cs="Segoe UI"/>
        <w:color w:val="949494"/>
        <w:sz w:val="14"/>
        <w:szCs w:val="14"/>
      </w:rPr>
    </w:pPr>
    <w:r>
      <w:rPr>
        <w:rFonts w:ascii="Segoe UI" w:hAnsi="Segoe UI" w:cs="Segoe UI"/>
        <w:color w:val="949494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>
      <w:rPr>
        <w:rFonts w:ascii="Segoe UI" w:hAnsi="Segoe UI" w:cs="Segoe UI"/>
        <w:color w:val="949494"/>
        <w:sz w:val="14"/>
        <w:szCs w:val="14"/>
      </w:rPr>
      <w:t>16  от</w:t>
    </w:r>
    <w:proofErr w:type="gramEnd"/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25</w:t>
    </w:r>
    <w:r>
      <w:rPr>
        <w:rFonts w:ascii="Segoe UI" w:hAnsi="Segoe UI" w:cs="Segoe UI"/>
        <w:color w:val="949494"/>
        <w:sz w:val="14"/>
        <w:szCs w:val="14"/>
      </w:rPr>
      <w:t>.06.20</w:t>
    </w:r>
    <w:r>
      <w:rPr>
        <w:rFonts w:ascii="Segoe UI" w:hAnsi="Segoe UI" w:cs="Segoe UI"/>
        <w:color w:val="949494"/>
        <w:sz w:val="14"/>
        <w:szCs w:val="14"/>
        <w:lang w:val="kk-KZ"/>
      </w:rPr>
      <w:t>21</w:t>
    </w:r>
    <w:r>
      <w:rPr>
        <w:rFonts w:ascii="Segoe UI" w:hAnsi="Segoe UI" w:cs="Segoe UI"/>
        <w:color w:val="949494"/>
        <w:sz w:val="14"/>
        <w:szCs w:val="14"/>
      </w:rPr>
      <w:t xml:space="preserve"> г</w:t>
    </w:r>
  </w:p>
  <w:p w14:paraId="690AA2BE" w14:textId="77777777" w:rsidR="007A6305" w:rsidRDefault="007A630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1AA12" w14:textId="77777777" w:rsidR="009A2922" w:rsidRDefault="009A2922" w:rsidP="00544D76">
      <w:r>
        <w:separator/>
      </w:r>
    </w:p>
  </w:footnote>
  <w:footnote w:type="continuationSeparator" w:id="0">
    <w:p w14:paraId="162EF447" w14:textId="77777777" w:rsidR="009A2922" w:rsidRDefault="009A2922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9756" w14:textId="77777777" w:rsidR="007A6305" w:rsidRDefault="007A6305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D07ED" w14:textId="77777777" w:rsidR="007A6305" w:rsidRDefault="007A6305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76901" w14:textId="77777777" w:rsidR="00457159" w:rsidRDefault="00457159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87695" w14:textId="77777777" w:rsidR="004A7B37" w:rsidRDefault="004A7B37" w:rsidP="004A7B37">
    <w:pPr>
      <w:pStyle w:val="a7"/>
      <w:ind w:left="-567"/>
    </w:pPr>
  </w:p>
  <w:p w14:paraId="18BADB44" w14:textId="21D1E354" w:rsidR="00136462" w:rsidRDefault="004A7B37" w:rsidP="00281BF1">
    <w:pPr>
      <w:pStyle w:val="a7"/>
      <w:tabs>
        <w:tab w:val="clear" w:pos="4677"/>
        <w:tab w:val="clear" w:pos="9355"/>
        <w:tab w:val="center" w:pos="4592"/>
        <w:tab w:val="left" w:pos="7815"/>
      </w:tabs>
      <w:ind w:left="-567"/>
    </w:pPr>
    <w:r w:rsidRPr="004A7B37">
      <w:t xml:space="preserve"> </w:t>
    </w:r>
    <w:r w:rsidR="00C2205D">
      <w:rPr>
        <w:noProof/>
      </w:rPr>
      <w:drawing>
        <wp:inline distT="0" distB="0" distL="0" distR="0" wp14:anchorId="7D0E6DC4" wp14:editId="2D95F51C">
          <wp:extent cx="1133475" cy="332832"/>
          <wp:effectExtent l="0" t="0" r="0" b="0"/>
          <wp:docPr id="29" name="Рисунок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28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48ED">
      <w:tab/>
    </w:r>
    <w:r w:rsidR="00281BF1">
      <w:tab/>
    </w:r>
  </w:p>
  <w:p w14:paraId="537A798C" w14:textId="77777777" w:rsidR="00136462" w:rsidRPr="00136462" w:rsidRDefault="00136462" w:rsidP="00136462">
    <w:pPr>
      <w:pStyle w:val="a7"/>
      <w:tabs>
        <w:tab w:val="clear" w:pos="4677"/>
        <w:tab w:val="clear" w:pos="9355"/>
        <w:tab w:val="left" w:pos="870"/>
      </w:tabs>
      <w:ind w:left="-993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7B177E23">
              <wp:simplePos x="0" y="0"/>
              <wp:positionH relativeFrom="column">
                <wp:posOffset>-33655</wp:posOffset>
              </wp:positionH>
              <wp:positionV relativeFrom="paragraph">
                <wp:posOffset>40005</wp:posOffset>
              </wp:positionV>
              <wp:extent cx="6210300" cy="0"/>
              <wp:effectExtent l="38100" t="19050" r="76200" b="95250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A43440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65pt,3.15pt" to="486.3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" strokecolor="#747070 [1614]" strokeweight="1pt">
              <v:shadow on="t" color="black" opacity="22937f" origin=",.5" offset="0,.63889mm"/>
              <o:lock v:ext="edit" shapetype="f"/>
            </v:lin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219487E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565093D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16075C3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3" w15:restartNumberingAfterBreak="0">
    <w:nsid w:val="09F52FB8"/>
    <w:multiLevelType w:val="hybridMultilevel"/>
    <w:tmpl w:val="A530A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50132"/>
    <w:multiLevelType w:val="hybridMultilevel"/>
    <w:tmpl w:val="EBB4E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85332"/>
    <w:multiLevelType w:val="multilevel"/>
    <w:tmpl w:val="F7C00C7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  <w:b w:val="0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b w:val="0"/>
      </w:rPr>
    </w:lvl>
  </w:abstractNum>
  <w:abstractNum w:abstractNumId="6" w15:restartNumberingAfterBreak="0">
    <w:nsid w:val="12DD49A3"/>
    <w:multiLevelType w:val="hybridMultilevel"/>
    <w:tmpl w:val="B33ED558"/>
    <w:lvl w:ilvl="0" w:tplc="38685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3EF6649"/>
    <w:multiLevelType w:val="multilevel"/>
    <w:tmpl w:val="8190078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8" w15:restartNumberingAfterBreak="0">
    <w:nsid w:val="177A5EF5"/>
    <w:multiLevelType w:val="multilevel"/>
    <w:tmpl w:val="5EE6F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33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1C4364C8"/>
    <w:multiLevelType w:val="multilevel"/>
    <w:tmpl w:val="4D90EE5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1F60127"/>
    <w:multiLevelType w:val="multilevel"/>
    <w:tmpl w:val="827C5E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344" w:hanging="450"/>
      </w:pPr>
      <w:rPr>
        <w:rFonts w:hint="default"/>
        <w:b w:val="0"/>
      </w:rPr>
    </w:lvl>
    <w:lvl w:ilvl="2">
      <w:start w:val="3"/>
      <w:numFmt w:val="decimal"/>
      <w:isLgl/>
      <w:lvlText w:val="%1.%2.%3."/>
      <w:lvlJc w:val="left"/>
      <w:pPr>
        <w:ind w:left="2148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682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3576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411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500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5538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  <w:b w:val="0"/>
      </w:rPr>
    </w:lvl>
  </w:abstractNum>
  <w:abstractNum w:abstractNumId="11" w15:restartNumberingAfterBreak="0">
    <w:nsid w:val="23F537C2"/>
    <w:multiLevelType w:val="multilevel"/>
    <w:tmpl w:val="0C8C95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AA70CA3"/>
    <w:multiLevelType w:val="multilevel"/>
    <w:tmpl w:val="DE4EF1D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94"/>
        </w:tabs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3" w15:restartNumberingAfterBreak="0">
    <w:nsid w:val="2D2C3B91"/>
    <w:multiLevelType w:val="hybridMultilevel"/>
    <w:tmpl w:val="A13AD334"/>
    <w:lvl w:ilvl="0" w:tplc="A3BE6008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330327E6"/>
    <w:multiLevelType w:val="multilevel"/>
    <w:tmpl w:val="97787A4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5" w15:restartNumberingAfterBreak="0">
    <w:nsid w:val="388F7676"/>
    <w:multiLevelType w:val="multilevel"/>
    <w:tmpl w:val="184EAB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8"/>
        </w:tabs>
        <w:ind w:left="1788" w:hanging="360"/>
      </w:pPr>
      <w:rPr>
        <w:rFonts w:hint="default"/>
        <w:b w:val="0"/>
        <w:sz w:val="20"/>
        <w:szCs w:val="20"/>
      </w:rPr>
    </w:lvl>
    <w:lvl w:ilvl="2">
      <w:start w:val="2"/>
      <w:numFmt w:val="decimal"/>
      <w:lvlText w:val="2.2.%3."/>
      <w:lvlJc w:val="left"/>
      <w:pPr>
        <w:tabs>
          <w:tab w:val="num" w:pos="3576"/>
        </w:tabs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2"/>
        </w:tabs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0"/>
        </w:tabs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08"/>
        </w:tabs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36"/>
        </w:tabs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24"/>
        </w:tabs>
        <w:ind w:left="13224" w:hanging="1800"/>
      </w:pPr>
      <w:rPr>
        <w:rFonts w:hint="default"/>
      </w:rPr>
    </w:lvl>
  </w:abstractNum>
  <w:abstractNum w:abstractNumId="16" w15:restartNumberingAfterBreak="0">
    <w:nsid w:val="3BDE7BAA"/>
    <w:multiLevelType w:val="hybridMultilevel"/>
    <w:tmpl w:val="4704E6F6"/>
    <w:lvl w:ilvl="0" w:tplc="ED14A8B6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iCs w:val="0"/>
        <w:color w:val="auto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 w15:restartNumberingAfterBreak="0">
    <w:nsid w:val="3C9B5540"/>
    <w:multiLevelType w:val="hybridMultilevel"/>
    <w:tmpl w:val="EBB4E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657FCA"/>
    <w:multiLevelType w:val="hybridMultilevel"/>
    <w:tmpl w:val="D78A75F6"/>
    <w:lvl w:ilvl="0" w:tplc="E3BC4CD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 w:val="0"/>
        <w:color w:val="000000" w:themeColor="text1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A8A28C8"/>
    <w:multiLevelType w:val="multilevel"/>
    <w:tmpl w:val="94424F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B9813A1"/>
    <w:multiLevelType w:val="hybridMultilevel"/>
    <w:tmpl w:val="D6146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72FF5"/>
    <w:multiLevelType w:val="hybridMultilevel"/>
    <w:tmpl w:val="22A0A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D77CA"/>
    <w:multiLevelType w:val="hybridMultilevel"/>
    <w:tmpl w:val="B33ED558"/>
    <w:lvl w:ilvl="0" w:tplc="38685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82069CC"/>
    <w:multiLevelType w:val="multilevel"/>
    <w:tmpl w:val="1EE6A0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810" w:hanging="45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8C0578C"/>
    <w:multiLevelType w:val="multilevel"/>
    <w:tmpl w:val="3C8AF3BA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4"/>
      <w:numFmt w:val="decimal"/>
      <w:lvlText w:val="4.9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25" w15:restartNumberingAfterBreak="0">
    <w:nsid w:val="69005FB3"/>
    <w:multiLevelType w:val="multilevel"/>
    <w:tmpl w:val="0C8C951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6.4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A44720E"/>
    <w:multiLevelType w:val="hybridMultilevel"/>
    <w:tmpl w:val="A13AD334"/>
    <w:lvl w:ilvl="0" w:tplc="A3BE6008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 w15:restartNumberingAfterBreak="0">
    <w:nsid w:val="6BAF5DEF"/>
    <w:multiLevelType w:val="hybridMultilevel"/>
    <w:tmpl w:val="D6146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F21BC3"/>
    <w:multiLevelType w:val="multilevel"/>
    <w:tmpl w:val="AF6402FC"/>
    <w:lvl w:ilvl="0">
      <w:start w:val="1"/>
      <w:numFmt w:val="decimal"/>
      <w:pStyle w:val="1Leve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9" w15:restartNumberingAfterBreak="0">
    <w:nsid w:val="6F636BD0"/>
    <w:multiLevelType w:val="multilevel"/>
    <w:tmpl w:val="3CA0347A"/>
    <w:lvl w:ilvl="0">
      <w:start w:val="11"/>
      <w:numFmt w:val="none"/>
      <w:lvlText w:val="9."/>
      <w:lvlJc w:val="left"/>
      <w:pPr>
        <w:ind w:left="3763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3883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12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83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43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203" w:hanging="1800"/>
      </w:pPr>
      <w:rPr>
        <w:rFonts w:hint="default"/>
      </w:rPr>
    </w:lvl>
  </w:abstractNum>
  <w:abstractNum w:abstractNumId="30" w15:restartNumberingAfterBreak="0">
    <w:nsid w:val="727F3F4D"/>
    <w:multiLevelType w:val="hybridMultilevel"/>
    <w:tmpl w:val="DE2AA418"/>
    <w:lvl w:ilvl="0" w:tplc="D0C0E3FE">
      <w:start w:val="1"/>
      <w:numFmt w:val="decimal"/>
      <w:lvlText w:val="%1)"/>
      <w:lvlJc w:val="left"/>
      <w:pPr>
        <w:ind w:left="720" w:hanging="360"/>
      </w:pPr>
      <w:rPr>
        <w:rFonts w:hint="default"/>
        <w:lang w:val="ru-RU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E5545"/>
    <w:multiLevelType w:val="multilevel"/>
    <w:tmpl w:val="534035B4"/>
    <w:lvl w:ilvl="0">
      <w:start w:val="3"/>
      <w:numFmt w:val="decimal"/>
      <w:lvlText w:val="%1."/>
      <w:lvlJc w:val="left"/>
      <w:pPr>
        <w:tabs>
          <w:tab w:val="num" w:pos="2667"/>
        </w:tabs>
        <w:ind w:left="2667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32" w15:restartNumberingAfterBreak="0">
    <w:nsid w:val="7FB80BB4"/>
    <w:multiLevelType w:val="multilevel"/>
    <w:tmpl w:val="184EAB5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8"/>
        </w:tabs>
        <w:ind w:left="1788" w:hanging="360"/>
      </w:pPr>
      <w:rPr>
        <w:rFonts w:hint="default"/>
        <w:b w:val="0"/>
        <w:sz w:val="20"/>
        <w:szCs w:val="20"/>
      </w:rPr>
    </w:lvl>
    <w:lvl w:ilvl="2">
      <w:start w:val="2"/>
      <w:numFmt w:val="decimal"/>
      <w:lvlText w:val="2.2.%3."/>
      <w:lvlJc w:val="left"/>
      <w:pPr>
        <w:tabs>
          <w:tab w:val="num" w:pos="3576"/>
        </w:tabs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2"/>
        </w:tabs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0"/>
        </w:tabs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08"/>
        </w:tabs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36"/>
        </w:tabs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24"/>
        </w:tabs>
        <w:ind w:left="13224" w:hanging="1800"/>
      </w:pPr>
      <w:rPr>
        <w:rFonts w:hint="default"/>
      </w:rPr>
    </w:lvl>
  </w:abstractNum>
  <w:abstractNum w:abstractNumId="33" w15:restartNumberingAfterBreak="0">
    <w:nsid w:val="7FCE4A46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num w:numId="1" w16cid:durableId="805515716">
    <w:abstractNumId w:val="18"/>
  </w:num>
  <w:num w:numId="2" w16cid:durableId="484396359">
    <w:abstractNumId w:val="15"/>
  </w:num>
  <w:num w:numId="3" w16cid:durableId="1991251419">
    <w:abstractNumId w:val="12"/>
  </w:num>
  <w:num w:numId="4" w16cid:durableId="787048168">
    <w:abstractNumId w:val="31"/>
  </w:num>
  <w:num w:numId="5" w16cid:durableId="705643258">
    <w:abstractNumId w:val="26"/>
  </w:num>
  <w:num w:numId="6" w16cid:durableId="1248685820">
    <w:abstractNumId w:val="3"/>
  </w:num>
  <w:num w:numId="7" w16cid:durableId="431360005">
    <w:abstractNumId w:val="17"/>
  </w:num>
  <w:num w:numId="8" w16cid:durableId="1440223752">
    <w:abstractNumId w:val="6"/>
  </w:num>
  <w:num w:numId="9" w16cid:durableId="694157575">
    <w:abstractNumId w:val="21"/>
  </w:num>
  <w:num w:numId="10" w16cid:durableId="1180269811">
    <w:abstractNumId w:val="33"/>
  </w:num>
  <w:num w:numId="11" w16cid:durableId="1628581876">
    <w:abstractNumId w:val="24"/>
  </w:num>
  <w:num w:numId="12" w16cid:durableId="1987006589">
    <w:abstractNumId w:val="27"/>
  </w:num>
  <w:num w:numId="13" w16cid:durableId="1876387434">
    <w:abstractNumId w:val="7"/>
  </w:num>
  <w:num w:numId="14" w16cid:durableId="203642059">
    <w:abstractNumId w:val="1"/>
  </w:num>
  <w:num w:numId="15" w16cid:durableId="1396665558">
    <w:abstractNumId w:val="28"/>
  </w:num>
  <w:num w:numId="16" w16cid:durableId="876964497">
    <w:abstractNumId w:val="0"/>
  </w:num>
  <w:num w:numId="17" w16cid:durableId="1754082789">
    <w:abstractNumId w:val="11"/>
  </w:num>
  <w:num w:numId="18" w16cid:durableId="527450776">
    <w:abstractNumId w:val="23"/>
  </w:num>
  <w:num w:numId="19" w16cid:durableId="1728920237">
    <w:abstractNumId w:val="19"/>
  </w:num>
  <w:num w:numId="20" w16cid:durableId="215553178">
    <w:abstractNumId w:val="10"/>
  </w:num>
  <w:num w:numId="21" w16cid:durableId="799422584">
    <w:abstractNumId w:val="2"/>
  </w:num>
  <w:num w:numId="22" w16cid:durableId="1886864687">
    <w:abstractNumId w:val="16"/>
  </w:num>
  <w:num w:numId="23" w16cid:durableId="2137671715">
    <w:abstractNumId w:val="32"/>
  </w:num>
  <w:num w:numId="24" w16cid:durableId="149635763">
    <w:abstractNumId w:val="13"/>
  </w:num>
  <w:num w:numId="25" w16cid:durableId="585841617">
    <w:abstractNumId w:val="14"/>
  </w:num>
  <w:num w:numId="26" w16cid:durableId="488714495">
    <w:abstractNumId w:val="25"/>
  </w:num>
  <w:num w:numId="27" w16cid:durableId="310334326">
    <w:abstractNumId w:val="8"/>
  </w:num>
  <w:num w:numId="28" w16cid:durableId="89545950">
    <w:abstractNumId w:val="5"/>
  </w:num>
  <w:num w:numId="29" w16cid:durableId="2029022370">
    <w:abstractNumId w:val="20"/>
  </w:num>
  <w:num w:numId="30" w16cid:durableId="1825320408">
    <w:abstractNumId w:val="22"/>
  </w:num>
  <w:num w:numId="31" w16cid:durableId="2027441311">
    <w:abstractNumId w:val="30"/>
  </w:num>
  <w:num w:numId="32" w16cid:durableId="1831216385">
    <w:abstractNumId w:val="4"/>
  </w:num>
  <w:num w:numId="33" w16cid:durableId="535893841">
    <w:abstractNumId w:val="9"/>
  </w:num>
  <w:num w:numId="34" w16cid:durableId="663822149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4591"/>
    <w:rsid w:val="00015044"/>
    <w:rsid w:val="00016369"/>
    <w:rsid w:val="00020E48"/>
    <w:rsid w:val="000223F3"/>
    <w:rsid w:val="000434E8"/>
    <w:rsid w:val="0005315B"/>
    <w:rsid w:val="00066139"/>
    <w:rsid w:val="0007225D"/>
    <w:rsid w:val="00073557"/>
    <w:rsid w:val="000746D5"/>
    <w:rsid w:val="000806B8"/>
    <w:rsid w:val="000A4C79"/>
    <w:rsid w:val="000A7355"/>
    <w:rsid w:val="000B5304"/>
    <w:rsid w:val="000B69BA"/>
    <w:rsid w:val="000C0ABA"/>
    <w:rsid w:val="000C0ADA"/>
    <w:rsid w:val="000D7BFC"/>
    <w:rsid w:val="00102145"/>
    <w:rsid w:val="001160C6"/>
    <w:rsid w:val="001315A8"/>
    <w:rsid w:val="00132811"/>
    <w:rsid w:val="00132CC1"/>
    <w:rsid w:val="00136462"/>
    <w:rsid w:val="001466FB"/>
    <w:rsid w:val="0018281C"/>
    <w:rsid w:val="00193340"/>
    <w:rsid w:val="001A36BF"/>
    <w:rsid w:val="001B0354"/>
    <w:rsid w:val="001B267E"/>
    <w:rsid w:val="001C447D"/>
    <w:rsid w:val="001D638D"/>
    <w:rsid w:val="00210C24"/>
    <w:rsid w:val="00232823"/>
    <w:rsid w:val="00252802"/>
    <w:rsid w:val="00266AAA"/>
    <w:rsid w:val="0027328B"/>
    <w:rsid w:val="002733D8"/>
    <w:rsid w:val="002778DA"/>
    <w:rsid w:val="00281BF1"/>
    <w:rsid w:val="0029778E"/>
    <w:rsid w:val="002A5FEC"/>
    <w:rsid w:val="002C4C84"/>
    <w:rsid w:val="002C6869"/>
    <w:rsid w:val="002D46F7"/>
    <w:rsid w:val="002D4B35"/>
    <w:rsid w:val="002F0998"/>
    <w:rsid w:val="003060B1"/>
    <w:rsid w:val="003154FC"/>
    <w:rsid w:val="00335398"/>
    <w:rsid w:val="00340C14"/>
    <w:rsid w:val="00350365"/>
    <w:rsid w:val="00365469"/>
    <w:rsid w:val="00382081"/>
    <w:rsid w:val="003845BB"/>
    <w:rsid w:val="003A6B43"/>
    <w:rsid w:val="003B59B1"/>
    <w:rsid w:val="003C0D4A"/>
    <w:rsid w:val="003E2A06"/>
    <w:rsid w:val="003E484F"/>
    <w:rsid w:val="003F1FAA"/>
    <w:rsid w:val="003F7B21"/>
    <w:rsid w:val="00403CBF"/>
    <w:rsid w:val="00406AE9"/>
    <w:rsid w:val="00426BEA"/>
    <w:rsid w:val="00457159"/>
    <w:rsid w:val="004577DE"/>
    <w:rsid w:val="0046154D"/>
    <w:rsid w:val="0046519A"/>
    <w:rsid w:val="00465499"/>
    <w:rsid w:val="004866E6"/>
    <w:rsid w:val="004962FD"/>
    <w:rsid w:val="004A7B37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3691E"/>
    <w:rsid w:val="00536B7D"/>
    <w:rsid w:val="00544D76"/>
    <w:rsid w:val="00545B5E"/>
    <w:rsid w:val="00563130"/>
    <w:rsid w:val="005633E8"/>
    <w:rsid w:val="00564F8E"/>
    <w:rsid w:val="00566C99"/>
    <w:rsid w:val="00572069"/>
    <w:rsid w:val="005939AE"/>
    <w:rsid w:val="00596E1B"/>
    <w:rsid w:val="005A53C9"/>
    <w:rsid w:val="005B3B12"/>
    <w:rsid w:val="005D2024"/>
    <w:rsid w:val="005D3AB8"/>
    <w:rsid w:val="005E7B8E"/>
    <w:rsid w:val="005F73CA"/>
    <w:rsid w:val="005F7745"/>
    <w:rsid w:val="00614DD2"/>
    <w:rsid w:val="00616AD9"/>
    <w:rsid w:val="00674E5A"/>
    <w:rsid w:val="0067718F"/>
    <w:rsid w:val="00683339"/>
    <w:rsid w:val="006837D4"/>
    <w:rsid w:val="0068531C"/>
    <w:rsid w:val="0069447F"/>
    <w:rsid w:val="00695CC8"/>
    <w:rsid w:val="006A24DB"/>
    <w:rsid w:val="006A6452"/>
    <w:rsid w:val="006C733E"/>
    <w:rsid w:val="006F5AE1"/>
    <w:rsid w:val="006F7DA2"/>
    <w:rsid w:val="00701DEB"/>
    <w:rsid w:val="007050F9"/>
    <w:rsid w:val="00706C24"/>
    <w:rsid w:val="00723D50"/>
    <w:rsid w:val="00724DA1"/>
    <w:rsid w:val="00740640"/>
    <w:rsid w:val="007409B5"/>
    <w:rsid w:val="00750895"/>
    <w:rsid w:val="007511B2"/>
    <w:rsid w:val="007529A9"/>
    <w:rsid w:val="00762C2E"/>
    <w:rsid w:val="00767A7A"/>
    <w:rsid w:val="00787B3C"/>
    <w:rsid w:val="007A6305"/>
    <w:rsid w:val="007B3910"/>
    <w:rsid w:val="007D7848"/>
    <w:rsid w:val="007F3D84"/>
    <w:rsid w:val="008344ED"/>
    <w:rsid w:val="0083736F"/>
    <w:rsid w:val="008438B2"/>
    <w:rsid w:val="0086206A"/>
    <w:rsid w:val="00883500"/>
    <w:rsid w:val="00887771"/>
    <w:rsid w:val="00897087"/>
    <w:rsid w:val="008A7C45"/>
    <w:rsid w:val="008B0D2D"/>
    <w:rsid w:val="008F3984"/>
    <w:rsid w:val="00905408"/>
    <w:rsid w:val="00906194"/>
    <w:rsid w:val="00911451"/>
    <w:rsid w:val="00915809"/>
    <w:rsid w:val="009377B0"/>
    <w:rsid w:val="009608FC"/>
    <w:rsid w:val="009751D8"/>
    <w:rsid w:val="00976D92"/>
    <w:rsid w:val="0098626B"/>
    <w:rsid w:val="00991107"/>
    <w:rsid w:val="00993A33"/>
    <w:rsid w:val="009A2922"/>
    <w:rsid w:val="00A2322B"/>
    <w:rsid w:val="00A26F2D"/>
    <w:rsid w:val="00A32674"/>
    <w:rsid w:val="00A51B09"/>
    <w:rsid w:val="00A61B1D"/>
    <w:rsid w:val="00A666BE"/>
    <w:rsid w:val="00A85389"/>
    <w:rsid w:val="00AA48ED"/>
    <w:rsid w:val="00AA51F5"/>
    <w:rsid w:val="00AA6419"/>
    <w:rsid w:val="00AD017F"/>
    <w:rsid w:val="00AD688F"/>
    <w:rsid w:val="00AF2390"/>
    <w:rsid w:val="00B05480"/>
    <w:rsid w:val="00B1687A"/>
    <w:rsid w:val="00B2107F"/>
    <w:rsid w:val="00B31416"/>
    <w:rsid w:val="00B47CBC"/>
    <w:rsid w:val="00B7029F"/>
    <w:rsid w:val="00B8722A"/>
    <w:rsid w:val="00B976C2"/>
    <w:rsid w:val="00BA4E72"/>
    <w:rsid w:val="00BC3A3F"/>
    <w:rsid w:val="00BC7ABC"/>
    <w:rsid w:val="00BD1829"/>
    <w:rsid w:val="00BE4420"/>
    <w:rsid w:val="00BF3DDC"/>
    <w:rsid w:val="00C2205D"/>
    <w:rsid w:val="00C25865"/>
    <w:rsid w:val="00C36F6E"/>
    <w:rsid w:val="00C44E4E"/>
    <w:rsid w:val="00C46368"/>
    <w:rsid w:val="00C757CD"/>
    <w:rsid w:val="00C9623A"/>
    <w:rsid w:val="00C97A00"/>
    <w:rsid w:val="00CC0F05"/>
    <w:rsid w:val="00CC271F"/>
    <w:rsid w:val="00CD15FA"/>
    <w:rsid w:val="00CD3D0A"/>
    <w:rsid w:val="00CD5321"/>
    <w:rsid w:val="00CE58AD"/>
    <w:rsid w:val="00CF725D"/>
    <w:rsid w:val="00D0377B"/>
    <w:rsid w:val="00D2001F"/>
    <w:rsid w:val="00D20BD5"/>
    <w:rsid w:val="00D21BDB"/>
    <w:rsid w:val="00D3273F"/>
    <w:rsid w:val="00D34068"/>
    <w:rsid w:val="00D35E82"/>
    <w:rsid w:val="00D400AA"/>
    <w:rsid w:val="00D421DA"/>
    <w:rsid w:val="00D44946"/>
    <w:rsid w:val="00D578D5"/>
    <w:rsid w:val="00D941D4"/>
    <w:rsid w:val="00DA61BC"/>
    <w:rsid w:val="00DD36C3"/>
    <w:rsid w:val="00DE5866"/>
    <w:rsid w:val="00E02DD6"/>
    <w:rsid w:val="00E11AA8"/>
    <w:rsid w:val="00E12AFC"/>
    <w:rsid w:val="00E225C2"/>
    <w:rsid w:val="00E30675"/>
    <w:rsid w:val="00E33974"/>
    <w:rsid w:val="00E508AC"/>
    <w:rsid w:val="00E52475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07FBC"/>
    <w:rsid w:val="00F31B44"/>
    <w:rsid w:val="00F3477D"/>
    <w:rsid w:val="00F37C1F"/>
    <w:rsid w:val="00F44186"/>
    <w:rsid w:val="00F44BC6"/>
    <w:rsid w:val="00F45454"/>
    <w:rsid w:val="00F655BB"/>
    <w:rsid w:val="00F71F75"/>
    <w:rsid w:val="00F726D5"/>
    <w:rsid w:val="00F809A7"/>
    <w:rsid w:val="00FA7780"/>
    <w:rsid w:val="00FB0B5F"/>
    <w:rsid w:val="00FB7D5E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015044"/>
    <w:pPr>
      <w:spacing w:before="480" w:line="276" w:lineRule="auto"/>
      <w:contextualSpacing/>
      <w:outlineLvl w:val="0"/>
    </w:pPr>
    <w:rPr>
      <w:rFonts w:ascii="Cambria" w:hAnsi="Cambria"/>
      <w:b/>
      <w:bCs/>
      <w:sz w:val="28"/>
      <w:szCs w:val="28"/>
      <w:lang w:val="en-US" w:eastAsia="en-US"/>
    </w:rPr>
  </w:style>
  <w:style w:type="paragraph" w:styleId="20">
    <w:name w:val="heading 2"/>
    <w:aliases w:val="LEVEL 1"/>
    <w:basedOn w:val="a0"/>
    <w:next w:val="a0"/>
    <w:link w:val="21"/>
    <w:unhideWhenUsed/>
    <w:qFormat/>
    <w:rsid w:val="000150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autoRedefine/>
    <w:uiPriority w:val="9"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paragraph" w:styleId="4">
    <w:name w:val="heading 4"/>
    <w:basedOn w:val="a0"/>
    <w:next w:val="a0"/>
    <w:link w:val="40"/>
    <w:uiPriority w:val="9"/>
    <w:unhideWhenUsed/>
    <w:qFormat/>
    <w:rsid w:val="00015044"/>
    <w:pPr>
      <w:spacing w:before="200" w:line="276" w:lineRule="auto"/>
      <w:outlineLvl w:val="3"/>
    </w:pPr>
    <w:rPr>
      <w:rFonts w:ascii="Cambria" w:hAnsi="Cambria"/>
      <w:b/>
      <w:bCs/>
      <w:i/>
      <w:iCs/>
      <w:sz w:val="20"/>
      <w:szCs w:val="20"/>
      <w:lang w:val="en-US" w:eastAsia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015044"/>
    <w:pPr>
      <w:spacing w:before="200" w:line="276" w:lineRule="auto"/>
      <w:outlineLvl w:val="4"/>
    </w:pPr>
    <w:rPr>
      <w:rFonts w:ascii="Cambria" w:hAnsi="Cambria"/>
      <w:b/>
      <w:bCs/>
      <w:color w:val="7F7F7F"/>
      <w:sz w:val="20"/>
      <w:szCs w:val="20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2">
    <w:name w:val="Обычный (веб)2"/>
    <w:basedOn w:val="a0"/>
    <w:rsid w:val="00544D76"/>
    <w:pPr>
      <w:spacing w:after="100" w:afterAutospacing="1"/>
    </w:pPr>
    <w:rPr>
      <w:rFonts w:eastAsia="SimSun"/>
      <w:lang w:eastAsia="zh-CN"/>
    </w:rPr>
  </w:style>
  <w:style w:type="paragraph" w:styleId="a4">
    <w:name w:val="footnote text"/>
    <w:basedOn w:val="a0"/>
    <w:link w:val="a5"/>
    <w:unhideWhenUsed/>
    <w:rsid w:val="00544D76"/>
    <w:rPr>
      <w:sz w:val="20"/>
      <w:szCs w:val="20"/>
    </w:rPr>
  </w:style>
  <w:style w:type="character" w:customStyle="1" w:styleId="a5">
    <w:name w:val="Текст сноски Знак"/>
    <w:basedOn w:val="a1"/>
    <w:link w:val="a4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unhideWhenUsed/>
    <w:rsid w:val="00544D76"/>
    <w:rPr>
      <w:vertAlign w:val="superscript"/>
    </w:rPr>
  </w:style>
  <w:style w:type="paragraph" w:styleId="a7">
    <w:name w:val="header"/>
    <w:basedOn w:val="a0"/>
    <w:link w:val="a8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0"/>
    <w:link w:val="aa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alloon Text"/>
    <w:basedOn w:val="a0"/>
    <w:link w:val="ac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0"/>
    <w:link w:val="ae"/>
    <w:uiPriority w:val="34"/>
    <w:qFormat/>
    <w:rsid w:val="006C733E"/>
    <w:pPr>
      <w:ind w:left="720"/>
      <w:contextualSpacing/>
    </w:pPr>
  </w:style>
  <w:style w:type="paragraph" w:styleId="af">
    <w:name w:val="No Spacing"/>
    <w:link w:val="af0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f1">
    <w:name w:val="annotation reference"/>
    <w:basedOn w:val="a1"/>
    <w:unhideWhenUsed/>
    <w:rsid w:val="00674E5A"/>
    <w:rPr>
      <w:sz w:val="16"/>
      <w:szCs w:val="16"/>
    </w:rPr>
  </w:style>
  <w:style w:type="paragraph" w:styleId="af2">
    <w:name w:val="annotation text"/>
    <w:basedOn w:val="a0"/>
    <w:link w:val="af3"/>
    <w:unhideWhenUsed/>
    <w:rsid w:val="00674E5A"/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74E5A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6">
    <w:name w:val="Table Grid"/>
    <w:basedOn w:val="a2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1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8">
    <w:name w:val="Body Text"/>
    <w:basedOn w:val="a0"/>
    <w:link w:val="af9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9">
    <w:name w:val="Основной текст Знак"/>
    <w:basedOn w:val="a1"/>
    <w:link w:val="af8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2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21">
    <w:name w:val="Заголовок 2 Знак"/>
    <w:aliases w:val="LEVEL 1 Знак"/>
    <w:basedOn w:val="a1"/>
    <w:link w:val="20"/>
    <w:rsid w:val="000150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15044"/>
    <w:rPr>
      <w:rFonts w:ascii="Cambria" w:eastAsia="Times New Roman" w:hAnsi="Cambria" w:cs="Times New Roman"/>
      <w:b/>
      <w:bCs/>
      <w:sz w:val="28"/>
      <w:szCs w:val="28"/>
      <w:lang w:val="en-US"/>
    </w:rPr>
  </w:style>
  <w:style w:type="character" w:customStyle="1" w:styleId="40">
    <w:name w:val="Заголовок 4 Знак"/>
    <w:basedOn w:val="a1"/>
    <w:link w:val="4"/>
    <w:uiPriority w:val="9"/>
    <w:rsid w:val="00015044"/>
    <w:rPr>
      <w:rFonts w:ascii="Cambria" w:eastAsia="Times New Roman" w:hAnsi="Cambria" w:cs="Times New Roman"/>
      <w:b/>
      <w:bCs/>
      <w:i/>
      <w:iCs/>
      <w:sz w:val="20"/>
      <w:szCs w:val="20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015044"/>
    <w:rPr>
      <w:rFonts w:ascii="Cambria" w:eastAsia="Times New Roman" w:hAnsi="Cambria" w:cs="Times New Roman"/>
      <w:b/>
      <w:bCs/>
      <w:color w:val="7F7F7F"/>
      <w:sz w:val="20"/>
      <w:szCs w:val="20"/>
      <w:lang w:val="en-US"/>
    </w:rPr>
  </w:style>
  <w:style w:type="paragraph" w:customStyle="1" w:styleId="Default">
    <w:name w:val="Default"/>
    <w:rsid w:val="0001504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styleId="23">
    <w:name w:val="Body Text Indent 2"/>
    <w:basedOn w:val="a0"/>
    <w:link w:val="24"/>
    <w:rsid w:val="00015044"/>
    <w:pPr>
      <w:spacing w:after="120" w:line="480" w:lineRule="auto"/>
      <w:ind w:left="283"/>
    </w:pPr>
    <w:rPr>
      <w:sz w:val="20"/>
      <w:szCs w:val="20"/>
    </w:rPr>
  </w:style>
  <w:style w:type="character" w:customStyle="1" w:styleId="24">
    <w:name w:val="Основной текст с отступом 2 Знак"/>
    <w:basedOn w:val="a1"/>
    <w:link w:val="23"/>
    <w:rsid w:val="000150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Normal (Web)"/>
    <w:aliases w:val="Обычный (веб) Знак1,Обычный (веб) Знак Знак,Обычный (Web)"/>
    <w:basedOn w:val="a0"/>
    <w:qFormat/>
    <w:rsid w:val="00015044"/>
    <w:pPr>
      <w:spacing w:before="100" w:beforeAutospacing="1" w:after="100" w:afterAutospacing="1"/>
    </w:pPr>
  </w:style>
  <w:style w:type="paragraph" w:styleId="a">
    <w:name w:val="List Number"/>
    <w:basedOn w:val="a0"/>
    <w:rsid w:val="00015044"/>
    <w:pPr>
      <w:numPr>
        <w:numId w:val="14"/>
      </w:numPr>
    </w:pPr>
    <w:rPr>
      <w:sz w:val="20"/>
      <w:szCs w:val="20"/>
    </w:rPr>
  </w:style>
  <w:style w:type="paragraph" w:styleId="afb">
    <w:name w:val="Body Text Indent"/>
    <w:basedOn w:val="a0"/>
    <w:link w:val="afc"/>
    <w:uiPriority w:val="99"/>
    <w:semiHidden/>
    <w:unhideWhenUsed/>
    <w:rsid w:val="00015044"/>
    <w:pPr>
      <w:widowControl w:val="0"/>
      <w:autoSpaceDE w:val="0"/>
      <w:autoSpaceDN w:val="0"/>
      <w:spacing w:before="120" w:after="120"/>
      <w:ind w:left="283"/>
    </w:pPr>
    <w:rPr>
      <w:rFonts w:ascii="Pragmatica" w:hAnsi="Pragmatica" w:cs="Pragmatica"/>
      <w:sz w:val="20"/>
      <w:szCs w:val="20"/>
    </w:rPr>
  </w:style>
  <w:style w:type="character" w:customStyle="1" w:styleId="afc">
    <w:name w:val="Основной текст с отступом Знак"/>
    <w:basedOn w:val="a1"/>
    <w:link w:val="afb"/>
    <w:uiPriority w:val="99"/>
    <w:semiHidden/>
    <w:rsid w:val="00015044"/>
    <w:rPr>
      <w:rFonts w:ascii="Pragmatica" w:eastAsia="Times New Roman" w:hAnsi="Pragmatica" w:cs="Pragmatica"/>
      <w:sz w:val="20"/>
      <w:szCs w:val="20"/>
      <w:lang w:eastAsia="ru-RU"/>
    </w:rPr>
  </w:style>
  <w:style w:type="character" w:customStyle="1" w:styleId="CommentSubjectChar1">
    <w:name w:val="Comment Subject Char1"/>
    <w:basedOn w:val="af3"/>
    <w:uiPriority w:val="99"/>
    <w:semiHidden/>
    <w:rsid w:val="00015044"/>
    <w:rPr>
      <w:rFonts w:ascii="Pragmatica" w:eastAsia="Times New Roman" w:hAnsi="Pragmatica" w:cs="Pragmatica"/>
      <w:b/>
      <w:bCs/>
      <w:sz w:val="20"/>
      <w:szCs w:val="20"/>
      <w:lang w:eastAsia="ru-RU"/>
    </w:rPr>
  </w:style>
  <w:style w:type="character" w:customStyle="1" w:styleId="s1">
    <w:name w:val="s1"/>
    <w:rsid w:val="00015044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af0">
    <w:name w:val="Без интервала Знак"/>
    <w:link w:val="af"/>
    <w:uiPriority w:val="1"/>
    <w:rsid w:val="00015044"/>
    <w:rPr>
      <w:rFonts w:ascii="Calibri" w:eastAsia="Times New Roman" w:hAnsi="Calibri" w:cs="Times New Roman"/>
    </w:rPr>
  </w:style>
  <w:style w:type="paragraph" w:styleId="afd">
    <w:name w:val="Title"/>
    <w:basedOn w:val="a0"/>
    <w:link w:val="afe"/>
    <w:uiPriority w:val="10"/>
    <w:qFormat/>
    <w:rsid w:val="00015044"/>
    <w:pPr>
      <w:spacing w:before="240" w:after="240"/>
      <w:jc w:val="center"/>
    </w:pPr>
    <w:rPr>
      <w:b/>
      <w:color w:val="000080"/>
      <w:kern w:val="28"/>
      <w:sz w:val="32"/>
      <w:szCs w:val="20"/>
      <w:u w:val="single"/>
      <w:lang w:val="en-GB"/>
    </w:rPr>
  </w:style>
  <w:style w:type="character" w:customStyle="1" w:styleId="afe">
    <w:name w:val="Заголовок Знак"/>
    <w:basedOn w:val="a1"/>
    <w:link w:val="afd"/>
    <w:uiPriority w:val="10"/>
    <w:rsid w:val="00015044"/>
    <w:rPr>
      <w:rFonts w:ascii="Times New Roman" w:eastAsia="Times New Roman" w:hAnsi="Times New Roman" w:cs="Times New Roman"/>
      <w:b/>
      <w:color w:val="000080"/>
      <w:kern w:val="28"/>
      <w:sz w:val="32"/>
      <w:szCs w:val="20"/>
      <w:u w:val="single"/>
      <w:lang w:val="en-GB" w:eastAsia="ru-RU"/>
    </w:rPr>
  </w:style>
  <w:style w:type="character" w:customStyle="1" w:styleId="s00">
    <w:name w:val="s00"/>
    <w:rsid w:val="00015044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paragraph" w:customStyle="1" w:styleId="1Level">
    <w:name w:val="1. Level"/>
    <w:basedOn w:val="ad"/>
    <w:rsid w:val="00015044"/>
    <w:pPr>
      <w:numPr>
        <w:numId w:val="15"/>
      </w:numPr>
      <w:spacing w:after="160" w:line="259" w:lineRule="auto"/>
    </w:pPr>
    <w:rPr>
      <w:rFonts w:asciiTheme="minorHAnsi" w:hAnsiTheme="minorHAnsi"/>
      <w:b/>
      <w:bCs/>
      <w:sz w:val="32"/>
      <w:szCs w:val="32"/>
      <w:lang w:eastAsia="en-US"/>
    </w:rPr>
  </w:style>
  <w:style w:type="character" w:customStyle="1" w:styleId="s3">
    <w:name w:val="s3"/>
    <w:rsid w:val="00015044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9">
    <w:name w:val="s9"/>
    <w:rsid w:val="00015044"/>
    <w:rPr>
      <w:rFonts w:ascii="Times New Roman" w:hAnsi="Times New Roman" w:cs="Times New Roman" w:hint="default"/>
      <w:b/>
      <w:bCs/>
      <w:i/>
      <w:iCs/>
      <w:color w:val="333399"/>
      <w:u w:val="single"/>
      <w:bdr w:val="none" w:sz="0" w:space="0" w:color="auto" w:frame="1"/>
    </w:rPr>
  </w:style>
  <w:style w:type="paragraph" w:styleId="aff">
    <w:name w:val="Revision"/>
    <w:hidden/>
    <w:uiPriority w:val="99"/>
    <w:semiHidden/>
    <w:rsid w:val="00015044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2">
    <w:name w:val="s2"/>
    <w:rsid w:val="00015044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styleId="aff0">
    <w:name w:val="Strong"/>
    <w:basedOn w:val="a1"/>
    <w:qFormat/>
    <w:rsid w:val="00015044"/>
    <w:rPr>
      <w:b/>
      <w:bCs/>
    </w:rPr>
  </w:style>
  <w:style w:type="paragraph" w:styleId="aff1">
    <w:name w:val="Document Map"/>
    <w:basedOn w:val="a0"/>
    <w:link w:val="aff2"/>
    <w:uiPriority w:val="99"/>
    <w:semiHidden/>
    <w:unhideWhenUsed/>
    <w:rsid w:val="00015044"/>
    <w:rPr>
      <w:rFonts w:ascii="Tahoma" w:hAnsi="Tahoma" w:cs="Tahoma"/>
      <w:sz w:val="16"/>
      <w:szCs w:val="16"/>
      <w:lang w:val="en-US" w:eastAsia="en-US"/>
    </w:rPr>
  </w:style>
  <w:style w:type="character" w:customStyle="1" w:styleId="aff2">
    <w:name w:val="Схема документа Знак"/>
    <w:basedOn w:val="a1"/>
    <w:link w:val="aff1"/>
    <w:uiPriority w:val="99"/>
    <w:semiHidden/>
    <w:rsid w:val="00015044"/>
    <w:rPr>
      <w:rFonts w:ascii="Tahoma" w:eastAsia="Times New Roman" w:hAnsi="Tahoma" w:cs="Tahoma"/>
      <w:sz w:val="16"/>
      <w:szCs w:val="16"/>
      <w:lang w:val="en-US"/>
    </w:rPr>
  </w:style>
  <w:style w:type="paragraph" w:styleId="2">
    <w:name w:val="List Number 2"/>
    <w:basedOn w:val="a0"/>
    <w:uiPriority w:val="99"/>
    <w:semiHidden/>
    <w:unhideWhenUsed/>
    <w:rsid w:val="00015044"/>
    <w:pPr>
      <w:numPr>
        <w:numId w:val="16"/>
      </w:numPr>
      <w:tabs>
        <w:tab w:val="clear" w:pos="643"/>
      </w:tabs>
      <w:spacing w:after="200" w:line="276" w:lineRule="auto"/>
      <w:ind w:left="360"/>
      <w:contextualSpacing/>
    </w:pPr>
    <w:rPr>
      <w:rFonts w:ascii="Calibri" w:hAnsi="Calibri"/>
      <w:sz w:val="22"/>
      <w:szCs w:val="22"/>
      <w:lang w:val="en-US" w:eastAsia="en-US"/>
    </w:rPr>
  </w:style>
  <w:style w:type="paragraph" w:customStyle="1" w:styleId="BodyText22">
    <w:name w:val="Body Text 22"/>
    <w:basedOn w:val="a0"/>
    <w:rsid w:val="00015044"/>
    <w:pPr>
      <w:shd w:val="clear" w:color="auto" w:fill="BFBFBF"/>
      <w:jc w:val="both"/>
    </w:pPr>
    <w:rPr>
      <w:rFonts w:eastAsiaTheme="minorHAnsi"/>
      <w:b/>
      <w:bCs/>
      <w:lang w:val="en-US"/>
    </w:rPr>
  </w:style>
  <w:style w:type="character" w:customStyle="1" w:styleId="rvts7">
    <w:name w:val="rvts7"/>
    <w:basedOn w:val="a1"/>
    <w:rsid w:val="00015044"/>
  </w:style>
  <w:style w:type="paragraph" w:styleId="aff3">
    <w:name w:val="TOC Heading"/>
    <w:basedOn w:val="1"/>
    <w:next w:val="a0"/>
    <w:uiPriority w:val="39"/>
    <w:unhideWhenUsed/>
    <w:qFormat/>
    <w:rsid w:val="00015044"/>
    <w:pPr>
      <w:keepNext/>
      <w:keepLines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lang w:eastAsia="ja-JP"/>
    </w:rPr>
  </w:style>
  <w:style w:type="paragraph" w:styleId="25">
    <w:name w:val="toc 2"/>
    <w:basedOn w:val="a0"/>
    <w:next w:val="a0"/>
    <w:autoRedefine/>
    <w:uiPriority w:val="39"/>
    <w:unhideWhenUsed/>
    <w:rsid w:val="00015044"/>
    <w:pPr>
      <w:tabs>
        <w:tab w:val="left" w:pos="567"/>
        <w:tab w:val="left" w:pos="660"/>
        <w:tab w:val="left" w:pos="993"/>
        <w:tab w:val="right" w:leader="dot" w:pos="9344"/>
      </w:tabs>
      <w:ind w:left="221"/>
    </w:pPr>
    <w:rPr>
      <w:rFonts w:ascii="Calibri" w:hAnsi="Calibri"/>
      <w:sz w:val="22"/>
      <w:szCs w:val="22"/>
      <w:lang w:val="en-US" w:eastAsia="en-US"/>
    </w:rPr>
  </w:style>
  <w:style w:type="paragraph" w:styleId="31">
    <w:name w:val="toc 3"/>
    <w:basedOn w:val="a0"/>
    <w:next w:val="a0"/>
    <w:autoRedefine/>
    <w:uiPriority w:val="39"/>
    <w:unhideWhenUsed/>
    <w:rsid w:val="00015044"/>
    <w:pPr>
      <w:tabs>
        <w:tab w:val="left" w:pos="284"/>
        <w:tab w:val="left" w:pos="426"/>
        <w:tab w:val="left" w:pos="1100"/>
        <w:tab w:val="right" w:leader="dot" w:pos="9061"/>
      </w:tabs>
      <w:jc w:val="both"/>
    </w:pPr>
    <w:rPr>
      <w:rFonts w:ascii="Calibri" w:hAnsi="Calibri"/>
      <w:sz w:val="22"/>
      <w:szCs w:val="22"/>
      <w:lang w:val="en-US" w:eastAsia="en-US"/>
    </w:rPr>
  </w:style>
  <w:style w:type="character" w:customStyle="1" w:styleId="apple-converted-space">
    <w:name w:val="apple-converted-space"/>
    <w:basedOn w:val="a1"/>
    <w:rsid w:val="00015044"/>
  </w:style>
  <w:style w:type="paragraph" w:customStyle="1" w:styleId="Style75">
    <w:name w:val="Style75"/>
    <w:basedOn w:val="a0"/>
    <w:uiPriority w:val="99"/>
    <w:rsid w:val="00015044"/>
    <w:pPr>
      <w:widowControl w:val="0"/>
      <w:autoSpaceDE w:val="0"/>
      <w:autoSpaceDN w:val="0"/>
      <w:adjustRightInd w:val="0"/>
      <w:spacing w:line="276" w:lineRule="exact"/>
      <w:jc w:val="both"/>
    </w:pPr>
    <w:rPr>
      <w:rFonts w:eastAsiaTheme="minorEastAsia"/>
      <w:lang w:val="en-US" w:eastAsia="en-US"/>
    </w:rPr>
  </w:style>
  <w:style w:type="character" w:customStyle="1" w:styleId="FontStyle115">
    <w:name w:val="Font Style115"/>
    <w:basedOn w:val="a1"/>
    <w:uiPriority w:val="99"/>
    <w:rsid w:val="00015044"/>
    <w:rPr>
      <w:rFonts w:ascii="Times New Roman" w:hAnsi="Times New Roman" w:cs="Times New Roman"/>
      <w:sz w:val="22"/>
      <w:szCs w:val="22"/>
    </w:rPr>
  </w:style>
  <w:style w:type="character" w:customStyle="1" w:styleId="s20">
    <w:name w:val="s20"/>
    <w:basedOn w:val="a1"/>
    <w:rsid w:val="00015044"/>
  </w:style>
  <w:style w:type="paragraph" w:customStyle="1" w:styleId="11">
    <w:name w:val="Стиль1"/>
    <w:basedOn w:val="20"/>
    <w:link w:val="12"/>
    <w:qFormat/>
    <w:rsid w:val="00015044"/>
    <w:pPr>
      <w:keepLines w:val="0"/>
      <w:spacing w:before="240" w:after="60"/>
    </w:pPr>
    <w:rPr>
      <w:rFonts w:ascii="Segoe UI" w:eastAsia="Times New Roman" w:hAnsi="Segoe UI" w:cs="Segoe UI"/>
      <w:b/>
      <w:bCs/>
      <w:iCs/>
      <w:sz w:val="20"/>
      <w:szCs w:val="20"/>
      <w:lang w:val="x-none" w:eastAsia="x-none"/>
    </w:rPr>
  </w:style>
  <w:style w:type="character" w:customStyle="1" w:styleId="12">
    <w:name w:val="Стиль1 Знак"/>
    <w:basedOn w:val="21"/>
    <w:link w:val="11"/>
    <w:rsid w:val="00015044"/>
    <w:rPr>
      <w:rFonts w:ascii="Segoe UI" w:eastAsia="Times New Roman" w:hAnsi="Segoe UI" w:cs="Segoe UI"/>
      <w:b/>
      <w:bCs/>
      <w:iCs/>
      <w:color w:val="2F5496" w:themeColor="accent1" w:themeShade="BF"/>
      <w:sz w:val="20"/>
      <w:szCs w:val="20"/>
      <w:lang w:val="x-none" w:eastAsia="x-none"/>
    </w:rPr>
  </w:style>
  <w:style w:type="character" w:styleId="aff4">
    <w:name w:val="page number"/>
    <w:rsid w:val="00015044"/>
  </w:style>
  <w:style w:type="character" w:customStyle="1" w:styleId="13">
    <w:name w:val="Основной текст Знак1"/>
    <w:basedOn w:val="a1"/>
    <w:uiPriority w:val="99"/>
    <w:semiHidden/>
    <w:rsid w:val="00015044"/>
    <w:rPr>
      <w:rFonts w:ascii="Calibri" w:eastAsia="Times New Roman" w:hAnsi="Calibri" w:cs="Times New Roman"/>
      <w:lang w:val="en-US"/>
    </w:rPr>
  </w:style>
  <w:style w:type="character" w:customStyle="1" w:styleId="100">
    <w:name w:val="Основной текст + 10"/>
    <w:aliases w:val="5 pt,Основной текст (4) + 8,5 pt1,Основной текст + Sylfaen,10,Основной текст (2) + Batang,9,Основной текст (13) + 10"/>
    <w:rsid w:val="00015044"/>
    <w:rPr>
      <w:rFonts w:ascii="Times New Roman" w:hAnsi="Times New Roman" w:cs="Times New Roman"/>
      <w:spacing w:val="0"/>
      <w:sz w:val="21"/>
      <w:szCs w:val="21"/>
    </w:rPr>
  </w:style>
  <w:style w:type="character" w:customStyle="1" w:styleId="32">
    <w:name w:val="Основной текст (3)_"/>
    <w:link w:val="33"/>
    <w:uiPriority w:val="99"/>
    <w:rsid w:val="00015044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33">
    <w:name w:val="Основной текст (3)"/>
    <w:basedOn w:val="a0"/>
    <w:link w:val="32"/>
    <w:uiPriority w:val="99"/>
    <w:rsid w:val="00015044"/>
    <w:pPr>
      <w:shd w:val="clear" w:color="auto" w:fill="FFFFFF"/>
      <w:spacing w:before="300" w:line="266" w:lineRule="exact"/>
      <w:ind w:hanging="380"/>
      <w:jc w:val="both"/>
    </w:pPr>
    <w:rPr>
      <w:sz w:val="20"/>
      <w:szCs w:val="20"/>
      <w:lang w:eastAsia="en-US"/>
    </w:rPr>
  </w:style>
  <w:style w:type="character" w:customStyle="1" w:styleId="26">
    <w:name w:val="Основной текст (2)_"/>
    <w:link w:val="27"/>
    <w:uiPriority w:val="99"/>
    <w:rsid w:val="00015044"/>
    <w:rPr>
      <w:rFonts w:ascii="Batang" w:eastAsia="Batang" w:hAnsi="Batang" w:cs="Batang"/>
      <w:sz w:val="20"/>
      <w:szCs w:val="20"/>
      <w:shd w:val="clear" w:color="auto" w:fill="FFFFFF"/>
    </w:rPr>
  </w:style>
  <w:style w:type="paragraph" w:customStyle="1" w:styleId="27">
    <w:name w:val="Основной текст (2)"/>
    <w:basedOn w:val="a0"/>
    <w:link w:val="26"/>
    <w:uiPriority w:val="99"/>
    <w:rsid w:val="00015044"/>
    <w:pPr>
      <w:shd w:val="clear" w:color="auto" w:fill="FFFFFF"/>
      <w:spacing w:after="540" w:line="274" w:lineRule="exact"/>
      <w:jc w:val="right"/>
    </w:pPr>
    <w:rPr>
      <w:rFonts w:ascii="Batang" w:eastAsia="Batang" w:hAnsi="Batang" w:cs="Batang"/>
      <w:sz w:val="20"/>
      <w:szCs w:val="20"/>
      <w:lang w:eastAsia="en-US"/>
    </w:rPr>
  </w:style>
  <w:style w:type="character" w:customStyle="1" w:styleId="29pt">
    <w:name w:val="Основной текст (2) + 9 pt;Не полужирный"/>
    <w:rsid w:val="00015044"/>
    <w:rPr>
      <w:rFonts w:ascii="Batang" w:eastAsia="Batang" w:hAnsi="Batang" w:cs="Batang"/>
      <w:b/>
      <w:bCs/>
      <w:sz w:val="18"/>
      <w:szCs w:val="18"/>
      <w:shd w:val="clear" w:color="auto" w:fill="FFFFFF"/>
    </w:rPr>
  </w:style>
  <w:style w:type="character" w:customStyle="1" w:styleId="aff5">
    <w:name w:val="Основной текст_"/>
    <w:link w:val="14"/>
    <w:uiPriority w:val="99"/>
    <w:rsid w:val="00015044"/>
    <w:rPr>
      <w:rFonts w:ascii="Gulim" w:eastAsia="Gulim" w:hAnsi="Gulim" w:cs="Gulim"/>
      <w:spacing w:val="-10"/>
      <w:sz w:val="19"/>
      <w:szCs w:val="19"/>
      <w:shd w:val="clear" w:color="auto" w:fill="FFFFFF"/>
    </w:rPr>
  </w:style>
  <w:style w:type="paragraph" w:customStyle="1" w:styleId="14">
    <w:name w:val="Основной текст1"/>
    <w:basedOn w:val="a0"/>
    <w:link w:val="aff5"/>
    <w:uiPriority w:val="99"/>
    <w:rsid w:val="00015044"/>
    <w:pPr>
      <w:shd w:val="clear" w:color="auto" w:fill="FFFFFF"/>
      <w:spacing w:line="266" w:lineRule="exact"/>
      <w:jc w:val="both"/>
    </w:pPr>
    <w:rPr>
      <w:rFonts w:ascii="Gulim" w:eastAsia="Gulim" w:hAnsi="Gulim" w:cs="Gulim"/>
      <w:spacing w:val="-10"/>
      <w:sz w:val="19"/>
      <w:szCs w:val="19"/>
      <w:lang w:eastAsia="en-US"/>
    </w:rPr>
  </w:style>
  <w:style w:type="paragraph" w:customStyle="1" w:styleId="15">
    <w:name w:val="Обычный1"/>
    <w:rsid w:val="0001504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HTML">
    <w:name w:val="HTML Preformatted"/>
    <w:basedOn w:val="a0"/>
    <w:link w:val="HTML0"/>
    <w:rsid w:val="00015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333333"/>
      <w:sz w:val="20"/>
      <w:szCs w:val="20"/>
    </w:rPr>
  </w:style>
  <w:style w:type="character" w:customStyle="1" w:styleId="HTML0">
    <w:name w:val="Стандартный HTML Знак"/>
    <w:basedOn w:val="a1"/>
    <w:link w:val="HTML"/>
    <w:rsid w:val="00015044"/>
    <w:rPr>
      <w:rFonts w:ascii="Courier New" w:eastAsia="Times New Roman" w:hAnsi="Courier New" w:cs="Courier New"/>
      <w:color w:val="333333"/>
      <w:sz w:val="20"/>
      <w:szCs w:val="20"/>
      <w:lang w:eastAsia="ru-RU"/>
    </w:rPr>
  </w:style>
  <w:style w:type="paragraph" w:styleId="28">
    <w:name w:val="Body Text 2"/>
    <w:basedOn w:val="a0"/>
    <w:link w:val="29"/>
    <w:rsid w:val="00015044"/>
    <w:pPr>
      <w:spacing w:after="120" w:line="480" w:lineRule="auto"/>
    </w:pPr>
    <w:rPr>
      <w:rFonts w:ascii="Arial" w:hAnsi="Arial"/>
      <w:sz w:val="20"/>
    </w:rPr>
  </w:style>
  <w:style w:type="character" w:customStyle="1" w:styleId="29">
    <w:name w:val="Основной текст 2 Знак"/>
    <w:basedOn w:val="a1"/>
    <w:link w:val="28"/>
    <w:rsid w:val="00015044"/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16">
    <w:name w:val="Заголовок №1_"/>
    <w:link w:val="17"/>
    <w:uiPriority w:val="99"/>
    <w:locked/>
    <w:rsid w:val="00015044"/>
    <w:rPr>
      <w:rFonts w:ascii="Times New Roman" w:hAnsi="Times New Roman"/>
      <w:sz w:val="32"/>
      <w:szCs w:val="32"/>
      <w:shd w:val="clear" w:color="auto" w:fill="FFFFFF"/>
    </w:rPr>
  </w:style>
  <w:style w:type="paragraph" w:customStyle="1" w:styleId="17">
    <w:name w:val="Заголовок №1"/>
    <w:basedOn w:val="a0"/>
    <w:link w:val="16"/>
    <w:uiPriority w:val="99"/>
    <w:rsid w:val="00015044"/>
    <w:pPr>
      <w:shd w:val="clear" w:color="auto" w:fill="FFFFFF"/>
      <w:spacing w:before="3900" w:line="365" w:lineRule="exact"/>
      <w:outlineLvl w:val="0"/>
    </w:pPr>
    <w:rPr>
      <w:rFonts w:eastAsiaTheme="minorHAnsi" w:cstheme="minorBidi"/>
      <w:sz w:val="32"/>
      <w:szCs w:val="32"/>
      <w:lang w:eastAsia="en-US"/>
    </w:rPr>
  </w:style>
  <w:style w:type="character" w:customStyle="1" w:styleId="2a">
    <w:name w:val="Заголовок №2_"/>
    <w:link w:val="2b"/>
    <w:uiPriority w:val="99"/>
    <w:locked/>
    <w:rsid w:val="00015044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2b">
    <w:name w:val="Заголовок №2"/>
    <w:basedOn w:val="a0"/>
    <w:link w:val="2a"/>
    <w:uiPriority w:val="99"/>
    <w:rsid w:val="00015044"/>
    <w:pPr>
      <w:shd w:val="clear" w:color="auto" w:fill="FFFFFF"/>
      <w:spacing w:after="420" w:line="240" w:lineRule="atLeast"/>
      <w:ind w:hanging="360"/>
      <w:outlineLvl w:val="1"/>
    </w:pPr>
    <w:rPr>
      <w:rFonts w:eastAsiaTheme="minorHAnsi" w:cstheme="minorBidi"/>
      <w:sz w:val="23"/>
      <w:szCs w:val="23"/>
      <w:lang w:eastAsia="en-US"/>
    </w:rPr>
  </w:style>
  <w:style w:type="character" w:customStyle="1" w:styleId="aff6">
    <w:name w:val="Колонтитул_"/>
    <w:link w:val="aff7"/>
    <w:uiPriority w:val="99"/>
    <w:locked/>
    <w:rsid w:val="00015044"/>
    <w:rPr>
      <w:rFonts w:ascii="Times New Roman" w:hAnsi="Times New Roman"/>
      <w:shd w:val="clear" w:color="auto" w:fill="FFFFFF"/>
    </w:rPr>
  </w:style>
  <w:style w:type="paragraph" w:customStyle="1" w:styleId="aff7">
    <w:name w:val="Колонтитул"/>
    <w:basedOn w:val="a0"/>
    <w:link w:val="aff6"/>
    <w:uiPriority w:val="99"/>
    <w:rsid w:val="00015044"/>
    <w:pPr>
      <w:shd w:val="clear" w:color="auto" w:fill="FFFFFF"/>
    </w:pPr>
    <w:rPr>
      <w:rFonts w:eastAsiaTheme="minorHAnsi" w:cstheme="minorBidi"/>
      <w:sz w:val="22"/>
      <w:szCs w:val="22"/>
      <w:lang w:eastAsia="en-US"/>
    </w:rPr>
  </w:style>
  <w:style w:type="character" w:customStyle="1" w:styleId="11pt">
    <w:name w:val="Колонтитул + 11 pt"/>
    <w:uiPriority w:val="99"/>
    <w:rsid w:val="00015044"/>
    <w:rPr>
      <w:rFonts w:ascii="Times New Roman" w:hAnsi="Times New Roman" w:cs="Times New Roman"/>
      <w:spacing w:val="0"/>
      <w:sz w:val="22"/>
      <w:szCs w:val="22"/>
    </w:rPr>
  </w:style>
  <w:style w:type="character" w:customStyle="1" w:styleId="220">
    <w:name w:val="Заголовок №2 (2)_"/>
    <w:link w:val="221"/>
    <w:uiPriority w:val="99"/>
    <w:locked/>
    <w:rsid w:val="00015044"/>
    <w:rPr>
      <w:rFonts w:ascii="Times New Roman" w:hAnsi="Times New Roman"/>
      <w:sz w:val="23"/>
      <w:szCs w:val="23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015044"/>
    <w:pPr>
      <w:shd w:val="clear" w:color="auto" w:fill="FFFFFF"/>
      <w:spacing w:line="350" w:lineRule="exact"/>
      <w:ind w:hanging="360"/>
      <w:outlineLvl w:val="1"/>
    </w:pPr>
    <w:rPr>
      <w:rFonts w:eastAsiaTheme="minorHAnsi" w:cstheme="minorBidi"/>
      <w:sz w:val="23"/>
      <w:szCs w:val="23"/>
      <w:lang w:eastAsia="en-US"/>
    </w:rPr>
  </w:style>
  <w:style w:type="character" w:customStyle="1" w:styleId="41">
    <w:name w:val="Основной текст (4)_"/>
    <w:link w:val="42"/>
    <w:uiPriority w:val="99"/>
    <w:locked/>
    <w:rsid w:val="00015044"/>
    <w:rPr>
      <w:rFonts w:ascii="Times New Roman" w:hAnsi="Times New Roman"/>
      <w:sz w:val="15"/>
      <w:szCs w:val="15"/>
      <w:shd w:val="clear" w:color="auto" w:fill="FFFFFF"/>
    </w:rPr>
  </w:style>
  <w:style w:type="paragraph" w:customStyle="1" w:styleId="42">
    <w:name w:val="Основной текст (4)"/>
    <w:basedOn w:val="a0"/>
    <w:link w:val="41"/>
    <w:uiPriority w:val="99"/>
    <w:rsid w:val="00015044"/>
    <w:pPr>
      <w:shd w:val="clear" w:color="auto" w:fill="FFFFFF"/>
      <w:spacing w:line="240" w:lineRule="atLeast"/>
      <w:ind w:hanging="260"/>
    </w:pPr>
    <w:rPr>
      <w:rFonts w:eastAsiaTheme="minorHAnsi" w:cstheme="minorBidi"/>
      <w:sz w:val="15"/>
      <w:szCs w:val="15"/>
      <w:lang w:eastAsia="en-US"/>
    </w:rPr>
  </w:style>
  <w:style w:type="character" w:customStyle="1" w:styleId="51">
    <w:name w:val="Основной текст (5)_"/>
    <w:link w:val="52"/>
    <w:uiPriority w:val="99"/>
    <w:locked/>
    <w:rsid w:val="00015044"/>
    <w:rPr>
      <w:rFonts w:ascii="Times New Roman" w:hAnsi="Times New Roman"/>
      <w:shd w:val="clear" w:color="auto" w:fill="FFFFFF"/>
    </w:rPr>
  </w:style>
  <w:style w:type="paragraph" w:customStyle="1" w:styleId="52">
    <w:name w:val="Основной текст (5)"/>
    <w:basedOn w:val="a0"/>
    <w:link w:val="51"/>
    <w:uiPriority w:val="99"/>
    <w:rsid w:val="00015044"/>
    <w:pPr>
      <w:shd w:val="clear" w:color="auto" w:fill="FFFFFF"/>
      <w:spacing w:line="240" w:lineRule="atLeast"/>
    </w:pPr>
    <w:rPr>
      <w:rFonts w:eastAsiaTheme="minorHAnsi" w:cstheme="minorBidi"/>
      <w:sz w:val="22"/>
      <w:szCs w:val="22"/>
      <w:lang w:eastAsia="en-US"/>
    </w:rPr>
  </w:style>
  <w:style w:type="paragraph" w:customStyle="1" w:styleId="1CharChar">
    <w:name w:val="Знак Знак Знак Знак Знак1 Знак Знак Знак Знак Char Char Знак"/>
    <w:basedOn w:val="a0"/>
    <w:rsid w:val="0001504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j14">
    <w:name w:val="j14"/>
    <w:basedOn w:val="a0"/>
    <w:rsid w:val="00015044"/>
    <w:pPr>
      <w:spacing w:before="100" w:beforeAutospacing="1" w:after="100" w:afterAutospacing="1"/>
    </w:pPr>
  </w:style>
  <w:style w:type="paragraph" w:customStyle="1" w:styleId="43">
    <w:name w:val="Знак Знак4"/>
    <w:basedOn w:val="a0"/>
    <w:rsid w:val="0001504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18">
    <w:name w:val="toc 1"/>
    <w:basedOn w:val="a0"/>
    <w:next w:val="a0"/>
    <w:autoRedefine/>
    <w:uiPriority w:val="39"/>
    <w:unhideWhenUsed/>
    <w:rsid w:val="00015044"/>
    <w:pPr>
      <w:spacing w:after="100" w:line="276" w:lineRule="auto"/>
    </w:pPr>
    <w:rPr>
      <w:rFonts w:ascii="Calibri" w:hAnsi="Calibri"/>
      <w:sz w:val="22"/>
      <w:szCs w:val="22"/>
      <w:lang w:val="en-US" w:eastAsia="en-US"/>
    </w:rPr>
  </w:style>
  <w:style w:type="character" w:customStyle="1" w:styleId="s19">
    <w:name w:val="s19"/>
    <w:rsid w:val="00015044"/>
  </w:style>
  <w:style w:type="table" w:styleId="-6">
    <w:name w:val="Light Grid Accent 6"/>
    <w:basedOn w:val="a2"/>
    <w:uiPriority w:val="62"/>
    <w:rsid w:val="0001504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customStyle="1" w:styleId="A00">
    <w:name w:val="A0"/>
    <w:rsid w:val="00015044"/>
    <w:rPr>
      <w:color w:val="000000"/>
      <w:sz w:val="15"/>
    </w:rPr>
  </w:style>
  <w:style w:type="table" w:customStyle="1" w:styleId="ListTable3-Accent21">
    <w:name w:val="List Table 3 - Accent 21"/>
    <w:basedOn w:val="a2"/>
    <w:uiPriority w:val="48"/>
    <w:rsid w:val="000150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paragraph" w:customStyle="1" w:styleId="19">
    <w:name w:val="Абзац списка1"/>
    <w:basedOn w:val="a0"/>
    <w:rsid w:val="00015044"/>
    <w:pPr>
      <w:ind w:left="720"/>
      <w:contextualSpacing/>
    </w:pPr>
    <w:rPr>
      <w:rFonts w:eastAsia="Calibri"/>
      <w:color w:val="000000"/>
    </w:rPr>
  </w:style>
  <w:style w:type="character" w:customStyle="1" w:styleId="aff8">
    <w:name w:val="a"/>
    <w:rsid w:val="00015044"/>
    <w:rPr>
      <w:color w:val="333399"/>
      <w:u w:val="single"/>
    </w:rPr>
  </w:style>
  <w:style w:type="paragraph" w:customStyle="1" w:styleId="Style13">
    <w:name w:val="Style13"/>
    <w:basedOn w:val="a0"/>
    <w:uiPriority w:val="99"/>
    <w:rsid w:val="00015044"/>
    <w:pPr>
      <w:widowControl w:val="0"/>
      <w:autoSpaceDE w:val="0"/>
      <w:autoSpaceDN w:val="0"/>
      <w:adjustRightInd w:val="0"/>
      <w:spacing w:line="275" w:lineRule="exact"/>
      <w:jc w:val="both"/>
    </w:pPr>
    <w:rPr>
      <w:rFonts w:eastAsiaTheme="minorEastAsia"/>
      <w:lang w:val="en-US" w:eastAsia="en-US"/>
    </w:rPr>
  </w:style>
  <w:style w:type="paragraph" w:customStyle="1" w:styleId="Style15">
    <w:name w:val="Style15"/>
    <w:basedOn w:val="a0"/>
    <w:uiPriority w:val="99"/>
    <w:rsid w:val="00015044"/>
    <w:pPr>
      <w:widowControl w:val="0"/>
      <w:autoSpaceDE w:val="0"/>
      <w:autoSpaceDN w:val="0"/>
      <w:adjustRightInd w:val="0"/>
      <w:spacing w:line="276" w:lineRule="exact"/>
      <w:jc w:val="both"/>
    </w:pPr>
    <w:rPr>
      <w:rFonts w:eastAsiaTheme="minorEastAsia"/>
      <w:lang w:val="en-US" w:eastAsia="en-US"/>
    </w:rPr>
  </w:style>
  <w:style w:type="character" w:customStyle="1" w:styleId="cword">
    <w:name w:val="cword"/>
    <w:basedOn w:val="a1"/>
    <w:rsid w:val="00015044"/>
  </w:style>
  <w:style w:type="character" w:customStyle="1" w:styleId="ae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d"/>
    <w:uiPriority w:val="34"/>
    <w:locked/>
    <w:rsid w:val="0001504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TableNormal1">
    <w:name w:val="Table Normal1"/>
    <w:uiPriority w:val="2"/>
    <w:semiHidden/>
    <w:unhideWhenUsed/>
    <w:qFormat/>
    <w:rsid w:val="0001504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015044"/>
    <w:pPr>
      <w:widowControl w:val="0"/>
      <w:autoSpaceDE w:val="0"/>
      <w:autoSpaceDN w:val="0"/>
      <w:ind w:left="107"/>
    </w:pPr>
    <w:rPr>
      <w:rFonts w:ascii="Segoe UI Light" w:eastAsia="Segoe UI Light" w:hAnsi="Segoe UI Light" w:cs="Segoe UI Light"/>
      <w:sz w:val="22"/>
      <w:szCs w:val="22"/>
      <w:lang w:bidi="ru-RU"/>
    </w:rPr>
  </w:style>
  <w:style w:type="character" w:styleId="aff9">
    <w:name w:val="Unresolved Mention"/>
    <w:basedOn w:val="a1"/>
    <w:uiPriority w:val="99"/>
    <w:semiHidden/>
    <w:unhideWhenUsed/>
    <w:rsid w:val="00DE5866"/>
    <w:rPr>
      <w:color w:val="605E5C"/>
      <w:shd w:val="clear" w:color="auto" w:fill="E1DFDD"/>
    </w:rPr>
  </w:style>
  <w:style w:type="character" w:styleId="affa">
    <w:name w:val="FollowedHyperlink"/>
    <w:basedOn w:val="a1"/>
    <w:uiPriority w:val="99"/>
    <w:semiHidden/>
    <w:unhideWhenUsed/>
    <w:rsid w:val="000722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alth@jusaninvest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D687BC-9525-4F60-9358-16B086D86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2716</Words>
  <Characters>15487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Sultan KAIRULIN</cp:lastModifiedBy>
  <cp:revision>7</cp:revision>
  <cp:lastPrinted>2020-07-24T14:51:00Z</cp:lastPrinted>
  <dcterms:created xsi:type="dcterms:W3CDTF">2022-12-22T10:18:00Z</dcterms:created>
  <dcterms:modified xsi:type="dcterms:W3CDTF">2023-02-22T11:35:00Z</dcterms:modified>
</cp:coreProperties>
</file>