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t xml:space="preserve"/>
      </w:r>
    </w:p>
    <w:p>
      <w:pPr>
        <w:spacing w:before="0" w:after="160"/>
      </w:pPr>
      <w:r>
        <w:t xml:space="preserve"/>
      </w:r>
    </w:p>
    <w:p>
      <w:pPr>
        <w:spacing w:before="0" w:after="40"/>
        <w:jc w:val="center"/>
      </w:pPr>
      <w:r>
        <w:rPr>
          <w:rFonts w:ascii="Arial" w:cs="Arial" w:eastAsia="Arial" w:hAnsi="Arial"/>
          <w:b/>
          <w:bCs/>
          <w:caps/>
          <w:color w:val="6B6560"/>
          <w:sz w:val="20"/>
          <w:szCs w:val="20"/>
        </w:rPr>
        <w:t xml:space="preserve">PRODUCT DESIGN DOCUMENT</w:t>
      </w:r>
    </w:p>
    <w:p>
      <w:pPr>
        <w:pBdr>
          <w:bottom w:val="single" w:color="C84B2F" w:sz="8" w:space="8"/>
        </w:pBdr>
        <w:spacing w:before="0" w:after="200"/>
        <w:jc w:val="center"/>
      </w:pPr>
      <w:r>
        <w:rPr>
          <w:rFonts w:ascii="Arial" w:cs="Arial" w:eastAsia="Arial" w:hAnsi="Arial"/>
          <w:b/>
          <w:bCs/>
          <w:color w:val="1A1714"/>
          <w:sz w:val="56"/>
          <w:szCs w:val="56"/>
        </w:rPr>
        <w:t xml:space="preserve">Course Ranking Algorithm</w:t>
      </w:r>
    </w:p>
    <w:p>
      <w:pPr>
        <w:spacing w:before="0" w:after="160"/>
      </w:pPr>
      <w:r>
        <w:t xml:space="preserve"/>
      </w:r>
    </w:p>
    <w:p>
      <w:pPr>
        <w:spacing w:before="0" w:after="80"/>
        <w:jc w:val="center"/>
      </w:pPr>
      <w:r>
        <w:rPr>
          <w:rFonts w:ascii="Arial" w:cs="Arial" w:eastAsia="Arial" w:hAnsi="Arial"/>
          <w:color w:val="6B6560"/>
          <w:sz w:val="26"/>
          <w:szCs w:val="26"/>
        </w:rPr>
        <w:t xml:space="preserve">Principles, Factors &amp; Sorting Logic for a Multi-Category Course Platform</w:t>
      </w:r>
    </w:p>
    <w:p>
      <w:pPr>
        <w:spacing w:before="0" w:after="40"/>
        <w:jc w:val="center"/>
      </w:pPr>
      <w:r>
        <w:rPr>
          <w:rFonts w:ascii="Arial" w:cs="Arial" w:eastAsia="Arial" w:hAnsi="Arial"/>
          <w:color w:val="6B6560"/>
          <w:sz w:val="20"/>
          <w:szCs w:val="20"/>
        </w:rPr>
        <w:t xml:space="preserve">Product Design Case Study</w:t>
      </w:r>
    </w:p>
    <w:p>
      <w:pPr>
        <w:spacing w:before="0" w:after="0"/>
        <w:jc w:val="center"/>
      </w:pPr>
      <w:r>
        <w:rPr>
          <w:rFonts w:ascii="Arial" w:cs="Arial" w:eastAsia="Arial" w:hAnsi="Arial"/>
          <w:b/>
          <w:bCs/>
          <w:color w:val="1A1714"/>
          <w:sz w:val="22"/>
          <w:szCs w:val="22"/>
        </w:rPr>
        <w:t xml:space="preserve">Nastka Dąbrowska</w:t>
      </w:r>
    </w:p>
    <w:p>
      <w:pPr>
        <w:spacing w:before="0" w:after="160"/>
      </w:pPr>
      <w:r>
        <w:t xml:space="preserve"/>
      </w:r>
    </w:p>
    <w:p>
      <w:pPr>
        <w:spacing w:before="80" w:after="100"/>
      </w:pPr>
      <w:r>
        <w:rPr>
          <w:rFonts w:ascii="Arial" w:cs="Arial" w:eastAsia="Arial" w:hAnsi="Arial"/>
          <w:b/>
          <w:bCs/>
          <w:color w:val="1A1714"/>
          <w:sz w:val="22"/>
          <w:szCs w:val="22"/>
        </w:rPr>
        <w:t xml:space="preserve">📄  Document: </w:t>
      </w:r>
      <w:r>
        <w:rPr>
          <w:rFonts w:ascii="Arial" w:cs="Arial" w:eastAsia="Arial" w:hAnsi="Arial"/>
          <w:color w:val="1A1714"/>
          <w:sz w:val="22"/>
          <w:szCs w:val="22"/>
        </w:rPr>
        <w:t xml:space="preserve">this file</w:t>
      </w:r>
    </w:p>
    <w:p>
      <w:pPr>
        <w:spacing w:before="80" w:after="100"/>
      </w:pPr>
      <w:r>
        <w:rPr>
          <w:rFonts w:ascii="Arial" w:cs="Arial" w:eastAsia="Arial" w:hAnsi="Arial"/>
          <w:b/>
          <w:bCs/>
          <w:color w:val="1A1714"/>
          <w:sz w:val="22"/>
          <w:szCs w:val="22"/>
        </w:rPr>
        <w:t xml:space="preserve">🎥  Loom walkthrough: </w:t>
      </w:r>
      <w:r>
        <w:rPr>
          <w:rFonts w:ascii="Arial" w:cs="Arial" w:eastAsia="Arial" w:hAnsi="Arial"/>
          <w:color w:val="C84B2F"/>
          <w:sz w:val="22"/>
          <w:szCs w:val="22"/>
        </w:rPr>
        <w:t xml:space="preserve">https://www.loom.com/share/8b05401c1f384407957f323b0916bc0b</w:t>
      </w:r>
    </w:p>
    <w:p>
      <w:pPr>
        <w:spacing w:before="80" w:after="100"/>
      </w:pPr>
      <w:r>
        <w:rPr>
          <w:rFonts w:ascii="Arial" w:cs="Arial" w:eastAsia="Arial" w:hAnsi="Arial"/>
          <w:b/>
          <w:bCs/>
          <w:color w:val="1A1714"/>
          <w:sz w:val="22"/>
          <w:szCs w:val="22"/>
        </w:rPr>
        <w:t xml:space="preserve">🖥️  Interactive prototype: </w:t>
      </w:r>
      <w:r>
        <w:rPr>
          <w:rFonts w:ascii="Arial" w:cs="Arial" w:eastAsia="Arial" w:hAnsi="Arial"/>
          <w:color w:val="C84B2F"/>
          <w:sz w:val="22"/>
          <w:szCs w:val="22"/>
        </w:rPr>
        <w:t xml:space="preserve">https://anastazjadabrowska.github.io/course-ranking-system-design/</w:t>
      </w:r>
    </w:p>
    <w:p>
      <w:pPr>
        <w:spacing w:before="0" w:after="160"/>
      </w:pPr>
      <w:r>
        <w:t xml:space="preserve"/>
      </w:r>
    </w:p>
    <w:p>
      <w:pPr>
        <w:spacing w:before="0" w:after="160"/>
      </w:pPr>
      <w:r>
        <w:t xml:space="preserve"/>
      </w:r>
    </w:p>
    <w:p>
      <w:pPr>
        <w:spacing w:before="0" w:after="160"/>
      </w:pPr>
      <w:r>
        <w:t xml:space="preserve"/>
      </w:r>
    </w:p>
    <w:p>
      <w:pPr>
        <w:pStyle w:val="Heading1"/>
        <w:spacing w:before="400" w:after="160"/>
      </w:pPr>
      <w:r>
        <w:rPr>
          <w:rFonts w:ascii="Arial" w:cs="Arial" w:eastAsia="Arial" w:hAnsi="Arial"/>
          <w:b/>
          <w:bCs/>
          <w:color w:val="1A1714"/>
          <w:sz w:val="34"/>
          <w:szCs w:val="34"/>
        </w:rPr>
        <w:t xml:space="preserve">About This Project</w:t>
      </w:r>
    </w:p>
    <w:p>
      <w:pPr>
        <w:spacing w:before="80" w:after="100"/>
      </w:pPr>
      <w:r>
        <w:rPr>
          <w:rFonts w:ascii="Arial" w:cs="Arial" w:eastAsia="Arial" w:hAnsi="Arial"/>
          <w:color w:val="1A1714"/>
          <w:sz w:val="22"/>
          <w:szCs w:val="22"/>
        </w:rPr>
        <w:t xml:space="preserve">This document is a product design case study exploring how course ranking should work on a multi-category learning platform. The brief was open-ended: define the principles of course ranking, identify the contributing factors, and design the sorting and filtering logic for a course listing page. Completed March 2026.</w:t>
      </w:r>
    </w:p>
    <w:p>
      <w:pPr>
        <w:spacing w:before="80" w:after="100"/>
      </w:pPr>
      <w:r>
        <w:rPr>
          <w:rFonts w:ascii="Arial" w:cs="Arial" w:eastAsia="Arial" w:hAnsi="Arial"/>
          <w:color w:val="1A1714"/>
          <w:sz w:val="22"/>
          <w:szCs w:val="22"/>
        </w:rPr>
        <w:t xml:space="preserve">The deliverables include this document, an interactive lo-fi prototype, and a short Loom walkthrough. The work was completed independently over approximately two days as a self-directed design exercise. All product decisions — including the algorithm weights, UX choices, and roadmap direction — are my own.</w:t>
      </w:r>
    </w:p>
    <w:p>
      <w:pPr>
        <w:spacing w:before="0" w:after="160"/>
      </w:pPr>
      <w:r>
        <w:t xml:space="preserve"/>
      </w:r>
    </w:p>
    <w:p>
      <w:pPr>
        <w:spacing w:before="0" w:after="160"/>
      </w:pPr>
      <w:r>
        <w:t xml:space="preserve"/>
      </w:r>
    </w:p>
    <w:p>
      <w:pPr>
        <w:pStyle w:val="Heading1"/>
        <w:spacing w:before="400" w:after="160"/>
      </w:pPr>
      <w:r>
        <w:rPr>
          <w:rFonts w:ascii="Arial" w:cs="Arial" w:eastAsia="Arial" w:hAnsi="Arial"/>
          <w:b/>
          <w:bCs/>
          <w:color w:val="1A1714"/>
          <w:sz w:val="34"/>
          <w:szCs w:val="34"/>
        </w:rPr>
        <w:t xml:space="preserve">1. The Problem Worth Solving</w:t>
      </w:r>
    </w:p>
    <w:p>
      <w:pPr>
        <w:spacing w:before="80" w:after="100"/>
      </w:pPr>
      <w:r>
        <w:rPr>
          <w:rFonts w:ascii="Arial" w:cs="Arial" w:eastAsia="Arial" w:hAnsi="Arial"/>
          <w:color w:val="1A1714"/>
          <w:sz w:val="22"/>
          <w:szCs w:val="22"/>
        </w:rPr>
        <w:t xml:space="preserve">How courses are ranked is one of the most consequential decisions on any learning platform — get it wrong, and users waste time on outdated or low-quality content, while genuinely good courses stay buried. This document describes the principles behind a ranking system that puts the right courses at the top: what signals it uses, how they're weighted, and how users can adjust the results to fit their own priorities.</w:t>
      </w:r>
    </w:p>
    <w:p>
      <w:pPr>
        <w:spacing w:before="0" w:after="160"/>
      </w:pPr>
      <w:r>
        <w:t xml:space="preserve"/>
      </w:r>
    </w:p>
    <w:p>
      <w:pPr>
        <w:pStyle w:val="Heading1"/>
        <w:spacing w:before="400" w:after="160"/>
      </w:pPr>
      <w:r>
        <w:rPr>
          <w:rFonts w:ascii="Arial" w:cs="Arial" w:eastAsia="Arial" w:hAnsi="Arial"/>
          <w:b/>
          <w:bCs/>
          <w:color w:val="1A1714"/>
          <w:sz w:val="34"/>
          <w:szCs w:val="34"/>
        </w:rPr>
        <w:t xml:space="preserve">2. What the Competition Gets Wrong</w:t>
      </w:r>
    </w:p>
    <w:p>
      <w:pPr>
        <w:spacing w:before="80" w:after="100"/>
      </w:pPr>
      <w:r>
        <w:rPr>
          <w:rFonts w:ascii="Arial" w:cs="Arial" w:eastAsia="Arial" w:hAnsi="Arial"/>
          <w:color w:val="1A1714"/>
          <w:sz w:val="22"/>
          <w:szCs w:val="22"/>
        </w:rPr>
        <w:t xml:space="preserve">Before jumping into the solution, I spent some time looking at how Coursera and Skillshare handle this today — specifically what they offer users and what frustrates them. The picture that emerged was surprisingly consistent: both platforms treat ranking as a black box, and users pay the price.</w:t>
      </w:r>
    </w:p>
    <w:p>
      <w:pPr>
        <w:spacing w:before="0" w:after="160"/>
      </w:pPr>
      <w:r>
        <w:t xml:space="preserve"/>
      </w:r>
    </w:p>
    <w:p>
      <w:pPr>
        <w:pStyle w:val="Heading2"/>
        <w:pBdr>
          <w:bottom w:val="single" w:color="C84B2F" w:sz="4" w:space="4"/>
        </w:pBdr>
        <w:spacing w:before="320" w:after="120"/>
      </w:pPr>
      <w:r>
        <w:rPr>
          <w:rFonts w:ascii="Arial" w:cs="Arial" w:eastAsia="Arial" w:hAnsi="Arial"/>
          <w:b/>
          <w:bCs/>
          <w:color w:val="1A1714"/>
          <w:sz w:val="26"/>
          <w:szCs w:val="26"/>
        </w:rPr>
        <w:t xml:space="preserve">2.1 Coursera</w:t>
      </w:r>
    </w:p>
    <w:p>
      <w:pPr>
        <w:pStyle w:val="Heading3"/>
        <w:spacing w:before="240" w:after="80"/>
      </w:pPr>
      <w:r>
        <w:rPr>
          <w:rFonts w:ascii="Arial" w:cs="Arial" w:eastAsia="Arial" w:hAnsi="Arial"/>
          <w:b/>
          <w:bCs/>
          <w:color w:val="C84B2F"/>
          <w:sz w:val="22"/>
          <w:szCs w:val="22"/>
        </w:rPr>
        <w:t xml:space="preserve">What's available today</w:t>
      </w:r>
    </w:p>
    <w:p>
      <w:pPr>
        <w:pStyle w:val="ListParagraph"/>
        <w:numPr>
          <w:ilvl w:val="0"/>
          <w:numId w:val="2"/>
        </w:numPr>
        <w:spacing w:before="60" w:after="60"/>
      </w:pPr>
      <w:r>
        <w:rPr>
          <w:rFonts w:ascii="Arial" w:cs="Arial" w:eastAsia="Arial" w:hAnsi="Arial"/>
          <w:color w:val="1A1714"/>
          <w:sz w:val="22"/>
          <w:szCs w:val="22"/>
        </w:rPr>
        <w:t xml:space="preserve">Filters: Subject, Level, Duration, Language, Learning Product type, Skills</w:t>
      </w:r>
    </w:p>
    <w:p>
      <w:pPr>
        <w:pStyle w:val="ListParagraph"/>
        <w:numPr>
          <w:ilvl w:val="0"/>
          <w:numId w:val="2"/>
        </w:numPr>
        <w:spacing w:before="60" w:after="60"/>
      </w:pPr>
      <w:r>
        <w:rPr>
          <w:rFonts w:ascii="Arial" w:cs="Arial" w:eastAsia="Arial" w:hAnsi="Arial"/>
          <w:color w:val="1A1714"/>
          <w:sz w:val="22"/>
          <w:szCs w:val="22"/>
        </w:rPr>
        <w:t xml:space="preserve">Default sort: 'Best Match' — no explanation of what that means</w:t>
      </w:r>
    </w:p>
    <w:p>
      <w:pPr>
        <w:pStyle w:val="ListParagraph"/>
        <w:numPr>
          <w:ilvl w:val="0"/>
          <w:numId w:val="2"/>
        </w:numPr>
        <w:spacing w:before="60" w:after="60"/>
      </w:pPr>
      <w:r>
        <w:rPr>
          <w:rFonts w:ascii="Arial" w:cs="Arial" w:eastAsia="Arial" w:hAnsi="Arial"/>
          <w:color w:val="1A1714"/>
          <w:sz w:val="22"/>
          <w:szCs w:val="22"/>
        </w:rPr>
        <w:t xml:space="preserve">User-controlled sort: mostly unavailable, especially on mobile</w:t>
      </w:r>
    </w:p>
    <w:p>
      <w:pPr>
        <w:pStyle w:val="ListParagraph"/>
        <w:numPr>
          <w:ilvl w:val="0"/>
          <w:numId w:val="2"/>
        </w:numPr>
        <w:spacing w:before="60" w:after="60"/>
      </w:pPr>
      <w:r>
        <w:rPr>
          <w:rFonts w:ascii="Arial" w:cs="Arial" w:eastAsia="Arial" w:hAnsi="Arial"/>
          <w:color w:val="1A1714"/>
          <w:sz w:val="22"/>
          <w:szCs w:val="22"/>
        </w:rPr>
        <w:t xml:space="preserve">Ratings: visible on cards, but only as a raw average</w:t>
      </w:r>
    </w:p>
    <w:p>
      <w:pPr>
        <w:spacing w:before="0" w:after="160"/>
      </w:pPr>
      <w:r>
        <w:t xml:space="preserve"/>
      </w:r>
    </w:p>
    <w:p>
      <w:pPr>
        <w:pStyle w:val="Heading3"/>
        <w:spacing w:before="240" w:after="80"/>
      </w:pPr>
      <w:r>
        <w:rPr>
          <w:rFonts w:ascii="Arial" w:cs="Arial" w:eastAsia="Arial" w:hAnsi="Arial"/>
          <w:b/>
          <w:bCs/>
          <w:color w:val="C84B2F"/>
          <w:sz w:val="22"/>
          <w:szCs w:val="22"/>
        </w:rPr>
        <w:t xml:space="preserve">Where it breaks down</w:t>
      </w:r>
    </w:p>
    <w:p>
      <w:pPr>
        <w:spacing w:before="80" w:after="100"/>
      </w:pPr>
      <w:r>
        <w:rPr>
          <w:rFonts w:ascii="Arial" w:cs="Arial" w:eastAsia="Arial" w:hAnsi="Arial"/>
          <w:color w:val="1A1714"/>
          <w:sz w:val="22"/>
          <w:szCs w:val="22"/>
        </w:rPr>
        <w:t xml:space="preserve">A UX audit of Coursera's experience (Medium, 2023) found something that surprised me: the Sort button was simply missing from search results. Users could filter, but had no way to reorder what they got. Worse, when filters were applied, there was nothing on screen to confirm it — no chips, no indicator, nothing. Filters just activated silently when you closed the panel. The audit focused on mobile, but the lesson applies regardless of device — sort and filter state should never be invisible to the user.</w:t>
      </w:r>
    </w:p>
    <w:p>
      <w:pPr>
        <w:spacing w:before="0" w:after="160"/>
      </w:pPr>
      <w:r>
        <w:t xml:space="preserve"/>
      </w:r>
    </w:p>
    <w:p>
      <w:pPr>
        <w:pStyle w:val="Heading3"/>
        <w:spacing w:before="240" w:after="80"/>
      </w:pPr>
      <w:r>
        <w:rPr>
          <w:rFonts w:ascii="Arial" w:cs="Arial" w:eastAsia="Arial" w:hAnsi="Arial"/>
          <w:b/>
          <w:bCs/>
          <w:color w:val="C84B2F"/>
          <w:sz w:val="22"/>
          <w:szCs w:val="22"/>
        </w:rPr>
        <w:t xml:space="preserve">What this tells us</w:t>
      </w:r>
    </w:p>
    <w:p>
      <w:pPr>
        <w:pStyle w:val="ListParagraph"/>
        <w:numPr>
          <w:ilvl w:val="0"/>
          <w:numId w:val="2"/>
        </w:numPr>
        <w:spacing w:before="60" w:after="60"/>
      </w:pPr>
      <w:r>
        <w:rPr>
          <w:rFonts w:ascii="Arial" w:cs="Arial" w:eastAsia="Arial" w:hAnsi="Arial"/>
          <w:color w:val="1A1714"/>
          <w:sz w:val="22"/>
          <w:szCs w:val="22"/>
        </w:rPr>
        <w:t xml:space="preserve">Sort needs to be visible and persistent — not something users have to hunt for</w:t>
      </w:r>
    </w:p>
    <w:p>
      <w:pPr>
        <w:pStyle w:val="ListParagraph"/>
        <w:numPr>
          <w:ilvl w:val="0"/>
          <w:numId w:val="2"/>
        </w:numPr>
        <w:spacing w:before="60" w:after="60"/>
      </w:pPr>
      <w:r>
        <w:rPr>
          <w:rFonts w:ascii="Arial" w:cs="Arial" w:eastAsia="Arial" w:hAnsi="Arial"/>
          <w:color w:val="1A1714"/>
          <w:sz w:val="22"/>
          <w:szCs w:val="22"/>
        </w:rPr>
        <w:t xml:space="preserve">Every active filter should show up as a chip the user can remove</w:t>
      </w:r>
    </w:p>
    <w:p>
      <w:pPr>
        <w:pStyle w:val="ListParagraph"/>
        <w:numPr>
          <w:ilvl w:val="0"/>
          <w:numId w:val="2"/>
        </w:numPr>
        <w:spacing w:before="60" w:after="60"/>
      </w:pPr>
      <w:r>
        <w:rPr>
          <w:rFonts w:ascii="Arial" w:cs="Arial" w:eastAsia="Arial" w:hAnsi="Arial"/>
          <w:color w:val="1A1714"/>
          <w:sz w:val="22"/>
          <w:szCs w:val="22"/>
        </w:rPr>
        <w:t xml:space="preserve">Users should always be able to see and undo what they've done</w:t>
      </w:r>
    </w:p>
    <w:p>
      <w:pPr>
        <w:spacing w:before="0" w:after="160"/>
      </w:pPr>
      <w:r>
        <w:t xml:space="preserve"/>
      </w:r>
    </w:p>
    <w:p>
      <w:pPr>
        <w:pStyle w:val="Heading2"/>
        <w:pBdr>
          <w:bottom w:val="single" w:color="C84B2F" w:sz="4" w:space="4"/>
        </w:pBdr>
        <w:spacing w:before="320" w:after="120"/>
      </w:pPr>
      <w:r>
        <w:rPr>
          <w:rFonts w:ascii="Arial" w:cs="Arial" w:eastAsia="Arial" w:hAnsi="Arial"/>
          <w:b/>
          <w:bCs/>
          <w:color w:val="1A1714"/>
          <w:sz w:val="26"/>
          <w:szCs w:val="26"/>
        </w:rPr>
        <w:t xml:space="preserve">2.2 Skillshare</w:t>
      </w:r>
    </w:p>
    <w:p>
      <w:pPr>
        <w:pStyle w:val="Heading3"/>
        <w:spacing w:before="240" w:after="80"/>
      </w:pPr>
      <w:r>
        <w:rPr>
          <w:rFonts w:ascii="Arial" w:cs="Arial" w:eastAsia="Arial" w:hAnsi="Arial"/>
          <w:b/>
          <w:bCs/>
          <w:color w:val="C84B2F"/>
          <w:sz w:val="22"/>
          <w:szCs w:val="22"/>
        </w:rPr>
        <w:t xml:space="preserve">What's available today</w:t>
      </w:r>
    </w:p>
    <w:p>
      <w:pPr>
        <w:pStyle w:val="ListParagraph"/>
        <w:numPr>
          <w:ilvl w:val="0"/>
          <w:numId w:val="2"/>
        </w:numPr>
        <w:spacing w:before="60" w:after="60"/>
      </w:pPr>
      <w:r>
        <w:rPr>
          <w:rFonts w:ascii="Arial" w:cs="Arial" w:eastAsia="Arial" w:hAnsi="Arial"/>
          <w:color w:val="1A1714"/>
          <w:sz w:val="22"/>
          <w:szCs w:val="22"/>
        </w:rPr>
        <w:t xml:space="preserve">Filters: Level only (Beginner / Intermediate / Advanced)</w:t>
      </w:r>
    </w:p>
    <w:p>
      <w:pPr>
        <w:pStyle w:val="ListParagraph"/>
        <w:numPr>
          <w:ilvl w:val="0"/>
          <w:numId w:val="2"/>
        </w:numPr>
        <w:spacing w:before="60" w:after="60"/>
      </w:pPr>
      <w:r>
        <w:rPr>
          <w:rFonts w:ascii="Arial" w:cs="Arial" w:eastAsia="Arial" w:hAnsi="Arial"/>
          <w:color w:val="1A1714"/>
          <w:sz w:val="22"/>
          <w:szCs w:val="22"/>
        </w:rPr>
        <w:t xml:space="preserve">Default sort: 'Trending' or Editor's Picks — hand-curated, no user control</w:t>
      </w:r>
    </w:p>
    <w:p>
      <w:pPr>
        <w:pStyle w:val="ListParagraph"/>
        <w:numPr>
          <w:ilvl w:val="0"/>
          <w:numId w:val="2"/>
        </w:numPr>
        <w:spacing w:before="60" w:after="60"/>
      </w:pPr>
      <w:r>
        <w:rPr>
          <w:rFonts w:ascii="Arial" w:cs="Arial" w:eastAsia="Arial" w:hAnsi="Arial"/>
          <w:color w:val="1A1714"/>
          <w:sz w:val="22"/>
          <w:szCs w:val="22"/>
        </w:rPr>
        <w:t xml:space="preserve">User-controlled sort: none</w:t>
      </w:r>
    </w:p>
    <w:p>
      <w:pPr>
        <w:pStyle w:val="ListParagraph"/>
        <w:numPr>
          <w:ilvl w:val="0"/>
          <w:numId w:val="2"/>
        </w:numPr>
        <w:spacing w:before="60" w:after="60"/>
      </w:pPr>
      <w:r>
        <w:rPr>
          <w:rFonts w:ascii="Arial" w:cs="Arial" w:eastAsia="Arial" w:hAnsi="Arial"/>
          <w:color w:val="1A1714"/>
          <w:sz w:val="22"/>
          <w:szCs w:val="22"/>
        </w:rPr>
        <w:t xml:space="preserve">Course ratings: hidden on listing cards — only visible after you click in</w:t>
      </w:r>
    </w:p>
    <w:p>
      <w:pPr>
        <w:spacing w:before="0" w:after="160"/>
      </w:pPr>
      <w:r>
        <w:t xml:space="preserve"/>
      </w:r>
    </w:p>
    <w:p>
      <w:pPr>
        <w:pStyle w:val="Heading3"/>
        <w:spacing w:before="240" w:after="80"/>
      </w:pPr>
      <w:r>
        <w:rPr>
          <w:rFonts w:ascii="Arial" w:cs="Arial" w:eastAsia="Arial" w:hAnsi="Arial"/>
          <w:b/>
          <w:bCs/>
          <w:color w:val="C84B2F"/>
          <w:sz w:val="22"/>
          <w:szCs w:val="22"/>
        </w:rPr>
        <w:t xml:space="preserve">Where it breaks down</w:t>
      </w:r>
    </w:p>
    <w:p>
      <w:pPr>
        <w:spacing w:before="80" w:after="100"/>
      </w:pPr>
      <w:r>
        <w:rPr>
          <w:rFonts w:ascii="Arial" w:cs="Arial" w:eastAsia="Arial" w:hAnsi="Arial"/>
          <w:color w:val="1A1714"/>
          <w:sz w:val="22"/>
          <w:szCs w:val="22"/>
        </w:rPr>
        <w:t xml:space="preserve">Skillshare's G2 and Trustpilot reviews tell a consistent story: people love the content once they find it, but finding it is a gamble. With 30,000+ courses and no ratings on the listing page, there's no way to tell a great course from a mediocre one without clicking through each one. The platform leans heavily on its own 'Originals' in the default ranking, which many users feel pushes independent instructors unfairly down the list.</w:t>
      </w:r>
    </w:p>
    <w:p>
      <w:pPr>
        <w:spacing w:before="80" w:after="100"/>
      </w:pPr>
      <w:r>
        <w:rPr>
          <w:rFonts w:ascii="Arial" w:cs="Arial" w:eastAsia="Arial" w:hAnsi="Arial"/>
          <w:color w:val="1A1714"/>
          <w:sz w:val="22"/>
          <w:szCs w:val="22"/>
        </w:rPr>
        <w:t xml:space="preserve">The numbers back this up: Trustpilot sits at 3.6/5 while the App Store shows 4.8/5 — the gap suggests people enjoy the learning experience itself, but the discovery journey is where they get frustrated.</w:t>
      </w:r>
    </w:p>
    <w:p>
      <w:pPr>
        <w:spacing w:before="0" w:after="160"/>
      </w:pPr>
      <w:r>
        <w:t xml:space="preserve"/>
      </w:r>
    </w:p>
    <w:p>
      <w:pPr>
        <w:pStyle w:val="Heading3"/>
        <w:spacing w:before="240" w:after="80"/>
      </w:pPr>
      <w:r>
        <w:rPr>
          <w:rFonts w:ascii="Arial" w:cs="Arial" w:eastAsia="Arial" w:hAnsi="Arial"/>
          <w:b/>
          <w:bCs/>
          <w:color w:val="C84B2F"/>
          <w:sz w:val="22"/>
          <w:szCs w:val="22"/>
        </w:rPr>
        <w:t xml:space="preserve">What this tells us</w:t>
      </w:r>
    </w:p>
    <w:p>
      <w:pPr>
        <w:pStyle w:val="ListParagraph"/>
        <w:numPr>
          <w:ilvl w:val="0"/>
          <w:numId w:val="2"/>
        </w:numPr>
        <w:spacing w:before="60" w:after="60"/>
      </w:pPr>
      <w:r>
        <w:rPr>
          <w:rFonts w:ascii="Arial" w:cs="Arial" w:eastAsia="Arial" w:hAnsi="Arial"/>
          <w:color w:val="1A1714"/>
          <w:sz w:val="22"/>
          <w:szCs w:val="22"/>
        </w:rPr>
        <w:t xml:space="preserve">Ratings need to be on the listing card — that's the moment users are making decisions</w:t>
      </w:r>
    </w:p>
    <w:p>
      <w:pPr>
        <w:pStyle w:val="ListParagraph"/>
        <w:numPr>
          <w:ilvl w:val="0"/>
          <w:numId w:val="2"/>
        </w:numPr>
        <w:spacing w:before="60" w:after="60"/>
      </w:pPr>
      <w:r>
        <w:rPr>
          <w:rFonts w:ascii="Arial" w:cs="Arial" w:eastAsia="Arial" w:hAnsi="Arial"/>
          <w:color w:val="1A1714"/>
          <w:sz w:val="22"/>
          <w:szCs w:val="22"/>
        </w:rPr>
        <w:t xml:space="preserve">If you don't give users sorting controls, they'll assume the algorithm is biased (and often they're right)</w:t>
      </w:r>
    </w:p>
    <w:p>
      <w:pPr>
        <w:pStyle w:val="ListParagraph"/>
        <w:numPr>
          <w:ilvl w:val="0"/>
          <w:numId w:val="2"/>
        </w:numPr>
        <w:spacing w:before="60" w:after="60"/>
      </w:pPr>
      <w:r>
        <w:rPr>
          <w:rFonts w:ascii="Arial" w:cs="Arial" w:eastAsia="Arial" w:hAnsi="Arial"/>
          <w:color w:val="1A1714"/>
          <w:sz w:val="22"/>
          <w:szCs w:val="22"/>
        </w:rPr>
        <w:t xml:space="preserve">Transparency isn't just a nice-to-have — it's what earns trust</w:t>
      </w:r>
    </w:p>
    <w:p>
      <w:pPr>
        <w:spacing w:before="0" w:after="160"/>
      </w:pPr>
      <w:r>
        <w:t xml:space="preserve"/>
      </w:r>
    </w:p>
    <w:p>
      <w:pPr>
        <w:pStyle w:val="Heading2"/>
        <w:pBdr>
          <w:bottom w:val="single" w:color="C84B2F" w:sz="4" w:space="4"/>
        </w:pBdr>
        <w:spacing w:before="320" w:after="120"/>
      </w:pPr>
      <w:r>
        <w:rPr>
          <w:rFonts w:ascii="Arial" w:cs="Arial" w:eastAsia="Arial" w:hAnsi="Arial"/>
          <w:b/>
          <w:bCs/>
          <w:color w:val="1A1714"/>
          <w:sz w:val="26"/>
          <w:szCs w:val="26"/>
        </w:rPr>
        <w:t xml:space="preserve">2.3 Competitive Comparison</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60"/>
        <w:gridCol w:w="1960"/>
        <w:gridCol w:w="3640"/>
      </w:tblGrid>
      <w:tr>
        <w:trPr>
          <w:tblHeader/>
        </w:trPr>
        <w:tc>
          <w:tcPr>
            <w:tcW w:type="dxa" w:w="1800"/>
            <w:tcBorders>
              <w:top w:val="single" w:color="D9D4CB" w:sz="1"/>
              <w:left w:val="single" w:color="D9D4CB" w:sz="1"/>
              <w:bottom w:val="single" w:color="D9D4CB" w:sz="1"/>
              <w:right w:val="single" w:color="D9D4CB" w:sz="1"/>
            </w:tcBorders>
            <w:shd w:fill="1A1714"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1960"/>
            <w:tcBorders>
              <w:top w:val="single" w:color="D9D4CB" w:sz="1"/>
              <w:left w:val="single" w:color="D9D4CB" w:sz="1"/>
              <w:bottom w:val="single" w:color="D9D4CB" w:sz="1"/>
              <w:right w:val="single" w:color="D9D4CB" w:sz="1"/>
            </w:tcBorders>
            <w:shd w:fill="1A1714" w:val="clear"/>
            <w:tcMar>
              <w:top w:type="dxa" w:w="100"/>
              <w:left w:type="dxa" w:w="120"/>
              <w:bottom w:type="dxa" w:w="100"/>
              <w:right w:type="dxa" w:w="120"/>
            </w:tcMar>
          </w:tcPr>
          <w:p>
            <w:r>
              <w:rPr>
                <w:rFonts w:ascii="Arial" w:cs="Arial" w:eastAsia="Arial" w:hAnsi="Arial"/>
                <w:b/>
                <w:bCs/>
                <w:color w:val="FFFFFF"/>
                <w:sz w:val="20"/>
                <w:szCs w:val="20"/>
              </w:rPr>
              <w:t xml:space="preserve">Coursera</w:t>
            </w:r>
          </w:p>
        </w:tc>
        <w:tc>
          <w:tcPr>
            <w:tcW w:type="dxa" w:w="1960"/>
            <w:tcBorders>
              <w:top w:val="single" w:color="D9D4CB" w:sz="1"/>
              <w:left w:val="single" w:color="D9D4CB" w:sz="1"/>
              <w:bottom w:val="single" w:color="D9D4CB" w:sz="1"/>
              <w:right w:val="single" w:color="D9D4CB" w:sz="1"/>
            </w:tcBorders>
            <w:shd w:fill="1A1714" w:val="clear"/>
            <w:tcMar>
              <w:top w:type="dxa" w:w="100"/>
              <w:left w:type="dxa" w:w="120"/>
              <w:bottom w:type="dxa" w:w="100"/>
              <w:right w:type="dxa" w:w="120"/>
            </w:tcMar>
          </w:tcPr>
          <w:p>
            <w:r>
              <w:rPr>
                <w:rFonts w:ascii="Arial" w:cs="Arial" w:eastAsia="Arial" w:hAnsi="Arial"/>
                <w:b/>
                <w:bCs/>
                <w:color w:val="FFFFFF"/>
                <w:sz w:val="20"/>
                <w:szCs w:val="20"/>
              </w:rPr>
              <w:t xml:space="preserve">Skillshare</w:t>
            </w:r>
          </w:p>
        </w:tc>
        <w:tc>
          <w:tcPr>
            <w:tcW w:type="dxa" w:w="3640"/>
            <w:tcBorders>
              <w:top w:val="single" w:color="D9D4CB" w:sz="1"/>
              <w:left w:val="single" w:color="D9D4CB" w:sz="1"/>
              <w:bottom w:val="single" w:color="D9D4CB" w:sz="1"/>
              <w:right w:val="single" w:color="D9D4CB" w:sz="1"/>
            </w:tcBorders>
            <w:shd w:fill="1A1714" w:val="clear"/>
            <w:tcMar>
              <w:top w:type="dxa" w:w="100"/>
              <w:left w:type="dxa" w:w="120"/>
              <w:bottom w:type="dxa" w:w="100"/>
              <w:right w:type="dxa" w:w="120"/>
            </w:tcMar>
          </w:tcPr>
          <w:p>
            <w:r>
              <w:rPr>
                <w:rFonts w:ascii="Arial" w:cs="Arial" w:eastAsia="Arial" w:hAnsi="Arial"/>
                <w:b/>
                <w:bCs/>
                <w:color w:val="FFFFFF"/>
                <w:sz w:val="20"/>
                <w:szCs w:val="20"/>
              </w:rPr>
              <w:t xml:space="preserve">Our Proposed Design</w:t>
            </w:r>
          </w:p>
        </w:tc>
      </w:tr>
      <w:tr>
        <w:tc>
          <w:tcPr>
            <w:tcW w:type="dxa" w:w="180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bCs/>
                <w:color w:val="1A1714"/>
                <w:sz w:val="19"/>
                <w:szCs w:val="19"/>
              </w:rPr>
              <w:t xml:space="preserve">Default Sort</w:t>
            </w:r>
          </w:p>
        </w:tc>
        <w:tc>
          <w:tcPr>
            <w:tcW w:type="dxa" w:w="196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Relevance (opaque)</w:t>
            </w:r>
          </w:p>
        </w:tc>
        <w:tc>
          <w:tcPr>
            <w:tcW w:type="dxa" w:w="196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Trending / Curated</w:t>
            </w:r>
          </w:p>
        </w:tc>
        <w:tc>
          <w:tcPr>
            <w:tcW w:type="dxa" w:w="3640"/>
            <w:tcBorders>
              <w:top w:val="single" w:color="D9D4CB" w:sz="1"/>
              <w:left w:val="single" w:color="D9D4CB" w:sz="1"/>
              <w:bottom w:val="single" w:color="D9D4CB" w:sz="1"/>
              <w:right w:val="single" w:color="D9D4CB" w:sz="1"/>
            </w:tcBorders>
            <w:shd w:fill="EEF5F0" w:val="clear"/>
            <w:tcMar>
              <w:top w:type="dxa" w:w="80"/>
              <w:left w:type="dxa" w:w="120"/>
              <w:bottom w:type="dxa" w:w="80"/>
              <w:right w:type="dxa" w:w="120"/>
            </w:tcMar>
          </w:tcPr>
          <w:p>
            <w:r>
              <w:rPr>
                <w:rFonts w:ascii="Arial" w:cs="Arial" w:eastAsia="Arial" w:hAnsi="Arial"/>
                <w:b/>
                <w:bCs/>
                <w:color w:val="2D7D52"/>
                <w:sz w:val="19"/>
                <w:szCs w:val="19"/>
              </w:rPr>
              <w:t xml:space="preserve">Composite Ranking Score (transparent)</w:t>
            </w:r>
          </w:p>
        </w:tc>
      </w:tr>
      <w:tr>
        <w:tc>
          <w:tcPr>
            <w:tcW w:type="dxa" w:w="180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bCs/>
                <w:color w:val="1A1714"/>
                <w:sz w:val="19"/>
                <w:szCs w:val="19"/>
              </w:rPr>
              <w:t xml:space="preserve">Rating Display</w:t>
            </w:r>
          </w:p>
        </w:tc>
        <w:tc>
          <w:tcPr>
            <w:tcW w:type="dxa" w:w="196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val="false"/>
                <w:bCs w:val="false"/>
                <w:color w:val="1A1714"/>
                <w:sz w:val="19"/>
                <w:szCs w:val="19"/>
              </w:rPr>
              <w:t xml:space="preserve">Raw average shown</w:t>
            </w:r>
          </w:p>
        </w:tc>
        <w:tc>
          <w:tcPr>
            <w:tcW w:type="dxa" w:w="196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val="false"/>
                <w:bCs w:val="false"/>
                <w:color w:val="1A1714"/>
                <w:sz w:val="19"/>
                <w:szCs w:val="19"/>
              </w:rPr>
              <w:t xml:space="preserve">Not shown on cards</w:t>
            </w:r>
          </w:p>
        </w:tc>
        <w:tc>
          <w:tcPr>
            <w:tcW w:type="dxa" w:w="3640"/>
            <w:tcBorders>
              <w:top w:val="single" w:color="D9D4CB" w:sz="1"/>
              <w:left w:val="single" w:color="D9D4CB" w:sz="1"/>
              <w:bottom w:val="single" w:color="D9D4CB" w:sz="1"/>
              <w:right w:val="single" w:color="D9D4CB" w:sz="1"/>
            </w:tcBorders>
            <w:shd w:fill="EEF5F0" w:val="clear"/>
            <w:tcMar>
              <w:top w:type="dxa" w:w="80"/>
              <w:left w:type="dxa" w:w="120"/>
              <w:bottom w:type="dxa" w:w="80"/>
              <w:right w:type="dxa" w:w="120"/>
            </w:tcMar>
          </w:tcPr>
          <w:p>
            <w:r>
              <w:rPr>
                <w:rFonts w:ascii="Arial" w:cs="Arial" w:eastAsia="Arial" w:hAnsi="Arial"/>
                <w:b/>
                <w:bCs/>
                <w:color w:val="2D7D52"/>
                <w:sz w:val="19"/>
                <w:szCs w:val="19"/>
              </w:rPr>
              <w:t xml:space="preserve">Volume-weighted rating, shown on card</w:t>
            </w:r>
          </w:p>
        </w:tc>
      </w:tr>
      <w:tr>
        <w:tc>
          <w:tcPr>
            <w:tcW w:type="dxa" w:w="180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bCs/>
                <w:color w:val="1A1714"/>
                <w:sz w:val="19"/>
                <w:szCs w:val="19"/>
              </w:rPr>
              <w:t xml:space="preserve">Filter Options</w:t>
            </w:r>
          </w:p>
        </w:tc>
        <w:tc>
          <w:tcPr>
            <w:tcW w:type="dxa" w:w="196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Level, Duration, Language, Type, Skills</w:t>
            </w:r>
          </w:p>
        </w:tc>
        <w:tc>
          <w:tcPr>
            <w:tcW w:type="dxa" w:w="196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Level only</w:t>
            </w:r>
          </w:p>
        </w:tc>
        <w:tc>
          <w:tcPr>
            <w:tcW w:type="dxa" w:w="3640"/>
            <w:tcBorders>
              <w:top w:val="single" w:color="D9D4CB" w:sz="1"/>
              <w:left w:val="single" w:color="D9D4CB" w:sz="1"/>
              <w:bottom w:val="single" w:color="D9D4CB" w:sz="1"/>
              <w:right w:val="single" w:color="D9D4CB" w:sz="1"/>
            </w:tcBorders>
            <w:shd w:fill="EEF5F0" w:val="clear"/>
            <w:tcMar>
              <w:top w:type="dxa" w:w="80"/>
              <w:left w:type="dxa" w:w="120"/>
              <w:bottom w:type="dxa" w:w="80"/>
              <w:right w:type="dxa" w:w="120"/>
            </w:tcMar>
          </w:tcPr>
          <w:p>
            <w:r>
              <w:rPr>
                <w:rFonts w:ascii="Arial" w:cs="Arial" w:eastAsia="Arial" w:hAnsi="Arial"/>
                <w:b/>
                <w:bCs/>
                <w:color w:val="2D7D52"/>
                <w:sz w:val="19"/>
                <w:szCs w:val="19"/>
              </w:rPr>
              <w:t xml:space="preserve">Level, Duration, Rating, Price</w:t>
            </w:r>
          </w:p>
        </w:tc>
      </w:tr>
      <w:tr>
        <w:tc>
          <w:tcPr>
            <w:tcW w:type="dxa" w:w="180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bCs/>
                <w:color w:val="1A1714"/>
                <w:sz w:val="19"/>
                <w:szCs w:val="19"/>
              </w:rPr>
              <w:t xml:space="preserve">Sort Options</w:t>
            </w:r>
          </w:p>
        </w:tc>
        <w:tc>
          <w:tcPr>
            <w:tcW w:type="dxa" w:w="196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val="false"/>
                <w:bCs w:val="false"/>
                <w:color w:val="1A1714"/>
                <w:sz w:val="19"/>
                <w:szCs w:val="19"/>
              </w:rPr>
              <w:t xml:space="preserve">None user-controlled</w:t>
            </w:r>
          </w:p>
        </w:tc>
        <w:tc>
          <w:tcPr>
            <w:tcW w:type="dxa" w:w="196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val="false"/>
                <w:bCs w:val="false"/>
                <w:color w:val="1A1714"/>
                <w:sz w:val="19"/>
                <w:szCs w:val="19"/>
              </w:rPr>
              <w:t xml:space="preserve">None user-controlled</w:t>
            </w:r>
          </w:p>
        </w:tc>
        <w:tc>
          <w:tcPr>
            <w:tcW w:type="dxa" w:w="3640"/>
            <w:tcBorders>
              <w:top w:val="single" w:color="D9D4CB" w:sz="1"/>
              <w:left w:val="single" w:color="D9D4CB" w:sz="1"/>
              <w:bottom w:val="single" w:color="D9D4CB" w:sz="1"/>
              <w:right w:val="single" w:color="D9D4CB" w:sz="1"/>
            </w:tcBorders>
            <w:shd w:fill="EEF5F0" w:val="clear"/>
            <w:tcMar>
              <w:top w:type="dxa" w:w="80"/>
              <w:left w:type="dxa" w:w="120"/>
              <w:bottom w:type="dxa" w:w="80"/>
              <w:right w:type="dxa" w:w="120"/>
            </w:tcMar>
          </w:tcPr>
          <w:p>
            <w:r>
              <w:rPr>
                <w:rFonts w:ascii="Arial" w:cs="Arial" w:eastAsia="Arial" w:hAnsi="Arial"/>
                <w:b/>
                <w:bCs/>
                <w:color w:val="2D7D52"/>
                <w:sz w:val="19"/>
                <w:szCs w:val="19"/>
              </w:rPr>
              <w:t xml:space="preserve">5 user-controlled modes</w:t>
            </w:r>
          </w:p>
        </w:tc>
      </w:tr>
      <w:tr>
        <w:tc>
          <w:tcPr>
            <w:tcW w:type="dxa" w:w="180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bCs/>
                <w:color w:val="1A1714"/>
                <w:sz w:val="19"/>
                <w:szCs w:val="19"/>
              </w:rPr>
              <w:t xml:space="preserve">Completion Rate</w:t>
            </w:r>
          </w:p>
        </w:tc>
        <w:tc>
          <w:tcPr>
            <w:tcW w:type="dxa" w:w="196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Not shown</w:t>
            </w:r>
          </w:p>
        </w:tc>
        <w:tc>
          <w:tcPr>
            <w:tcW w:type="dxa" w:w="196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Not shown</w:t>
            </w:r>
          </w:p>
        </w:tc>
        <w:tc>
          <w:tcPr>
            <w:tcW w:type="dxa" w:w="3640"/>
            <w:tcBorders>
              <w:top w:val="single" w:color="D9D4CB" w:sz="1"/>
              <w:left w:val="single" w:color="D9D4CB" w:sz="1"/>
              <w:bottom w:val="single" w:color="D9D4CB" w:sz="1"/>
              <w:right w:val="single" w:color="D9D4CB" w:sz="1"/>
            </w:tcBorders>
            <w:shd w:fill="EEF5F0" w:val="clear"/>
            <w:tcMar>
              <w:top w:type="dxa" w:w="80"/>
              <w:left w:type="dxa" w:w="120"/>
              <w:bottom w:type="dxa" w:w="80"/>
              <w:right w:type="dxa" w:w="120"/>
            </w:tcMar>
          </w:tcPr>
          <w:p>
            <w:r>
              <w:rPr>
                <w:rFonts w:ascii="Arial" w:cs="Arial" w:eastAsia="Arial" w:hAnsi="Arial"/>
                <w:b/>
                <w:bCs/>
                <w:color w:val="2D7D52"/>
                <w:sz w:val="19"/>
                <w:szCs w:val="19"/>
              </w:rPr>
              <w:t xml:space="preserve">Shown on card and sortable</w:t>
            </w:r>
          </w:p>
        </w:tc>
      </w:tr>
      <w:tr>
        <w:tc>
          <w:tcPr>
            <w:tcW w:type="dxa" w:w="180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bCs/>
                <w:color w:val="1A1714"/>
                <w:sz w:val="19"/>
                <w:szCs w:val="19"/>
              </w:rPr>
              <w:t xml:space="preserve">Active Filter Chips</w:t>
            </w:r>
          </w:p>
        </w:tc>
        <w:tc>
          <w:tcPr>
            <w:tcW w:type="dxa" w:w="196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val="false"/>
                <w:bCs w:val="false"/>
                <w:color w:val="1A1714"/>
                <w:sz w:val="19"/>
                <w:szCs w:val="19"/>
              </w:rPr>
              <w:t xml:space="preserve">No</w:t>
            </w:r>
          </w:p>
        </w:tc>
        <w:tc>
          <w:tcPr>
            <w:tcW w:type="dxa" w:w="196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val="false"/>
                <w:bCs w:val="false"/>
                <w:color w:val="1A1714"/>
                <w:sz w:val="19"/>
                <w:szCs w:val="19"/>
              </w:rPr>
              <w:t xml:space="preserve">No</w:t>
            </w:r>
          </w:p>
        </w:tc>
        <w:tc>
          <w:tcPr>
            <w:tcW w:type="dxa" w:w="3640"/>
            <w:tcBorders>
              <w:top w:val="single" w:color="D9D4CB" w:sz="1"/>
              <w:left w:val="single" w:color="D9D4CB" w:sz="1"/>
              <w:bottom w:val="single" w:color="D9D4CB" w:sz="1"/>
              <w:right w:val="single" w:color="D9D4CB" w:sz="1"/>
            </w:tcBorders>
            <w:shd w:fill="EEF5F0" w:val="clear"/>
            <w:tcMar>
              <w:top w:type="dxa" w:w="80"/>
              <w:left w:type="dxa" w:w="120"/>
              <w:bottom w:type="dxa" w:w="80"/>
              <w:right w:type="dxa" w:w="120"/>
            </w:tcMar>
          </w:tcPr>
          <w:p>
            <w:r>
              <w:rPr>
                <w:rFonts w:ascii="Arial" w:cs="Arial" w:eastAsia="Arial" w:hAnsi="Arial"/>
                <w:b/>
                <w:bCs/>
                <w:color w:val="2D7D52"/>
                <w:sz w:val="19"/>
                <w:szCs w:val="19"/>
              </w:rPr>
              <w:t xml:space="preserve">Yes, with 'Clear all'</w:t>
            </w:r>
          </w:p>
        </w:tc>
      </w:tr>
      <w:tr>
        <w:tc>
          <w:tcPr>
            <w:tcW w:type="dxa" w:w="180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bCs/>
                <w:color w:val="1A1714"/>
                <w:sz w:val="19"/>
                <w:szCs w:val="19"/>
              </w:rPr>
              <w:t xml:space="preserve">Ranking Transparency</w:t>
            </w:r>
          </w:p>
        </w:tc>
        <w:tc>
          <w:tcPr>
            <w:tcW w:type="dxa" w:w="196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None</w:t>
            </w:r>
          </w:p>
        </w:tc>
        <w:tc>
          <w:tcPr>
            <w:tcW w:type="dxa" w:w="196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None</w:t>
            </w:r>
          </w:p>
        </w:tc>
        <w:tc>
          <w:tcPr>
            <w:tcW w:type="dxa" w:w="3640"/>
            <w:tcBorders>
              <w:top w:val="single" w:color="D9D4CB" w:sz="1"/>
              <w:left w:val="single" w:color="D9D4CB" w:sz="1"/>
              <w:bottom w:val="single" w:color="D9D4CB" w:sz="1"/>
              <w:right w:val="single" w:color="D9D4CB" w:sz="1"/>
            </w:tcBorders>
            <w:shd w:fill="EEF5F0" w:val="clear"/>
            <w:tcMar>
              <w:top w:type="dxa" w:w="80"/>
              <w:left w:type="dxa" w:w="120"/>
              <w:bottom w:type="dxa" w:w="80"/>
              <w:right w:type="dxa" w:w="120"/>
            </w:tcMar>
          </w:tcPr>
          <w:p>
            <w:r>
              <w:rPr>
                <w:rFonts w:ascii="Arial" w:cs="Arial" w:eastAsia="Arial" w:hAnsi="Arial"/>
                <w:b/>
                <w:bCs/>
                <w:color w:val="2D7D52"/>
                <w:sz w:val="19"/>
                <w:szCs w:val="19"/>
              </w:rPr>
              <w:t xml:space="preserve">Quality label on every card (Top Rated / Highly Rated / Well Rated)</w:t>
            </w:r>
          </w:p>
        </w:tc>
      </w:tr>
    </w:tbl>
    <w:p>
      <w:pPr>
        <w:spacing w:before="0" w:after="160"/>
      </w:pPr>
      <w:r>
        <w:t xml:space="preserve"/>
      </w:r>
    </w:p>
    <w:p>
      <w:pPr>
        <w:spacing w:before="0" w:after="160"/>
      </w:pPr>
      <w:r>
        <w:t xml:space="preserve"/>
      </w:r>
    </w:p>
    <w:p>
      <w:pPr>
        <w:pStyle w:val="Heading1"/>
        <w:spacing w:before="400" w:after="160"/>
      </w:pPr>
      <w:r>
        <w:rPr>
          <w:rFonts w:ascii="Arial" w:cs="Arial" w:eastAsia="Arial" w:hAnsi="Arial"/>
          <w:b/>
          <w:bCs/>
          <w:color w:val="1A1714"/>
          <w:sz w:val="34"/>
          <w:szCs w:val="34"/>
        </w:rPr>
        <w:t xml:space="preserve">3. How the Ranking Score Works</w:t>
      </w:r>
    </w:p>
    <w:p>
      <w:pPr>
        <w:spacing w:before="80" w:after="100"/>
      </w:pPr>
      <w:r>
        <w:rPr>
          <w:rFonts w:ascii="Arial" w:cs="Arial" w:eastAsia="Arial" w:hAnsi="Arial"/>
          <w:color w:val="1A1714"/>
          <w:sz w:val="22"/>
          <w:szCs w:val="22"/>
        </w:rPr>
        <w:t xml:space="preserve">The core of this design is a composite Ranking Score — a weighted combination of five signals, each scored 0–100 before being combined into a final score on the same scale. The score determines how courses are ordered and which quality label each course receives.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6460"/>
      </w:tblGrid>
      <w:tr>
        <w:trPr>
          <w:tblHeader/>
        </w:trPr>
        <w:tc>
          <w:tcPr>
            <w:tcW w:type="dxa" w:w="2100"/>
            <w:tcBorders>
              <w:top w:val="single" w:color="D9D4CB" w:sz="1"/>
              <w:left w:val="single" w:color="D9D4CB" w:sz="1"/>
              <w:bottom w:val="single" w:color="D9D4CB" w:sz="1"/>
              <w:right w:val="single" w:color="D9D4CB" w:sz="1"/>
            </w:tcBorders>
            <w:shd w:fill="1A1714" w:val="clear"/>
            <w:tcMar>
              <w:top w:type="dxa" w:w="100"/>
              <w:left w:type="dxa" w:w="120"/>
              <w:bottom w:type="dxa" w:w="100"/>
              <w:right w:type="dxa" w:w="120"/>
            </w:tcMar>
          </w:tcPr>
          <w:p>
            <w:r>
              <w:rPr>
                <w:rFonts w:ascii="Arial" w:cs="Arial" w:eastAsia="Arial" w:hAnsi="Arial"/>
                <w:b/>
                <w:bCs/>
                <w:color w:val="FFFFFF"/>
                <w:sz w:val="20"/>
                <w:szCs w:val="20"/>
              </w:rPr>
              <w:t xml:space="preserve">Factor</w:t>
            </w:r>
          </w:p>
        </w:tc>
        <w:tc>
          <w:tcPr>
            <w:tcW w:type="dxa" w:w="800"/>
            <w:tcBorders>
              <w:top w:val="single" w:color="D9D4CB" w:sz="1"/>
              <w:left w:val="single" w:color="D9D4CB" w:sz="1"/>
              <w:bottom w:val="single" w:color="D9D4CB" w:sz="1"/>
              <w:right w:val="single" w:color="D9D4CB" w:sz="1"/>
            </w:tcBorders>
            <w:shd w:fill="1A1714" w:val="clear"/>
            <w:tcMar>
              <w:top w:type="dxa" w:w="100"/>
              <w:left w:type="dxa" w:w="120"/>
              <w:bottom w:type="dxa" w:w="100"/>
              <w:right w:type="dxa" w:w="120"/>
            </w:tcMar>
          </w:tcPr>
          <w:p>
            <w:r>
              <w:rPr>
                <w:rFonts w:ascii="Arial" w:cs="Arial" w:eastAsia="Arial" w:hAnsi="Arial"/>
                <w:b/>
                <w:bCs/>
                <w:color w:val="FFFFFF"/>
                <w:sz w:val="20"/>
                <w:szCs w:val="20"/>
              </w:rPr>
              <w:t xml:space="preserve">Weight</w:t>
            </w:r>
          </w:p>
        </w:tc>
        <w:tc>
          <w:tcPr>
            <w:tcW w:type="dxa" w:w="6460"/>
            <w:tcBorders>
              <w:top w:val="single" w:color="D9D4CB" w:sz="1"/>
              <w:left w:val="single" w:color="D9D4CB" w:sz="1"/>
              <w:bottom w:val="single" w:color="D9D4CB" w:sz="1"/>
              <w:right w:val="single" w:color="D9D4CB" w:sz="1"/>
            </w:tcBorders>
            <w:shd w:fill="1A1714" w:val="clear"/>
            <w:tcMar>
              <w:top w:type="dxa" w:w="100"/>
              <w:left w:type="dxa" w:w="120"/>
              <w:bottom w:type="dxa" w:w="100"/>
              <w:right w:type="dxa" w:w="120"/>
            </w:tcMar>
          </w:tcPr>
          <w:p>
            <w:r>
              <w:rPr>
                <w:rFonts w:ascii="Arial" w:cs="Arial" w:eastAsia="Arial" w:hAnsi="Arial"/>
                <w:b/>
                <w:bCs/>
                <w:color w:val="FFFFFF"/>
                <w:sz w:val="20"/>
                <w:szCs w:val="20"/>
              </w:rPr>
              <w:t xml:space="preserve">Description &amp; Rationale</w:t>
            </w:r>
          </w:p>
        </w:tc>
      </w:tr>
      <w:tr>
        <w:tc>
          <w:tcPr>
            <w:tcW w:type="dxa" w:w="2100"/>
            <w:tcBorders>
              <w:top w:val="single" w:color="D9D4CB" w:sz="1"/>
              <w:left w:val="single" w:color="D9D4CB" w:sz="1"/>
              <w:bottom w:val="single" w:color="D9D4CB" w:sz="1"/>
              <w:right w:val="single" w:color="D9D4CB" w:sz="1"/>
            </w:tcBorders>
            <w:shd w:fill="FAFAF8" w:val="clear"/>
            <w:tcMar>
              <w:top w:type="dxa" w:w="100"/>
              <w:left w:type="dxa" w:w="120"/>
              <w:bottom w:type="dxa" w:w="100"/>
              <w:right w:type="dxa" w:w="120"/>
            </w:tcMar>
          </w:tcPr>
          <w:p>
            <w:r>
              <w:rPr>
                <w:rFonts w:ascii="Arial" w:cs="Arial" w:eastAsia="Arial" w:hAnsi="Arial"/>
                <w:b/>
                <w:bCs/>
                <w:color w:val="C84B2F"/>
                <w:sz w:val="20"/>
                <w:szCs w:val="20"/>
              </w:rPr>
              <w:t xml:space="preserve">User Rating</w:t>
            </w:r>
          </w:p>
        </w:tc>
        <w:tc>
          <w:tcPr>
            <w:tcW w:type="dxa" w:w="800"/>
            <w:tcBorders>
              <w:top w:val="single" w:color="D9D4CB" w:sz="1"/>
              <w:left w:val="single" w:color="D9D4CB" w:sz="1"/>
              <w:bottom w:val="single" w:color="D9D4CB" w:sz="1"/>
              <w:right w:val="single" w:color="D9D4CB" w:sz="1"/>
            </w:tcBorders>
            <w:shd w:fill="FAFAF8" w:val="clear"/>
            <w:tcMar>
              <w:top w:type="dxa" w:w="100"/>
              <w:left w:type="dxa" w:w="120"/>
              <w:bottom w:type="dxa" w:w="100"/>
              <w:right w:type="dxa" w:w="120"/>
            </w:tcMar>
          </w:tcPr>
          <w:p>
            <w:pPr>
              <w:jc w:val="center"/>
            </w:pPr>
            <w:r>
              <w:rPr>
                <w:rFonts w:ascii="Arial" w:cs="Arial" w:eastAsia="Arial" w:hAnsi="Arial"/>
                <w:b/>
                <w:bCs/>
                <w:color w:val="1A1714"/>
                <w:sz w:val="22"/>
                <w:szCs w:val="22"/>
              </w:rPr>
              <w:t xml:space="preserve">40%</w:t>
            </w:r>
          </w:p>
        </w:tc>
        <w:tc>
          <w:tcPr>
            <w:tcW w:type="dxa" w:w="6460"/>
            <w:tcBorders>
              <w:top w:val="single" w:color="D9D4CB" w:sz="1"/>
              <w:left w:val="single" w:color="D9D4CB" w:sz="1"/>
              <w:bottom w:val="single" w:color="D9D4CB" w:sz="1"/>
              <w:right w:val="single" w:color="D9D4CB" w:sz="1"/>
            </w:tcBorders>
            <w:shd w:fill="FAFAF8" w:val="clear"/>
            <w:tcMar>
              <w:top w:type="dxa" w:w="100"/>
              <w:left w:type="dxa" w:w="120"/>
              <w:bottom w:type="dxa" w:w="100"/>
              <w:right w:type="dxa" w:w="120"/>
            </w:tcMar>
          </w:tcPr>
          <w:p>
            <w:r>
              <w:rPr>
                <w:rFonts w:ascii="Arial" w:cs="Arial" w:eastAsia="Arial" w:hAnsi="Arial"/>
                <w:color w:val="1A1714"/>
                <w:sz w:val="20"/>
                <w:szCs w:val="20"/>
              </w:rPr>
              <w:t xml:space="preserve">Average star rating, weighted so that courses with more reviews carry more influence than those with only a handful. Prevents a new course with one 5-star review from outranking a course with thousands of satisfied learners.</w:t>
            </w:r>
          </w:p>
        </w:tc>
      </w:tr>
      <w:tr>
        <w:tc>
          <w:tcPr>
            <w:tcW w:type="dxa" w:w="2100"/>
            <w:tcBorders>
              <w:top w:val="single" w:color="D9D4CB" w:sz="1"/>
              <w:left w:val="single" w:color="D9D4CB" w:sz="1"/>
              <w:bottom w:val="single" w:color="D9D4CB" w:sz="1"/>
              <w:right w:val="single" w:color="D9D4CB" w:sz="1"/>
            </w:tcBorders>
            <w:shd w:fill="FFFFFF" w:val="clear"/>
            <w:tcMar>
              <w:top w:type="dxa" w:w="100"/>
              <w:left w:type="dxa" w:w="120"/>
              <w:bottom w:type="dxa" w:w="100"/>
              <w:right w:type="dxa" w:w="120"/>
            </w:tcMar>
          </w:tcPr>
          <w:p>
            <w:r>
              <w:rPr>
                <w:rFonts w:ascii="Arial" w:cs="Arial" w:eastAsia="Arial" w:hAnsi="Arial"/>
                <w:b/>
                <w:bCs/>
                <w:color w:val="2F6BC8"/>
                <w:sz w:val="20"/>
                <w:szCs w:val="20"/>
              </w:rPr>
              <w:t xml:space="preserve">Completion Rate</w:t>
            </w:r>
          </w:p>
        </w:tc>
        <w:tc>
          <w:tcPr>
            <w:tcW w:type="dxa" w:w="800"/>
            <w:tcBorders>
              <w:top w:val="single" w:color="D9D4CB" w:sz="1"/>
              <w:left w:val="single" w:color="D9D4CB" w:sz="1"/>
              <w:bottom w:val="single" w:color="D9D4CB" w:sz="1"/>
              <w:right w:val="single" w:color="D9D4CB" w:sz="1"/>
            </w:tcBorders>
            <w:shd w:fill="FFFFFF" w:val="clear"/>
            <w:tcMar>
              <w:top w:type="dxa" w:w="100"/>
              <w:left w:type="dxa" w:w="120"/>
              <w:bottom w:type="dxa" w:w="100"/>
              <w:right w:type="dxa" w:w="120"/>
            </w:tcMar>
          </w:tcPr>
          <w:p>
            <w:pPr>
              <w:jc w:val="center"/>
            </w:pPr>
            <w:r>
              <w:rPr>
                <w:rFonts w:ascii="Arial" w:cs="Arial" w:eastAsia="Arial" w:hAnsi="Arial"/>
                <w:b/>
                <w:bCs/>
                <w:color w:val="1A1714"/>
                <w:sz w:val="22"/>
                <w:szCs w:val="22"/>
              </w:rPr>
              <w:t xml:space="preserve">25%</w:t>
            </w:r>
          </w:p>
        </w:tc>
        <w:tc>
          <w:tcPr>
            <w:tcW w:type="dxa" w:w="6460"/>
            <w:tcBorders>
              <w:top w:val="single" w:color="D9D4CB" w:sz="1"/>
              <w:left w:val="single" w:color="D9D4CB" w:sz="1"/>
              <w:bottom w:val="single" w:color="D9D4CB" w:sz="1"/>
              <w:right w:val="single" w:color="D9D4CB" w:sz="1"/>
            </w:tcBorders>
            <w:shd w:fill="FFFFFF" w:val="clear"/>
            <w:tcMar>
              <w:top w:type="dxa" w:w="100"/>
              <w:left w:type="dxa" w:w="120"/>
              <w:bottom w:type="dxa" w:w="100"/>
              <w:right w:type="dxa" w:w="120"/>
            </w:tcMar>
          </w:tcPr>
          <w:p>
            <w:r>
              <w:rPr>
                <w:rFonts w:ascii="Arial" w:cs="Arial" w:eastAsia="Arial" w:hAnsi="Arial"/>
                <w:color w:val="1A1714"/>
                <w:sz w:val="20"/>
                <w:szCs w:val="20"/>
              </w:rPr>
              <w:t xml:space="preserve">How many enrolled learners actually finish the course. The most honest signal of real-world quality — users vote with their time, not just their stars.</w:t>
            </w:r>
          </w:p>
        </w:tc>
      </w:tr>
      <w:tr>
        <w:tc>
          <w:tcPr>
            <w:tcW w:type="dxa" w:w="2100"/>
            <w:tcBorders>
              <w:top w:val="single" w:color="D9D4CB" w:sz="1"/>
              <w:left w:val="single" w:color="D9D4CB" w:sz="1"/>
              <w:bottom w:val="single" w:color="D9D4CB" w:sz="1"/>
              <w:right w:val="single" w:color="D9D4CB" w:sz="1"/>
            </w:tcBorders>
            <w:shd w:fill="FAFAF8" w:val="clear"/>
            <w:tcMar>
              <w:top w:type="dxa" w:w="100"/>
              <w:left w:type="dxa" w:w="120"/>
              <w:bottom w:type="dxa" w:w="100"/>
              <w:right w:type="dxa" w:w="120"/>
            </w:tcMar>
          </w:tcPr>
          <w:p>
            <w:r>
              <w:rPr>
                <w:rFonts w:ascii="Arial" w:cs="Arial" w:eastAsia="Arial" w:hAnsi="Arial"/>
                <w:b/>
                <w:bCs/>
                <w:color w:val="6B3FA0"/>
                <w:sz w:val="20"/>
                <w:szCs w:val="20"/>
              </w:rPr>
              <w:t xml:space="preserve">Popularity Signal</w:t>
            </w:r>
          </w:p>
        </w:tc>
        <w:tc>
          <w:tcPr>
            <w:tcW w:type="dxa" w:w="800"/>
            <w:tcBorders>
              <w:top w:val="single" w:color="D9D4CB" w:sz="1"/>
              <w:left w:val="single" w:color="D9D4CB" w:sz="1"/>
              <w:bottom w:val="single" w:color="D9D4CB" w:sz="1"/>
              <w:right w:val="single" w:color="D9D4CB" w:sz="1"/>
            </w:tcBorders>
            <w:shd w:fill="FAFAF8" w:val="clear"/>
            <w:tcMar>
              <w:top w:type="dxa" w:w="100"/>
              <w:left w:type="dxa" w:w="120"/>
              <w:bottom w:type="dxa" w:w="100"/>
              <w:right w:type="dxa" w:w="120"/>
            </w:tcMar>
          </w:tcPr>
          <w:p>
            <w:pPr>
              <w:jc w:val="center"/>
            </w:pPr>
            <w:r>
              <w:rPr>
                <w:rFonts w:ascii="Arial" w:cs="Arial" w:eastAsia="Arial" w:hAnsi="Arial"/>
                <w:b/>
                <w:bCs/>
                <w:color w:val="1A1714"/>
                <w:sz w:val="22"/>
                <w:szCs w:val="22"/>
              </w:rPr>
              <w:t xml:space="preserve">20%</w:t>
            </w:r>
          </w:p>
        </w:tc>
        <w:tc>
          <w:tcPr>
            <w:tcW w:type="dxa" w:w="6460"/>
            <w:tcBorders>
              <w:top w:val="single" w:color="D9D4CB" w:sz="1"/>
              <w:left w:val="single" w:color="D9D4CB" w:sz="1"/>
              <w:bottom w:val="single" w:color="D9D4CB" w:sz="1"/>
              <w:right w:val="single" w:color="D9D4CB" w:sz="1"/>
            </w:tcBorders>
            <w:shd w:fill="FAFAF8" w:val="clear"/>
            <w:tcMar>
              <w:top w:type="dxa" w:w="100"/>
              <w:left w:type="dxa" w:w="120"/>
              <w:bottom w:type="dxa" w:w="100"/>
              <w:right w:type="dxa" w:w="120"/>
            </w:tcMar>
          </w:tcPr>
          <w:p>
            <w:r>
              <w:rPr>
                <w:rFonts w:ascii="Arial" w:cs="Arial" w:eastAsia="Arial" w:hAnsi="Arial"/>
                <w:color w:val="1A1714"/>
                <w:sz w:val="20"/>
                <w:szCs w:val="20"/>
              </w:rPr>
              <w:t xml:space="preserve">Total enrollments plus recent growth. Scaled so that dominant courses do not permanently block newer quality content from surfacing.</w:t>
            </w:r>
          </w:p>
        </w:tc>
      </w:tr>
      <w:tr>
        <w:tc>
          <w:tcPr>
            <w:tcW w:type="dxa" w:w="2100"/>
            <w:tcBorders>
              <w:top w:val="single" w:color="D9D4CB" w:sz="1"/>
              <w:left w:val="single" w:color="D9D4CB" w:sz="1"/>
              <w:bottom w:val="single" w:color="D9D4CB" w:sz="1"/>
              <w:right w:val="single" w:color="D9D4CB" w:sz="1"/>
            </w:tcBorders>
            <w:shd w:fill="FFFFFF" w:val="clear"/>
            <w:tcMar>
              <w:top w:type="dxa" w:w="100"/>
              <w:left w:type="dxa" w:w="120"/>
              <w:bottom w:type="dxa" w:w="100"/>
              <w:right w:type="dxa" w:w="120"/>
            </w:tcMar>
          </w:tcPr>
          <w:p>
            <w:r>
              <w:rPr>
                <w:rFonts w:ascii="Arial" w:cs="Arial" w:eastAsia="Arial" w:hAnsi="Arial"/>
                <w:b/>
                <w:bCs/>
                <w:color w:val="2D7D52"/>
                <w:sz w:val="20"/>
                <w:szCs w:val="20"/>
              </w:rPr>
              <w:t xml:space="preserve">Content Freshness</w:t>
            </w:r>
          </w:p>
        </w:tc>
        <w:tc>
          <w:tcPr>
            <w:tcW w:type="dxa" w:w="800"/>
            <w:tcBorders>
              <w:top w:val="single" w:color="D9D4CB" w:sz="1"/>
              <w:left w:val="single" w:color="D9D4CB" w:sz="1"/>
              <w:bottom w:val="single" w:color="D9D4CB" w:sz="1"/>
              <w:right w:val="single" w:color="D9D4CB" w:sz="1"/>
            </w:tcBorders>
            <w:shd w:fill="FFFFFF" w:val="clear"/>
            <w:tcMar>
              <w:top w:type="dxa" w:w="100"/>
              <w:left w:type="dxa" w:w="120"/>
              <w:bottom w:type="dxa" w:w="100"/>
              <w:right w:type="dxa" w:w="120"/>
            </w:tcMar>
          </w:tcPr>
          <w:p>
            <w:pPr>
              <w:jc w:val="center"/>
            </w:pPr>
            <w:r>
              <w:rPr>
                <w:rFonts w:ascii="Arial" w:cs="Arial" w:eastAsia="Arial" w:hAnsi="Arial"/>
                <w:b/>
                <w:bCs/>
                <w:color w:val="1A1714"/>
                <w:sz w:val="22"/>
                <w:szCs w:val="22"/>
              </w:rPr>
              <w:t xml:space="preserve">10%</w:t>
            </w:r>
          </w:p>
        </w:tc>
        <w:tc>
          <w:tcPr>
            <w:tcW w:type="dxa" w:w="6460"/>
            <w:tcBorders>
              <w:top w:val="single" w:color="D9D4CB" w:sz="1"/>
              <w:left w:val="single" w:color="D9D4CB" w:sz="1"/>
              <w:bottom w:val="single" w:color="D9D4CB" w:sz="1"/>
              <w:right w:val="single" w:color="D9D4CB" w:sz="1"/>
            </w:tcBorders>
            <w:shd w:fill="FFFFFF" w:val="clear"/>
            <w:tcMar>
              <w:top w:type="dxa" w:w="100"/>
              <w:left w:type="dxa" w:w="120"/>
              <w:bottom w:type="dxa" w:w="100"/>
              <w:right w:type="dxa" w:w="120"/>
            </w:tcMar>
          </w:tcPr>
          <w:p>
            <w:r>
              <w:rPr>
                <w:rFonts w:ascii="Arial" w:cs="Arial" w:eastAsia="Arial" w:hAnsi="Arial"/>
                <w:color w:val="1A1714"/>
                <w:sz w:val="20"/>
                <w:szCs w:val="20"/>
              </w:rPr>
              <w:t xml:space="preserve">How recently the course was updated. Critical for fast-moving fields like AI, cloud services, and software development frameworks.</w:t>
            </w:r>
          </w:p>
        </w:tc>
      </w:tr>
      <w:tr>
        <w:tc>
          <w:tcPr>
            <w:tcW w:type="dxa" w:w="2100"/>
            <w:tcBorders>
              <w:top w:val="single" w:color="D9D4CB" w:sz="1"/>
              <w:left w:val="single" w:color="D9D4CB" w:sz="1"/>
              <w:bottom w:val="single" w:color="D9D4CB" w:sz="1"/>
              <w:right w:val="single" w:color="D9D4CB" w:sz="1"/>
            </w:tcBorders>
            <w:shd w:fill="FAFAF8" w:val="clear"/>
            <w:tcMar>
              <w:top w:type="dxa" w:w="100"/>
              <w:left w:type="dxa" w:w="120"/>
              <w:bottom w:type="dxa" w:w="100"/>
              <w:right w:type="dxa" w:w="120"/>
            </w:tcMar>
          </w:tcPr>
          <w:p>
            <w:r>
              <w:rPr>
                <w:rFonts w:ascii="Arial" w:cs="Arial" w:eastAsia="Arial" w:hAnsi="Arial"/>
                <w:b/>
                <w:bCs/>
                <w:color w:val="B8860B"/>
                <w:sz w:val="20"/>
                <w:szCs w:val="20"/>
              </w:rPr>
              <w:t xml:space="preserve">Community Activity</w:t>
            </w:r>
          </w:p>
        </w:tc>
        <w:tc>
          <w:tcPr>
            <w:tcW w:type="dxa" w:w="800"/>
            <w:tcBorders>
              <w:top w:val="single" w:color="D9D4CB" w:sz="1"/>
              <w:left w:val="single" w:color="D9D4CB" w:sz="1"/>
              <w:bottom w:val="single" w:color="D9D4CB" w:sz="1"/>
              <w:right w:val="single" w:color="D9D4CB" w:sz="1"/>
            </w:tcBorders>
            <w:shd w:fill="FAFAF8" w:val="clear"/>
            <w:tcMar>
              <w:top w:type="dxa" w:w="100"/>
              <w:left w:type="dxa" w:w="120"/>
              <w:bottom w:type="dxa" w:w="100"/>
              <w:right w:type="dxa" w:w="120"/>
            </w:tcMar>
          </w:tcPr>
          <w:p>
            <w:pPr>
              <w:jc w:val="center"/>
            </w:pPr>
            <w:r>
              <w:rPr>
                <w:rFonts w:ascii="Arial" w:cs="Arial" w:eastAsia="Arial" w:hAnsi="Arial"/>
                <w:b/>
                <w:bCs/>
                <w:color w:val="1A1714"/>
                <w:sz w:val="22"/>
                <w:szCs w:val="22"/>
              </w:rPr>
              <w:t xml:space="preserve">5%</w:t>
            </w:r>
          </w:p>
        </w:tc>
        <w:tc>
          <w:tcPr>
            <w:tcW w:type="dxa" w:w="6460"/>
            <w:tcBorders>
              <w:top w:val="single" w:color="D9D4CB" w:sz="1"/>
              <w:left w:val="single" w:color="D9D4CB" w:sz="1"/>
              <w:bottom w:val="single" w:color="D9D4CB" w:sz="1"/>
              <w:right w:val="single" w:color="D9D4CB" w:sz="1"/>
            </w:tcBorders>
            <w:shd w:fill="FAFAF8" w:val="clear"/>
            <w:tcMar>
              <w:top w:type="dxa" w:w="100"/>
              <w:left w:type="dxa" w:w="120"/>
              <w:bottom w:type="dxa" w:w="100"/>
              <w:right w:type="dxa" w:w="120"/>
            </w:tcMar>
          </w:tcPr>
          <w:p>
            <w:r>
              <w:rPr>
                <w:rFonts w:ascii="Arial" w:cs="Arial" w:eastAsia="Arial" w:hAnsi="Arial"/>
                <w:color w:val="1A1714"/>
                <w:sz w:val="20"/>
                <w:szCs w:val="20"/>
              </w:rPr>
              <w:t xml:space="preserve">Q&amp;A participation, instructor responsiveness, and learner bookmarks — signals that the course is active and well-supported.</w:t>
            </w:r>
          </w:p>
        </w:tc>
      </w:tr>
    </w:tbl>
    <w:p>
      <w:pPr>
        <w:spacing w:before="0" w:after="160"/>
      </w:pPr>
      <w:r>
        <w:t xml:space="preserve"/>
      </w:r>
    </w:p>
    <w:p>
      <w:pPr>
        <w:pStyle w:val="Heading1"/>
        <w:spacing w:before="400" w:after="160"/>
      </w:pPr>
      <w:r>
        <w:rPr>
          <w:rFonts w:ascii="Arial" w:cs="Arial" w:eastAsia="Arial" w:hAnsi="Arial"/>
          <w:b/>
          <w:bCs/>
          <w:color w:val="1A1714"/>
          <w:sz w:val="34"/>
          <w:szCs w:val="34"/>
        </w:rPr>
        <w:t xml:space="preserve">4. Sorting Options</w:t>
      </w:r>
    </w:p>
    <w:p>
      <w:pPr>
        <w:spacing w:before="80" w:after="100"/>
      </w:pPr>
      <w:r>
        <w:rPr>
          <w:rFonts w:ascii="Arial" w:cs="Arial" w:eastAsia="Arial" w:hAnsi="Arial"/>
          <w:color w:val="1A1714"/>
          <w:sz w:val="22"/>
          <w:szCs w:val="22"/>
        </w:rPr>
        <w:t xml:space="preserve">The Ranking Score is the default — it gives most people the best results. But users don't always want 'best overall.' Sometimes they want newest, or most popular, or the course with the highest completion rate. All five sort modes update the results instantly, without a page reload.</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D9D4CB" w:sz="1"/>
              <w:left w:val="single" w:color="D9D4CB" w:sz="1"/>
              <w:bottom w:val="single" w:color="D9D4CB" w:sz="1"/>
              <w:right w:val="single" w:color="D9D4CB" w:sz="1"/>
            </w:tcBorders>
            <w:shd w:fill="1A1714" w:val="clear"/>
            <w:tcMar>
              <w:top w:type="dxa" w:w="100"/>
              <w:left w:type="dxa" w:w="120"/>
              <w:bottom w:type="dxa" w:w="100"/>
              <w:right w:type="dxa" w:w="120"/>
            </w:tcMar>
          </w:tcPr>
          <w:p>
            <w:r>
              <w:rPr>
                <w:rFonts w:ascii="Arial" w:cs="Arial" w:eastAsia="Arial" w:hAnsi="Arial"/>
                <w:b/>
                <w:bCs/>
                <w:color w:val="FFFFFF"/>
                <w:sz w:val="20"/>
                <w:szCs w:val="20"/>
              </w:rPr>
              <w:t xml:space="preserve">Sort Mode</w:t>
            </w:r>
          </w:p>
        </w:tc>
        <w:tc>
          <w:tcPr>
            <w:tcW w:type="dxa" w:w="3760"/>
            <w:tcBorders>
              <w:top w:val="single" w:color="D9D4CB" w:sz="1"/>
              <w:left w:val="single" w:color="D9D4CB" w:sz="1"/>
              <w:bottom w:val="single" w:color="D9D4CB" w:sz="1"/>
              <w:right w:val="single" w:color="D9D4CB" w:sz="1"/>
            </w:tcBorders>
            <w:shd w:fill="1A1714" w:val="clear"/>
            <w:tcMar>
              <w:top w:type="dxa" w:w="100"/>
              <w:left w:type="dxa" w:w="120"/>
              <w:bottom w:type="dxa" w:w="100"/>
              <w:right w:type="dxa" w:w="120"/>
            </w:tcMar>
          </w:tcPr>
          <w:p>
            <w:r>
              <w:rPr>
                <w:rFonts w:ascii="Arial" w:cs="Arial" w:eastAsia="Arial" w:hAnsi="Arial"/>
                <w:b/>
                <w:bCs/>
                <w:color w:val="FFFFFF"/>
                <w:sz w:val="20"/>
                <w:szCs w:val="20"/>
              </w:rPr>
              <w:t xml:space="preserve">Ranked on</w:t>
            </w:r>
          </w:p>
        </w:tc>
        <w:tc>
          <w:tcPr>
            <w:tcW w:type="dxa" w:w="3200"/>
            <w:tcBorders>
              <w:top w:val="single" w:color="D9D4CB" w:sz="1"/>
              <w:left w:val="single" w:color="D9D4CB" w:sz="1"/>
              <w:bottom w:val="single" w:color="D9D4CB" w:sz="1"/>
              <w:right w:val="single" w:color="D9D4CB" w:sz="1"/>
            </w:tcBorders>
            <w:shd w:fill="1A1714" w:val="clear"/>
            <w:tcMar>
              <w:top w:type="dxa" w:w="100"/>
              <w:left w:type="dxa" w:w="120"/>
              <w:bottom w:type="dxa" w:w="100"/>
              <w:right w:type="dxa" w:w="120"/>
            </w:tcMar>
          </w:tcPr>
          <w:p>
            <w:r>
              <w:rPr>
                <w:rFonts w:ascii="Arial" w:cs="Arial" w:eastAsia="Arial" w:hAnsi="Arial"/>
                <w:b/>
                <w:bCs/>
                <w:color w:val="FFFFFF"/>
                <w:sz w:val="20"/>
                <w:szCs w:val="20"/>
              </w:rPr>
              <w:t xml:space="preserve">Best for</w:t>
            </w:r>
          </w:p>
        </w:tc>
      </w:tr>
      <w:tr>
        <w:tc>
          <w:tcPr>
            <w:tcW w:type="dxa" w:w="240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bCs/>
                <w:color w:val="1A1714"/>
                <w:sz w:val="19"/>
                <w:szCs w:val="19"/>
              </w:rPr>
              <w:t xml:space="preserve">Recommended (default)</w:t>
            </w:r>
          </w:p>
        </w:tc>
        <w:tc>
          <w:tcPr>
            <w:tcW w:type="dxa" w:w="376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Full Ranking Score</w:t>
            </w:r>
          </w:p>
        </w:tc>
        <w:tc>
          <w:tcPr>
            <w:tcW w:type="dxa" w:w="320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Most users — balanced across all signals</w:t>
            </w:r>
          </w:p>
        </w:tc>
      </w:tr>
      <w:tr>
        <w:tc>
          <w:tcPr>
            <w:tcW w:type="dxa" w:w="240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bCs/>
                <w:color w:val="1A1714"/>
                <w:sz w:val="19"/>
                <w:szCs w:val="19"/>
              </w:rPr>
              <w:t xml:space="preserve">Rating</w:t>
            </w:r>
          </w:p>
        </w:tc>
        <w:tc>
          <w:tcPr>
            <w:tcW w:type="dxa" w:w="376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val="false"/>
                <w:bCs w:val="false"/>
                <w:color w:val="1A1714"/>
                <w:sz w:val="19"/>
                <w:szCs w:val="19"/>
              </w:rPr>
              <w:t xml:space="preserve">Rating weighted by review volume</w:t>
            </w:r>
          </w:p>
        </w:tc>
        <w:tc>
          <w:tcPr>
            <w:tcW w:type="dxa" w:w="320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val="false"/>
                <w:bCs w:val="false"/>
                <w:color w:val="1A1714"/>
                <w:sz w:val="19"/>
                <w:szCs w:val="19"/>
              </w:rPr>
              <w:t xml:space="preserve">Users who trust peer feedback most</w:t>
            </w:r>
          </w:p>
        </w:tc>
      </w:tr>
      <w:tr>
        <w:tc>
          <w:tcPr>
            <w:tcW w:type="dxa" w:w="240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bCs/>
                <w:color w:val="1A1714"/>
                <w:sz w:val="19"/>
                <w:szCs w:val="19"/>
              </w:rPr>
              <w:t xml:space="preserve">Most Popular</w:t>
            </w:r>
          </w:p>
        </w:tc>
        <w:tc>
          <w:tcPr>
            <w:tcW w:type="dxa" w:w="376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Total enrollments + recent growth</w:t>
            </w:r>
          </w:p>
        </w:tc>
        <w:tc>
          <w:tcPr>
            <w:tcW w:type="dxa" w:w="320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Learners who follow trends</w:t>
            </w:r>
          </w:p>
        </w:tc>
      </w:tr>
      <w:tr>
        <w:tc>
          <w:tcPr>
            <w:tcW w:type="dxa" w:w="240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bCs/>
                <w:color w:val="1A1714"/>
                <w:sz w:val="19"/>
                <w:szCs w:val="19"/>
              </w:rPr>
              <w:t xml:space="preserve">Newest Content</w:t>
            </w:r>
          </w:p>
        </w:tc>
        <w:tc>
          <w:tcPr>
            <w:tcW w:type="dxa" w:w="376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val="false"/>
                <w:bCs w:val="false"/>
                <w:color w:val="1A1714"/>
                <w:sz w:val="19"/>
                <w:szCs w:val="19"/>
              </w:rPr>
              <w:t xml:space="preserve">Date content was last updated</w:t>
            </w:r>
          </w:p>
        </w:tc>
        <w:tc>
          <w:tcPr>
            <w:tcW w:type="dxa" w:w="320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val="false"/>
                <w:bCs w:val="false"/>
                <w:color w:val="1A1714"/>
                <w:sz w:val="19"/>
                <w:szCs w:val="19"/>
              </w:rPr>
              <w:t xml:space="preserve">Fast-moving fields (AI, dev, cloud)</w:t>
            </w:r>
          </w:p>
        </w:tc>
      </w:tr>
      <w:tr>
        <w:tc>
          <w:tcPr>
            <w:tcW w:type="dxa" w:w="240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bCs/>
                <w:color w:val="1A1714"/>
                <w:sz w:val="19"/>
                <w:szCs w:val="19"/>
              </w:rPr>
              <w:t xml:space="preserve">Best Completion Rate</w:t>
            </w:r>
          </w:p>
        </w:tc>
        <w:tc>
          <w:tcPr>
            <w:tcW w:type="dxa" w:w="376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 of learners who finish</w:t>
            </w:r>
          </w:p>
        </w:tc>
        <w:tc>
          <w:tcPr>
            <w:tcW w:type="dxa" w:w="320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Users optimizing for quality</w:t>
            </w:r>
          </w:p>
        </w:tc>
      </w:tr>
    </w:tbl>
    <w:p>
      <w:pPr>
        <w:spacing w:before="0" w:after="160"/>
      </w:pPr>
      <w:r>
        <w:t xml:space="preserve"/>
      </w:r>
    </w:p>
    <w:p>
      <w:pPr>
        <w:spacing w:before="0" w:after="160"/>
      </w:pPr>
      <w:r>
        <w:t xml:space="preserve"/>
      </w:r>
    </w:p>
    <w:p>
      <w:pPr>
        <w:pStyle w:val="Heading1"/>
        <w:spacing w:before="400" w:after="160"/>
      </w:pPr>
      <w:r>
        <w:rPr>
          <w:rFonts w:ascii="Arial" w:cs="Arial" w:eastAsia="Arial" w:hAnsi="Arial"/>
          <w:b/>
          <w:bCs/>
          <w:color w:val="1A1714"/>
          <w:sz w:val="34"/>
          <w:szCs w:val="34"/>
        </w:rPr>
        <w:t xml:space="preserve">5. Filters</w:t>
      </w:r>
    </w:p>
    <w:p>
      <w:pPr>
        <w:spacing w:before="80" w:after="100"/>
      </w:pPr>
      <w:r>
        <w:rPr>
          <w:rFonts w:ascii="Arial" w:cs="Arial" w:eastAsia="Arial" w:hAnsi="Arial"/>
          <w:color w:val="1A1714"/>
          <w:sz w:val="22"/>
          <w:szCs w:val="22"/>
        </w:rPr>
        <w:t xml:space="preserve">Filters narrow the pool before sorting kicks in. They all work together — selecting Level: Beginner and Rating: 4.5+ means you only see beginner courses rated above 4.5, then ranked by whatever sort mode is active. Every active filter shows up as a chip at the top of results so users always know what's applied, and can remove any single filter without losing the rest.</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9D4CB" w:sz="1"/>
              <w:left w:val="single" w:color="D9D4CB" w:sz="1"/>
              <w:bottom w:val="single" w:color="D9D4CB" w:sz="1"/>
              <w:right w:val="single" w:color="D9D4CB" w:sz="1"/>
            </w:tcBorders>
            <w:shd w:fill="1A1714" w:val="clear"/>
            <w:tcMar>
              <w:top w:type="dxa" w:w="100"/>
              <w:left w:type="dxa" w:w="120"/>
              <w:bottom w:type="dxa" w:w="100"/>
              <w:right w:type="dxa" w:w="120"/>
            </w:tcMar>
          </w:tcPr>
          <w:p>
            <w:r>
              <w:rPr>
                <w:rFonts w:ascii="Arial" w:cs="Arial" w:eastAsia="Arial" w:hAnsi="Arial"/>
                <w:b/>
                <w:bCs/>
                <w:color w:val="FFFFFF"/>
                <w:sz w:val="20"/>
                <w:szCs w:val="20"/>
              </w:rPr>
              <w:t xml:space="preserve">Filter</w:t>
            </w:r>
          </w:p>
        </w:tc>
        <w:tc>
          <w:tcPr>
            <w:tcW w:type="dxa" w:w="3000"/>
            <w:tcBorders>
              <w:top w:val="single" w:color="D9D4CB" w:sz="1"/>
              <w:left w:val="single" w:color="D9D4CB" w:sz="1"/>
              <w:bottom w:val="single" w:color="D9D4CB" w:sz="1"/>
              <w:right w:val="single" w:color="D9D4CB" w:sz="1"/>
            </w:tcBorders>
            <w:shd w:fill="1A1714" w:val="clear"/>
            <w:tcMar>
              <w:top w:type="dxa" w:w="100"/>
              <w:left w:type="dxa" w:w="120"/>
              <w:bottom w:type="dxa" w:w="100"/>
              <w:right w:type="dxa" w:w="120"/>
            </w:tcMar>
          </w:tcPr>
          <w:p>
            <w:r>
              <w:rPr>
                <w:rFonts w:ascii="Arial" w:cs="Arial" w:eastAsia="Arial" w:hAnsi="Arial"/>
                <w:b/>
                <w:bCs/>
                <w:color w:val="FFFFFF"/>
                <w:sz w:val="20"/>
                <w:szCs w:val="20"/>
              </w:rPr>
              <w:t xml:space="preserve">Options</w:t>
            </w:r>
          </w:p>
        </w:tc>
        <w:tc>
          <w:tcPr>
            <w:tcW w:type="dxa" w:w="4360"/>
            <w:tcBorders>
              <w:top w:val="single" w:color="D9D4CB" w:sz="1"/>
              <w:left w:val="single" w:color="D9D4CB" w:sz="1"/>
              <w:bottom w:val="single" w:color="D9D4CB" w:sz="1"/>
              <w:right w:val="single" w:color="D9D4CB" w:sz="1"/>
            </w:tcBorders>
            <w:shd w:fill="1A171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00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bCs/>
                <w:color w:val="1A1714"/>
                <w:sz w:val="19"/>
                <w:szCs w:val="19"/>
              </w:rPr>
              <w:t xml:space="preserve">Level</w:t>
            </w:r>
          </w:p>
        </w:tc>
        <w:tc>
          <w:tcPr>
            <w:tcW w:type="dxa" w:w="300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Beginner / Intermediate / Advanced</w:t>
            </w:r>
          </w:p>
        </w:tc>
        <w:tc>
          <w:tcPr>
            <w:tcW w:type="dxa" w:w="436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Checkbox multi-select — learners can combine levels</w:t>
            </w:r>
          </w:p>
        </w:tc>
      </w:tr>
      <w:tr>
        <w:tc>
          <w:tcPr>
            <w:tcW w:type="dxa" w:w="200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bCs/>
                <w:color w:val="1A1714"/>
                <w:sz w:val="19"/>
                <w:szCs w:val="19"/>
              </w:rPr>
              <w:t xml:space="preserve">Minimum Rating</w:t>
            </w:r>
          </w:p>
        </w:tc>
        <w:tc>
          <w:tcPr>
            <w:tcW w:type="dxa" w:w="300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val="false"/>
                <w:bCs w:val="false"/>
                <w:color w:val="1A1714"/>
                <w:sz w:val="19"/>
                <w:szCs w:val="19"/>
              </w:rPr>
              <w:t xml:space="preserve">Any / 3.5+ / 4.0+ / 4.5+</w:t>
            </w:r>
          </w:p>
        </w:tc>
        <w:tc>
          <w:tcPr>
            <w:tcW w:type="dxa" w:w="436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val="false"/>
                <w:bCs w:val="false"/>
                <w:color w:val="1A1714"/>
                <w:sz w:val="19"/>
                <w:szCs w:val="19"/>
              </w:rPr>
              <w:t xml:space="preserve">Based on volume-weighted score, not raw average</w:t>
            </w:r>
          </w:p>
        </w:tc>
      </w:tr>
      <w:tr>
        <w:tc>
          <w:tcPr>
            <w:tcW w:type="dxa" w:w="200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bCs/>
                <w:color w:val="1A1714"/>
                <w:sz w:val="19"/>
                <w:szCs w:val="19"/>
              </w:rPr>
              <w:t xml:space="preserve">Duration</w:t>
            </w:r>
          </w:p>
        </w:tc>
        <w:tc>
          <w:tcPr>
            <w:tcW w:type="dxa" w:w="300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Slider: 1h–40h+</w:t>
            </w:r>
          </w:p>
        </w:tc>
        <w:tc>
          <w:tcPr>
            <w:tcW w:type="dxa" w:w="436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Continuous control — no arbitrary preset buckets</w:t>
            </w:r>
          </w:p>
        </w:tc>
      </w:tr>
      <w:tr>
        <w:tc>
          <w:tcPr>
            <w:tcW w:type="dxa" w:w="200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bCs/>
                <w:color w:val="1A1714"/>
                <w:sz w:val="19"/>
                <w:szCs w:val="19"/>
              </w:rPr>
              <w:t xml:space="preserve">Price</w:t>
            </w:r>
          </w:p>
        </w:tc>
        <w:tc>
          <w:tcPr>
            <w:tcW w:type="dxa" w:w="300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val="false"/>
                <w:bCs w:val="false"/>
                <w:color w:val="1A1714"/>
                <w:sz w:val="19"/>
                <w:szCs w:val="19"/>
              </w:rPr>
              <w:t xml:space="preserve">All / Free / Paid</w:t>
            </w:r>
          </w:p>
        </w:tc>
        <w:tc>
          <w:tcPr>
            <w:tcW w:type="dxa" w:w="4360"/>
            <w:tcBorders>
              <w:top w:val="single" w:color="D9D4CB" w:sz="1"/>
              <w:left w:val="single" w:color="D9D4CB" w:sz="1"/>
              <w:bottom w:val="single" w:color="D9D4CB" w:sz="1"/>
              <w:right w:val="single" w:color="D9D4CB" w:sz="1"/>
            </w:tcBorders>
            <w:shd w:fill="FFFFFF" w:val="clear"/>
            <w:tcMar>
              <w:top w:type="dxa" w:w="80"/>
              <w:left w:type="dxa" w:w="120"/>
              <w:bottom w:type="dxa" w:w="80"/>
              <w:right w:type="dxa" w:w="120"/>
            </w:tcMar>
          </w:tcPr>
          <w:p>
            <w:r>
              <w:rPr>
                <w:rFonts w:ascii="Arial" w:cs="Arial" w:eastAsia="Arial" w:hAnsi="Arial"/>
                <w:b w:val="false"/>
                <w:bCs w:val="false"/>
                <w:color w:val="1A1714"/>
                <w:sz w:val="19"/>
                <w:szCs w:val="19"/>
              </w:rPr>
              <w:t xml:space="preserve">Based on course access model</w:t>
            </w:r>
          </w:p>
        </w:tc>
      </w:tr>
      <w:tr>
        <w:tc>
          <w:tcPr>
            <w:tcW w:type="dxa" w:w="200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bCs/>
                <w:color w:val="1A1714"/>
                <w:sz w:val="19"/>
                <w:szCs w:val="19"/>
              </w:rPr>
              <w:t xml:space="preserve">Search</w:t>
            </w:r>
          </w:p>
        </w:tc>
        <w:tc>
          <w:tcPr>
            <w:tcW w:type="dxa" w:w="300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Keyword input</w:t>
            </w:r>
          </w:p>
        </w:tc>
        <w:tc>
          <w:tcPr>
            <w:tcW w:type="dxa" w:w="4360"/>
            <w:tcBorders>
              <w:top w:val="single" w:color="D9D4CB" w:sz="1"/>
              <w:left w:val="single" w:color="D9D4CB" w:sz="1"/>
              <w:bottom w:val="single" w:color="D9D4CB" w:sz="1"/>
              <w:right w:val="single" w:color="D9D4CB" w:sz="1"/>
            </w:tcBorders>
            <w:shd w:fill="FAFAF8" w:val="clear"/>
            <w:tcMar>
              <w:top w:type="dxa" w:w="80"/>
              <w:left w:type="dxa" w:w="120"/>
              <w:bottom w:type="dxa" w:w="80"/>
              <w:right w:type="dxa" w:w="120"/>
            </w:tcMar>
          </w:tcPr>
          <w:p>
            <w:r>
              <w:rPr>
                <w:rFonts w:ascii="Arial" w:cs="Arial" w:eastAsia="Arial" w:hAnsi="Arial"/>
                <w:b w:val="false"/>
                <w:bCs w:val="false"/>
                <w:color w:val="1A1714"/>
                <w:sz w:val="19"/>
                <w:szCs w:val="19"/>
              </w:rPr>
              <w:t xml:space="preserve">Matches title and instructor name; runs before ranking</w:t>
            </w:r>
          </w:p>
        </w:tc>
      </w:tr>
    </w:tbl>
    <w:p>
      <w:pPr>
        <w:spacing w:before="0" w:after="160"/>
      </w:pPr>
      <w:r>
        <w:t xml:space="preserve"/>
      </w:r>
    </w:p>
    <w:p>
      <w:pPr>
        <w:spacing w:before="0" w:after="160"/>
      </w:pPr>
      <w:r>
        <w:t xml:space="preserve"/>
      </w:r>
    </w:p>
    <w:p>
      <w:pPr>
        <w:pStyle w:val="Heading1"/>
        <w:spacing w:before="400" w:after="160"/>
      </w:pPr>
      <w:r>
        <w:rPr>
          <w:rFonts w:ascii="Arial" w:cs="Arial" w:eastAsia="Arial" w:hAnsi="Arial"/>
          <w:b/>
          <w:bCs/>
          <w:color w:val="1A1714"/>
          <w:sz w:val="34"/>
          <w:szCs w:val="34"/>
        </w:rPr>
        <w:t xml:space="preserve">6. Three Decisions Worth Explaining</w:t>
      </w:r>
    </w:p>
    <w:p>
      <w:pPr>
        <w:pStyle w:val="Heading3"/>
        <w:spacing w:before="240" w:after="80"/>
      </w:pPr>
      <w:r>
        <w:rPr>
          <w:rFonts w:ascii="Arial" w:cs="Arial" w:eastAsia="Arial" w:hAnsi="Arial"/>
          <w:b/>
          <w:bCs/>
          <w:color w:val="C84B2F"/>
          <w:sz w:val="22"/>
          <w:szCs w:val="22"/>
        </w:rPr>
        <w:t xml:space="preserve">6.1 Showing a quality label on the card</w:t>
      </w:r>
    </w:p>
    <w:p>
      <w:pPr>
        <w:spacing w:before="80" w:after="100"/>
      </w:pPr>
      <w:r>
        <w:rPr>
          <w:rFonts w:ascii="Arial" w:cs="Arial" w:eastAsia="Arial" w:hAnsi="Arial"/>
          <w:color w:val="1A1714"/>
          <w:sz w:val="22"/>
          <w:szCs w:val="22"/>
        </w:rPr>
        <w:t xml:space="preserve">Every course card displays a quality label derived from the Ranking Score: Top Rated (80–100), Highly Rated (60–79), or Well Rated (40–59). An earlier version of the design showed the raw numeric score (0–100), but a label is more useful — a learner glancing at a card can immediately act on 'Top Rated' without having to interpret what 73.4 means relative to 71.2. The underlying score still drives the ranking; the label makes that signal human-readable without adding visual noise to the card.</w:t>
      </w:r>
    </w:p>
    <w:p>
      <w:pPr>
        <w:spacing w:before="80" w:after="100"/>
      </w:pPr>
      <w:r>
        <w:rPr>
          <w:rFonts w:ascii="Arial" w:cs="Arial" w:eastAsia="Arial" w:hAnsi="Arial"/>
          <w:color w:val="1A1714"/>
          <w:sz w:val="22"/>
          <w:szCs w:val="22"/>
        </w:rPr>
        <w:t xml:space="preserve">For platforms operating in the EU, this also satisfies regulatory requirements. The Digital Services Act (DSA, 2022) and the Omnibus Directive (2019/2161) require platforms to explain the main parameters of their ranking systems, confirm ranking is not influenced by paid placement, and offer alternative sorting options. Our design — quality labels derived from a transparent scoring system, five user-controlled sort modes, and a footer link to a 'How Course Ranking Works' page — covers all three. For platforms outside the EU, this remains good practice even where not legally required.</w:t>
      </w:r>
    </w:p>
    <w:p>
      <w:pPr>
        <w:spacing w:before="0" w:after="160"/>
      </w:pPr>
      <w:r>
        <w:t xml:space="preserve"/>
      </w:r>
    </w:p>
    <w:p>
      <w:pPr>
        <w:pStyle w:val="Heading3"/>
        <w:spacing w:before="240" w:after="80"/>
      </w:pPr>
      <w:r>
        <w:rPr>
          <w:rFonts w:ascii="Arial" w:cs="Arial" w:eastAsia="Arial" w:hAnsi="Arial"/>
          <w:b/>
          <w:bCs/>
          <w:color w:val="C84B2F"/>
          <w:sz w:val="22"/>
          <w:szCs w:val="22"/>
        </w:rPr>
        <w:t xml:space="preserve">6.2 Making completion rate visible</w:t>
      </w:r>
    </w:p>
    <w:p>
      <w:pPr>
        <w:spacing w:before="80" w:after="100"/>
      </w:pPr>
      <w:r>
        <w:rPr>
          <w:rFonts w:ascii="Arial" w:cs="Arial" w:eastAsia="Arial" w:hAnsi="Arial"/>
          <w:color w:val="1A1714"/>
          <w:sz w:val="22"/>
          <w:szCs w:val="22"/>
        </w:rPr>
        <w:t xml:space="preserve">Neither Coursera nor Skillshare shows completion rate to users. Making it visible and sortable changes the incentive structure for instructors — and gives learners a signal that star ratings alone can't provide.</w:t>
      </w:r>
    </w:p>
    <w:p>
      <w:pPr>
        <w:spacing w:before="0" w:after="160"/>
      </w:pPr>
      <w:r>
        <w:t xml:space="preserve"/>
      </w:r>
    </w:p>
    <w:p>
      <w:pPr>
        <w:pStyle w:val="Heading3"/>
        <w:spacing w:before="240" w:after="80"/>
      </w:pPr>
      <w:r>
        <w:rPr>
          <w:rFonts w:ascii="Arial" w:cs="Arial" w:eastAsia="Arial" w:hAnsi="Arial"/>
          <w:b/>
          <w:bCs/>
          <w:color w:val="C84B2F"/>
          <w:sz w:val="22"/>
          <w:szCs w:val="22"/>
        </w:rPr>
        <w:t xml:space="preserve">6.3 The active filter strip</w:t>
      </w:r>
    </w:p>
    <w:p>
      <w:pPr>
        <w:spacing w:before="80" w:after="100"/>
      </w:pPr>
      <w:r>
        <w:rPr>
          <w:rFonts w:ascii="Arial" w:cs="Arial" w:eastAsia="Arial" w:hAnsi="Arial"/>
          <w:color w:val="1A1714"/>
          <w:sz w:val="22"/>
          <w:szCs w:val="22"/>
        </w:rPr>
        <w:t xml:space="preserve">This directly addresses the core failure from the competitor audit: Coursera applied filters silently, with no confirmation on screen. Active filter chips make state visible and reversible at all times.</w:t>
      </w:r>
    </w:p>
    <w:p>
      <w:pPr>
        <w:spacing w:before="0" w:after="160"/>
      </w:pPr>
      <w:r>
        <w:t xml:space="preserve"/>
      </w:r>
    </w:p>
    <w:p>
      <w:pPr>
        <w:spacing w:before="0" w:after="160"/>
      </w:pPr>
      <w:r>
        <w:t xml:space="preserve"/>
      </w:r>
    </w:p>
    <w:p>
      <w:pPr>
        <w:pStyle w:val="Heading1"/>
        <w:spacing w:before="400" w:after="160"/>
      </w:pPr>
      <w:r>
        <w:rPr>
          <w:rFonts w:ascii="Arial" w:cs="Arial" w:eastAsia="Arial" w:hAnsi="Arial"/>
          <w:b/>
          <w:bCs/>
          <w:color w:val="1A1714"/>
          <w:sz w:val="34"/>
          <w:szCs w:val="34"/>
        </w:rPr>
        <w:t xml:space="preserve">7. What Comes Next</w:t>
      </w:r>
    </w:p>
    <w:p>
      <w:pPr>
        <w:pStyle w:val="ListParagraph"/>
        <w:numPr>
          <w:ilvl w:val="0"/>
          <w:numId w:val="2"/>
        </w:numPr>
        <w:spacing w:before="60" w:after="60"/>
      </w:pPr>
      <w:r>
        <w:rPr>
          <w:rFonts w:ascii="Arial" w:cs="Arial" w:eastAsia="Arial" w:hAnsi="Arial"/>
          <w:color w:val="1A1714"/>
          <w:sz w:val="22"/>
          <w:szCs w:val="22"/>
        </w:rPr>
        <w:t xml:space="preserve">Personalized weights: over time, adjust which signals matter more based on each user's own completion and rating history</w:t>
      </w:r>
    </w:p>
    <w:p>
      <w:pPr>
        <w:pStyle w:val="ListParagraph"/>
        <w:numPr>
          <w:ilvl w:val="0"/>
          <w:numId w:val="2"/>
        </w:numPr>
        <w:spacing w:before="60" w:after="60"/>
      </w:pPr>
      <w:r>
        <w:rPr>
          <w:rFonts w:ascii="Arial" w:cs="Arial" w:eastAsia="Arial" w:hAnsi="Arial"/>
          <w:color w:val="1A1714"/>
          <w:sz w:val="22"/>
          <w:szCs w:val="22"/>
        </w:rPr>
        <w:t xml:space="preserve">A/B testing: the five weights are assumptions right now — they should be validated against real user behavior and adjusted per category</w:t>
      </w:r>
    </w:p>
    <w:p>
      <w:pPr>
        <w:pStyle w:val="ListParagraph"/>
        <w:numPr>
          <w:ilvl w:val="0"/>
          <w:numId w:val="2"/>
        </w:numPr>
        <w:spacing w:before="60" w:after="60"/>
      </w:pPr>
      <w:r>
        <w:rPr>
          <w:rFonts w:ascii="Arial" w:cs="Arial" w:eastAsia="Arial" w:hAnsi="Arial"/>
          <w:color w:val="1A1714"/>
          <w:sz w:val="22"/>
          <w:szCs w:val="22"/>
        </w:rPr>
        <w:t xml:space="preserve">Instructor response rate as a standalone filter: currently part of Community Activity, but worth surfacing directly</w:t>
      </w:r>
    </w:p>
    <w:p>
      <w:pPr>
        <w:pStyle w:val="ListParagraph"/>
        <w:numPr>
          <w:ilvl w:val="0"/>
          <w:numId w:val="2"/>
        </w:numPr>
        <w:spacing w:before="60" w:after="60"/>
      </w:pPr>
      <w:r>
        <w:rPr>
          <w:rFonts w:ascii="Arial" w:cs="Arial" w:eastAsia="Arial" w:hAnsi="Arial"/>
          <w:color w:val="1A1714"/>
          <w:sz w:val="22"/>
          <w:szCs w:val="22"/>
        </w:rPr>
        <w:t xml:space="preserve">Penalty signals: refund rates and early drop-off (within first 20 minutes) as negative inputs to the score</w:t>
      </w:r>
    </w:p>
    <w:p>
      <w:pPr>
        <w:pStyle w:val="ListParagraph"/>
        <w:numPr>
          <w:ilvl w:val="0"/>
          <w:numId w:val="2"/>
        </w:numPr>
        <w:spacing w:before="60" w:after="60"/>
      </w:pPr>
      <w:r>
        <w:rPr>
          <w:rFonts w:ascii="Arial" w:cs="Arial" w:eastAsia="Arial" w:hAnsi="Arial"/>
          <w:color w:val="1A1714"/>
          <w:sz w:val="22"/>
          <w:szCs w:val="22"/>
        </w:rPr>
        <w:t xml:space="preserve">Recency boost: a temporary bump for recently updated courses, to help them build momentum faster</w:t>
      </w:r>
    </w:p>
    <w:p>
      <w:pPr>
        <w:pStyle w:val="ListParagraph"/>
        <w:numPr>
          <w:ilvl w:val="0"/>
          <w:numId w:val="2"/>
        </w:numPr>
        <w:spacing w:before="60" w:after="60"/>
      </w:pPr>
      <w:r>
        <w:rPr>
          <w:rFonts w:ascii="Arial" w:cs="Arial" w:eastAsia="Arial" w:hAnsi="Arial"/>
          <w:color w:val="1A1714"/>
          <w:sz w:val="22"/>
          <w:szCs w:val="22"/>
        </w:rPr>
        <w:t xml:space="preserve">Smarter search: moving from keyword matching to meaning-based matching, so 'intro to machine learning' surfaces the right courses even if the title uses different words</w:t>
      </w:r>
    </w:p>
    <w:p>
      <w:pPr>
        <w:pStyle w:val="ListParagraph"/>
        <w:numPr>
          <w:ilvl w:val="0"/>
          <w:numId w:val="2"/>
        </w:numPr>
        <w:spacing w:before="60" w:after="60"/>
      </w:pPr>
      <w:r>
        <w:rPr>
          <w:rFonts w:ascii="Arial" w:cs="Arial" w:eastAsia="Arial" w:hAnsi="Arial"/>
          <w:color w:val="1A1714"/>
          <w:sz w:val="22"/>
          <w:szCs w:val="22"/>
        </w:rPr>
        <w:t xml:space="preserve">Instructor dashboard: a dedicated view for course creators showing how their course is performing — but deliberately without exposing the exact weight of each factor. Instead of numbers, instructors would see actionable guidance: 'Your course hasn't been updated in 14 months — consider refreshing the content,' or '63% of learners drop off before lesson 4 — review pacing in that section.' This mirrors how major marketplace platforms surface improvement hints to sellers without revealing the underlying scoring logic. Showing raw percentages would create two problems: instructors would start optimising for the algorithm rather than for learners, and any future rebalancing of weights would feel like a rule change they hadn't agreed to. Actionable hints avoid both.</w:t>
      </w:r>
    </w:p>
    <w:p>
      <w:pPr>
        <w:spacing w:before="0" w:after="160"/>
      </w:pPr>
      <w:r>
        <w:t xml:space="preserve"/>
      </w:r>
    </w:p>
    <w:p>
      <w:pPr>
        <w:spacing w:before="0" w:after="160"/>
      </w:pPr>
      <w:r>
        <w:t xml:space="preserve"/>
      </w:r>
    </w:p>
    <w:p>
      <w:pPr>
        <w:pStyle w:val="Heading1"/>
        <w:spacing w:before="400" w:after="160"/>
      </w:pPr>
      <w:r>
        <w:rPr>
          <w:rFonts w:ascii="Arial" w:cs="Arial" w:eastAsia="Arial" w:hAnsi="Arial"/>
          <w:b/>
          <w:bCs/>
          <w:color w:val="1A1714"/>
          <w:sz w:val="34"/>
          <w:szCs w:val="34"/>
        </w:rPr>
        <w:t xml:space="preserve">8. A Note on the Prototype</w:t>
      </w:r>
    </w:p>
    <w:p>
      <w:pPr>
        <w:spacing w:before="80" w:after="100"/>
      </w:pPr>
      <w:r>
        <w:rPr>
          <w:rFonts w:ascii="Arial" w:cs="Arial" w:eastAsia="Arial" w:hAnsi="Arial"/>
          <w:color w:val="1A1714"/>
          <w:sz w:val="22"/>
          <w:szCs w:val="22"/>
        </w:rPr>
        <w:t xml:space="preserve">The prototype is designed for desktop browser — a deliberate call given that course discovery is a considered, multi-step task: users compare options, apply several filters, read descriptions, and often return to the list more than once. That pattern fits a wide screen much better than mobile. A mobile version would be a natural next step, with a bottom sheet for filters and a simplified card layout, but desktop is the right canvas for demonstrating ranking and sorting logic clearly.</w:t>
      </w:r>
    </w:p>
    <w:p>
      <w:pPr>
        <w:spacing w:before="0" w:after="160"/>
      </w:pPr>
      <w:r>
        <w:t xml:space="preserve"/>
      </w:r>
    </w:p>
    <w:p>
      <w:pPr>
        <w:spacing w:before="0" w:after="160"/>
      </w:pPr>
      <w:r>
        <w:t xml:space="preserve"/>
      </w:r>
    </w:p>
    <w:p>
      <w:pPr>
        <w:pBdr>
          <w:top w:val="single" w:color="C84B2F" w:sz="4" w:space="8"/>
        </w:pBdr>
        <w:spacing w:before="200" w:after="80"/>
      </w:pPr>
      <w:r>
        <w:rPr>
          <w:rFonts w:ascii="Arial" w:cs="Arial" w:eastAsia="Arial" w:hAnsi="Arial"/>
          <w:i/>
          <w:iCs/>
          <w:color w:val="6B6560"/>
          <w:sz w:val="18"/>
          <w:szCs w:val="18"/>
        </w:rPr>
        <w:t xml:space="preserve">Nastka Dąbrowska — Course Ranking Algorithm | Product Design Case Study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8"/>
        <w:szCs w:val="18"/>
      </w:rPr>
      <w:t xml:space="preserve">Course Ranking Algorithm — Product Design Document   |   Page </w:t>
    </w:r>
    <w:r>
      <w:rPr>
        <w:rFonts w:ascii="Arial" w:cs="Arial" w:eastAsia="Arial" w:hAnsi="Arial"/>
        <w:color w:val="6B65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714"/>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1A1714"/>
      <w:sz w:val="26"/>
      <w:szCs w:val="26"/>
    </w:rPr>
  </w:style>
  <w:style w:type="paragraph" w:styleId="Heading3">
    <w:name w:val="Heading 3"/>
    <w:basedOn w:val="Normal"/>
    <w:next w:val="Normal"/>
    <w:qFormat/>
    <w:pPr>
      <w:spacing w:before="240" w:after="80"/>
      <w:outlineLvl w:val="2"/>
    </w:pPr>
    <w:rPr>
      <w:rFonts w:ascii="Arial" w:cs="Arial" w:eastAsia="Arial" w:hAnsi="Arial"/>
      <w:b/>
      <w:bCs/>
      <w:color w:val="C84B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2026-03-19T15:24:18.325Z</dcterms:created>
  <dcterms:modified xsi:type="dcterms:W3CDTF">2026-03-19T15:24:18.326Z</dcterms:modified>
</cp:coreProperties>
</file>

<file path=docProps/custom.xml><?xml version="1.0" encoding="utf-8"?>
<Properties xmlns="http://schemas.openxmlformats.org/officeDocument/2006/custom-properties" xmlns:vt="http://schemas.openxmlformats.org/officeDocument/2006/docPropsVTypes"/>
</file>