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D7417" w14:textId="77777777" w:rsidR="00ED3FED" w:rsidRDefault="00ED3FED" w:rsidP="00ED3FED">
      <w:pPr>
        <w:jc w:val="center"/>
        <w:rPr>
          <w:color w:val="000000" w:themeColor="text1"/>
          <w:sz w:val="72"/>
          <w:szCs w:val="72"/>
          <w:lang w:val="fr-FR"/>
        </w:rPr>
      </w:pPr>
    </w:p>
    <w:p w14:paraId="278B7FA2" w14:textId="77777777" w:rsidR="00ED3FED" w:rsidRDefault="00ED3FED" w:rsidP="00ED3FED">
      <w:pPr>
        <w:jc w:val="center"/>
        <w:rPr>
          <w:color w:val="FFC000"/>
          <w:sz w:val="72"/>
          <w:szCs w:val="72"/>
          <w:lang w:val="fr-FR"/>
        </w:rPr>
      </w:pPr>
      <w:r w:rsidRPr="00ED3FED">
        <w:rPr>
          <w:color w:val="000000" w:themeColor="text1"/>
          <w:sz w:val="72"/>
          <w:szCs w:val="72"/>
          <w:lang w:val="fr-FR"/>
        </w:rPr>
        <w:t>RAPPORT</w:t>
      </w:r>
      <w:r w:rsidRPr="00ED3FED">
        <w:rPr>
          <w:color w:val="FF0000"/>
          <w:sz w:val="72"/>
          <w:szCs w:val="72"/>
          <w:lang w:val="fr-FR"/>
        </w:rPr>
        <w:t xml:space="preserve"> </w:t>
      </w:r>
      <w:r w:rsidRPr="00ED3FED">
        <w:rPr>
          <w:color w:val="FFC000"/>
          <w:sz w:val="72"/>
          <w:szCs w:val="72"/>
          <w:lang w:val="fr-FR"/>
        </w:rPr>
        <w:t>DIABALLIK</w:t>
      </w:r>
    </w:p>
    <w:p w14:paraId="2DAC2532" w14:textId="77777777" w:rsidR="00ED3FED" w:rsidRDefault="00ED3FED" w:rsidP="00ED3FED">
      <w:pPr>
        <w:jc w:val="center"/>
        <w:rPr>
          <w:color w:val="FFC000"/>
          <w:sz w:val="72"/>
          <w:szCs w:val="72"/>
          <w:lang w:val="fr-FR"/>
        </w:rPr>
      </w:pPr>
    </w:p>
    <w:p w14:paraId="401BC39C" w14:textId="77777777" w:rsidR="00ED3FED" w:rsidRPr="00ED3FED" w:rsidRDefault="00ED3FED" w:rsidP="00ED3FED">
      <w:pPr>
        <w:jc w:val="center"/>
        <w:rPr>
          <w:color w:val="FFC000"/>
          <w:sz w:val="72"/>
          <w:szCs w:val="72"/>
          <w:lang w:val="fr-FR"/>
        </w:rPr>
      </w:pPr>
    </w:p>
    <w:p w14:paraId="042C065A" w14:textId="77777777" w:rsidR="00ED3FED" w:rsidRDefault="00ED3FED" w:rsidP="00ED3FED">
      <w:pPr>
        <w:jc w:val="center"/>
        <w:rPr>
          <w:color w:val="FF0000"/>
          <w:sz w:val="72"/>
          <w:szCs w:val="72"/>
          <w:lang w:val="fr-FR"/>
        </w:rPr>
      </w:pPr>
      <w:r>
        <w:rPr>
          <w:noProof/>
          <w:color w:val="FF0000"/>
          <w:sz w:val="72"/>
          <w:szCs w:val="72"/>
          <w:lang w:val="fr-FR"/>
        </w:rPr>
        <w:drawing>
          <wp:inline distT="0" distB="0" distL="0" distR="0" wp14:anchorId="6E223324" wp14:editId="3110E46A">
            <wp:extent cx="5756910" cy="3835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835400"/>
                    </a:xfrm>
                    <a:prstGeom prst="rect">
                      <a:avLst/>
                    </a:prstGeom>
                  </pic:spPr>
                </pic:pic>
              </a:graphicData>
            </a:graphic>
          </wp:inline>
        </w:drawing>
      </w:r>
    </w:p>
    <w:p w14:paraId="27FC5388" w14:textId="77777777" w:rsidR="00ED3FED" w:rsidRDefault="00ED3FED" w:rsidP="00ED3FED">
      <w:pPr>
        <w:jc w:val="center"/>
        <w:rPr>
          <w:color w:val="FF0000"/>
          <w:sz w:val="72"/>
          <w:szCs w:val="72"/>
          <w:lang w:val="fr-FR"/>
        </w:rPr>
      </w:pPr>
    </w:p>
    <w:p w14:paraId="161D6206" w14:textId="77777777" w:rsidR="00ED3FED" w:rsidRDefault="00ED3FED" w:rsidP="00ED3FED">
      <w:pPr>
        <w:jc w:val="center"/>
        <w:rPr>
          <w:color w:val="FF0000"/>
          <w:sz w:val="72"/>
          <w:szCs w:val="72"/>
          <w:lang w:val="fr-FR"/>
        </w:rPr>
      </w:pPr>
    </w:p>
    <w:p w14:paraId="00463CF3" w14:textId="002BE8A1" w:rsidR="00ED3FED" w:rsidRPr="006418A4" w:rsidRDefault="00ED3FED" w:rsidP="00ED3FED">
      <w:pPr>
        <w:jc w:val="center"/>
        <w:rPr>
          <w:color w:val="002060"/>
          <w:lang w:val="pt-PT"/>
        </w:rPr>
      </w:pPr>
      <w:r w:rsidRPr="006418A4">
        <w:rPr>
          <w:color w:val="002060"/>
          <w:lang w:val="pt-PT"/>
        </w:rPr>
        <w:t xml:space="preserve">DE SOUSA PEREIRA, ANDRE FILIPE </w:t>
      </w:r>
      <w:r w:rsidR="00056634">
        <w:rPr>
          <w:color w:val="002060"/>
          <w:lang w:val="pt-PT"/>
        </w:rPr>
        <w:t>-</w:t>
      </w:r>
      <w:r w:rsidR="000F27B1" w:rsidRPr="006418A4">
        <w:rPr>
          <w:color w:val="002060"/>
          <w:lang w:val="pt-PT"/>
        </w:rPr>
        <w:t xml:space="preserve"> </w:t>
      </w:r>
      <w:r w:rsidRPr="006418A4">
        <w:rPr>
          <w:color w:val="002060"/>
          <w:lang w:val="pt-PT"/>
        </w:rPr>
        <w:t xml:space="preserve">51999 | TOUDA LACHIRI, ANAS </w:t>
      </w:r>
      <w:r w:rsidR="00056634">
        <w:rPr>
          <w:color w:val="002060"/>
          <w:lang w:val="pt-PT"/>
        </w:rPr>
        <w:t>-</w:t>
      </w:r>
      <w:r w:rsidR="000F27B1" w:rsidRPr="006418A4">
        <w:rPr>
          <w:color w:val="002060"/>
          <w:lang w:val="pt-PT"/>
        </w:rPr>
        <w:t xml:space="preserve"> </w:t>
      </w:r>
      <w:r w:rsidRPr="006418A4">
        <w:rPr>
          <w:color w:val="002060"/>
          <w:lang w:val="pt-PT"/>
        </w:rPr>
        <w:t>43256</w:t>
      </w:r>
    </w:p>
    <w:p w14:paraId="219CF5AB" w14:textId="77777777" w:rsidR="00ED3FED" w:rsidRPr="006418A4" w:rsidRDefault="00ED3FED" w:rsidP="00ED3FED">
      <w:pPr>
        <w:jc w:val="center"/>
        <w:rPr>
          <w:color w:val="002060"/>
          <w:lang w:val="pt-PT"/>
        </w:rPr>
      </w:pPr>
    </w:p>
    <w:p w14:paraId="1D896E3A" w14:textId="77777777" w:rsidR="00ED3FED" w:rsidRPr="006418A4" w:rsidRDefault="00ED3FED" w:rsidP="00ED3FED">
      <w:pPr>
        <w:jc w:val="center"/>
        <w:rPr>
          <w:color w:val="002060"/>
          <w:lang w:val="pt-PT"/>
        </w:rPr>
      </w:pPr>
    </w:p>
    <w:p w14:paraId="3C566569" w14:textId="77777777" w:rsidR="00ED3FED" w:rsidRPr="006418A4" w:rsidRDefault="00ED3FED" w:rsidP="00ED3FED">
      <w:pPr>
        <w:jc w:val="center"/>
        <w:rPr>
          <w:color w:val="002060"/>
          <w:lang w:val="pt-PT"/>
        </w:rPr>
      </w:pPr>
    </w:p>
    <w:p w14:paraId="597D4BC7" w14:textId="77777777" w:rsidR="00ED3FED" w:rsidRPr="006418A4" w:rsidRDefault="00ED3FED" w:rsidP="00ED3FED">
      <w:pPr>
        <w:jc w:val="center"/>
        <w:rPr>
          <w:color w:val="002060"/>
          <w:lang w:val="pt-PT"/>
        </w:rPr>
      </w:pPr>
    </w:p>
    <w:p w14:paraId="36D0FAF1" w14:textId="77777777" w:rsidR="00ED3FED" w:rsidRPr="006418A4" w:rsidRDefault="00ED3FED" w:rsidP="00ED3FED">
      <w:pPr>
        <w:jc w:val="center"/>
        <w:rPr>
          <w:color w:val="002060"/>
          <w:lang w:val="pt-PT"/>
        </w:rPr>
      </w:pPr>
    </w:p>
    <w:p w14:paraId="0A37CDBD" w14:textId="77777777" w:rsidR="00ED3FED" w:rsidRPr="006418A4" w:rsidRDefault="00ED3FED" w:rsidP="00ED3FED">
      <w:pPr>
        <w:jc w:val="center"/>
        <w:rPr>
          <w:color w:val="002060"/>
          <w:lang w:val="pt-PT"/>
        </w:rPr>
      </w:pPr>
    </w:p>
    <w:p w14:paraId="19DC8B80" w14:textId="77777777" w:rsidR="00ED3FED" w:rsidRPr="006418A4" w:rsidRDefault="00ED3FED" w:rsidP="00ED3FED">
      <w:pPr>
        <w:jc w:val="center"/>
        <w:rPr>
          <w:color w:val="002060"/>
          <w:lang w:val="pt-PT"/>
        </w:rPr>
      </w:pPr>
    </w:p>
    <w:p w14:paraId="3CE07E0C" w14:textId="77777777" w:rsidR="00ED3FED" w:rsidRPr="006418A4" w:rsidRDefault="00ED3FED" w:rsidP="00ED3FED">
      <w:pPr>
        <w:jc w:val="center"/>
        <w:rPr>
          <w:color w:val="002060"/>
          <w:lang w:val="pt-PT"/>
        </w:rPr>
      </w:pPr>
    </w:p>
    <w:p w14:paraId="0B507651" w14:textId="77777777" w:rsidR="00ED3FED" w:rsidRPr="006418A4" w:rsidRDefault="00ED3FED" w:rsidP="00ED3FED">
      <w:pPr>
        <w:jc w:val="center"/>
        <w:rPr>
          <w:color w:val="002060"/>
          <w:lang w:val="pt-PT"/>
        </w:rPr>
      </w:pPr>
    </w:p>
    <w:p w14:paraId="28D7C0BE" w14:textId="77777777" w:rsidR="00ED3FED" w:rsidRPr="006418A4" w:rsidRDefault="00ED3FED" w:rsidP="00ED3FED">
      <w:pPr>
        <w:jc w:val="center"/>
        <w:rPr>
          <w:color w:val="002060"/>
          <w:lang w:val="pt-PT"/>
        </w:rPr>
      </w:pPr>
    </w:p>
    <w:p w14:paraId="7809FF27" w14:textId="77777777" w:rsidR="00ED3FED" w:rsidRPr="006418A4" w:rsidRDefault="00ED3FED" w:rsidP="00ED3FED">
      <w:pPr>
        <w:jc w:val="center"/>
        <w:rPr>
          <w:color w:val="002060"/>
          <w:lang w:val="pt-PT"/>
        </w:rPr>
      </w:pPr>
    </w:p>
    <w:p w14:paraId="328E7BF9" w14:textId="77777777" w:rsidR="00ED3FED" w:rsidRPr="006418A4" w:rsidRDefault="00ED3FED" w:rsidP="00ED3FED">
      <w:pPr>
        <w:jc w:val="center"/>
        <w:rPr>
          <w:color w:val="002060"/>
          <w:lang w:val="pt-PT"/>
        </w:rPr>
      </w:pPr>
    </w:p>
    <w:sdt>
      <w:sdtPr>
        <w:rPr>
          <w:rFonts w:asciiTheme="minorHAnsi" w:eastAsiaTheme="minorHAnsi" w:hAnsiTheme="minorHAnsi" w:cstheme="minorBidi"/>
          <w:b w:val="0"/>
          <w:bCs w:val="0"/>
          <w:color w:val="auto"/>
          <w:sz w:val="32"/>
          <w:szCs w:val="32"/>
          <w:lang w:val="fr-FR" w:eastAsia="en-US"/>
        </w:rPr>
        <w:id w:val="-1191213774"/>
        <w:docPartObj>
          <w:docPartGallery w:val="Table of Contents"/>
          <w:docPartUnique/>
        </w:docPartObj>
      </w:sdtPr>
      <w:sdtEndPr>
        <w:rPr>
          <w:noProof/>
          <w:sz w:val="28"/>
          <w:szCs w:val="28"/>
          <w:lang w:val="fr-BE"/>
        </w:rPr>
      </w:sdtEndPr>
      <w:sdtContent>
        <w:p w14:paraId="1F36BC3A" w14:textId="77777777" w:rsidR="00ED3FED" w:rsidRPr="00ED3FED" w:rsidRDefault="00ED3FED">
          <w:pPr>
            <w:pStyle w:val="TOCHeading"/>
            <w:rPr>
              <w:sz w:val="32"/>
              <w:szCs w:val="32"/>
            </w:rPr>
          </w:pPr>
          <w:r w:rsidRPr="00ED3FED">
            <w:rPr>
              <w:sz w:val="32"/>
              <w:szCs w:val="32"/>
              <w:lang w:val="fr-FR"/>
            </w:rPr>
            <w:t>Table des matières</w:t>
          </w:r>
        </w:p>
        <w:p w14:paraId="673066E7" w14:textId="75AB73A8" w:rsidR="0097539E" w:rsidRDefault="00ED3FED">
          <w:pPr>
            <w:pStyle w:val="TOC1"/>
            <w:tabs>
              <w:tab w:val="right" w:leader="dot" w:pos="9056"/>
            </w:tabs>
            <w:rPr>
              <w:rFonts w:eastAsiaTheme="minorEastAsia"/>
              <w:b w:val="0"/>
              <w:bCs w:val="0"/>
              <w:i w:val="0"/>
              <w:iCs w:val="0"/>
              <w:noProof/>
              <w:lang w:eastAsia="fr-FR"/>
            </w:rPr>
          </w:pPr>
          <w:r w:rsidRPr="00ED3FED">
            <w:rPr>
              <w:b w:val="0"/>
              <w:bCs w:val="0"/>
              <w:sz w:val="28"/>
              <w:szCs w:val="28"/>
            </w:rPr>
            <w:fldChar w:fldCharType="begin"/>
          </w:r>
          <w:r w:rsidRPr="00ED3FED">
            <w:rPr>
              <w:sz w:val="28"/>
              <w:szCs w:val="28"/>
            </w:rPr>
            <w:instrText>TOC \o "1-3" \h \z \u</w:instrText>
          </w:r>
          <w:r w:rsidRPr="00ED3FED">
            <w:rPr>
              <w:b w:val="0"/>
              <w:bCs w:val="0"/>
              <w:sz w:val="28"/>
              <w:szCs w:val="28"/>
            </w:rPr>
            <w:fldChar w:fldCharType="separate"/>
          </w:r>
          <w:hyperlink w:anchor="_Toc40376474" w:history="1">
            <w:r w:rsidR="0097539E" w:rsidRPr="00032EFF">
              <w:rPr>
                <w:rStyle w:val="Hyperlink"/>
                <w:rFonts w:cstheme="minorHAnsi"/>
                <w:noProof/>
              </w:rPr>
              <w:t>Rajouts de fonctionnalités par rapport à l’énoncé:</w:t>
            </w:r>
            <w:r w:rsidR="0097539E">
              <w:rPr>
                <w:noProof/>
                <w:webHidden/>
              </w:rPr>
              <w:tab/>
            </w:r>
            <w:r w:rsidR="0097539E">
              <w:rPr>
                <w:noProof/>
                <w:webHidden/>
              </w:rPr>
              <w:fldChar w:fldCharType="begin"/>
            </w:r>
            <w:r w:rsidR="0097539E">
              <w:rPr>
                <w:noProof/>
                <w:webHidden/>
              </w:rPr>
              <w:instrText xml:space="preserve"> PAGEREF _Toc40376474 \h </w:instrText>
            </w:r>
            <w:r w:rsidR="0097539E">
              <w:rPr>
                <w:noProof/>
                <w:webHidden/>
              </w:rPr>
            </w:r>
            <w:r w:rsidR="0097539E">
              <w:rPr>
                <w:noProof/>
                <w:webHidden/>
              </w:rPr>
              <w:fldChar w:fldCharType="separate"/>
            </w:r>
            <w:r w:rsidR="00D224A0">
              <w:rPr>
                <w:noProof/>
                <w:webHidden/>
              </w:rPr>
              <w:t>3</w:t>
            </w:r>
            <w:r w:rsidR="0097539E">
              <w:rPr>
                <w:noProof/>
                <w:webHidden/>
              </w:rPr>
              <w:fldChar w:fldCharType="end"/>
            </w:r>
          </w:hyperlink>
        </w:p>
        <w:p w14:paraId="46E889CE" w14:textId="4AF062F1" w:rsidR="0097539E" w:rsidRDefault="0070347D">
          <w:pPr>
            <w:pStyle w:val="TOC2"/>
            <w:tabs>
              <w:tab w:val="right" w:leader="dot" w:pos="9056"/>
            </w:tabs>
            <w:rPr>
              <w:rFonts w:eastAsiaTheme="minorEastAsia"/>
              <w:b w:val="0"/>
              <w:bCs w:val="0"/>
              <w:noProof/>
              <w:sz w:val="24"/>
              <w:szCs w:val="24"/>
              <w:lang w:eastAsia="fr-FR"/>
            </w:rPr>
          </w:pPr>
          <w:hyperlink w:anchor="_Toc40376475" w:history="1">
            <w:r w:rsidR="0097539E" w:rsidRPr="00032EFF">
              <w:rPr>
                <w:rStyle w:val="Hyperlink"/>
                <w:noProof/>
              </w:rPr>
              <w:t>Gestion des actions:</w:t>
            </w:r>
            <w:r w:rsidR="0097539E">
              <w:rPr>
                <w:noProof/>
                <w:webHidden/>
              </w:rPr>
              <w:tab/>
            </w:r>
            <w:r w:rsidR="0097539E">
              <w:rPr>
                <w:noProof/>
                <w:webHidden/>
              </w:rPr>
              <w:fldChar w:fldCharType="begin"/>
            </w:r>
            <w:r w:rsidR="0097539E">
              <w:rPr>
                <w:noProof/>
                <w:webHidden/>
              </w:rPr>
              <w:instrText xml:space="preserve"> PAGEREF _Toc40376475 \h </w:instrText>
            </w:r>
            <w:r w:rsidR="0097539E">
              <w:rPr>
                <w:noProof/>
                <w:webHidden/>
              </w:rPr>
            </w:r>
            <w:r w:rsidR="0097539E">
              <w:rPr>
                <w:noProof/>
                <w:webHidden/>
              </w:rPr>
              <w:fldChar w:fldCharType="separate"/>
            </w:r>
            <w:r w:rsidR="00D224A0">
              <w:rPr>
                <w:noProof/>
                <w:webHidden/>
              </w:rPr>
              <w:t>3</w:t>
            </w:r>
            <w:r w:rsidR="0097539E">
              <w:rPr>
                <w:noProof/>
                <w:webHidden/>
              </w:rPr>
              <w:fldChar w:fldCharType="end"/>
            </w:r>
          </w:hyperlink>
        </w:p>
        <w:p w14:paraId="61FB6E2A" w14:textId="1E3A861B" w:rsidR="0097539E" w:rsidRDefault="0070347D">
          <w:pPr>
            <w:pStyle w:val="TOC2"/>
            <w:tabs>
              <w:tab w:val="right" w:leader="dot" w:pos="9056"/>
            </w:tabs>
            <w:rPr>
              <w:rFonts w:eastAsiaTheme="minorEastAsia"/>
              <w:b w:val="0"/>
              <w:bCs w:val="0"/>
              <w:noProof/>
              <w:sz w:val="24"/>
              <w:szCs w:val="24"/>
              <w:lang w:eastAsia="fr-FR"/>
            </w:rPr>
          </w:pPr>
          <w:hyperlink w:anchor="_Toc40376476" w:history="1">
            <w:r w:rsidR="0097539E" w:rsidRPr="00032EFF">
              <w:rPr>
                <w:rStyle w:val="Hyperlink"/>
                <w:noProof/>
              </w:rPr>
              <w:t>Retour d’informations :</w:t>
            </w:r>
            <w:r w:rsidR="0097539E">
              <w:rPr>
                <w:noProof/>
                <w:webHidden/>
              </w:rPr>
              <w:tab/>
            </w:r>
            <w:r w:rsidR="0097539E">
              <w:rPr>
                <w:noProof/>
                <w:webHidden/>
              </w:rPr>
              <w:fldChar w:fldCharType="begin"/>
            </w:r>
            <w:r w:rsidR="0097539E">
              <w:rPr>
                <w:noProof/>
                <w:webHidden/>
              </w:rPr>
              <w:instrText xml:space="preserve"> PAGEREF _Toc40376476 \h </w:instrText>
            </w:r>
            <w:r w:rsidR="0097539E">
              <w:rPr>
                <w:noProof/>
                <w:webHidden/>
              </w:rPr>
            </w:r>
            <w:r w:rsidR="0097539E">
              <w:rPr>
                <w:noProof/>
                <w:webHidden/>
              </w:rPr>
              <w:fldChar w:fldCharType="separate"/>
            </w:r>
            <w:r w:rsidR="00D224A0">
              <w:rPr>
                <w:noProof/>
                <w:webHidden/>
              </w:rPr>
              <w:t>3</w:t>
            </w:r>
            <w:r w:rsidR="0097539E">
              <w:rPr>
                <w:noProof/>
                <w:webHidden/>
              </w:rPr>
              <w:fldChar w:fldCharType="end"/>
            </w:r>
          </w:hyperlink>
        </w:p>
        <w:p w14:paraId="05BE224B" w14:textId="022AA42D" w:rsidR="0097539E" w:rsidRDefault="0070347D">
          <w:pPr>
            <w:pStyle w:val="TOC1"/>
            <w:tabs>
              <w:tab w:val="right" w:leader="dot" w:pos="9056"/>
            </w:tabs>
            <w:rPr>
              <w:rFonts w:eastAsiaTheme="minorEastAsia"/>
              <w:b w:val="0"/>
              <w:bCs w:val="0"/>
              <w:i w:val="0"/>
              <w:iCs w:val="0"/>
              <w:noProof/>
              <w:lang w:eastAsia="fr-FR"/>
            </w:rPr>
          </w:pPr>
          <w:hyperlink w:anchor="_Toc40376477" w:history="1">
            <w:r w:rsidR="0097539E" w:rsidRPr="00032EFF">
              <w:rPr>
                <w:rStyle w:val="Hyperlink"/>
                <w:rFonts w:cstheme="minorHAnsi"/>
                <w:noProof/>
              </w:rPr>
              <w:t>Écarts/bogues par rapport à l’énoncé :</w:t>
            </w:r>
            <w:r w:rsidR="0097539E">
              <w:rPr>
                <w:noProof/>
                <w:webHidden/>
              </w:rPr>
              <w:tab/>
            </w:r>
            <w:r w:rsidR="0097539E">
              <w:rPr>
                <w:noProof/>
                <w:webHidden/>
              </w:rPr>
              <w:fldChar w:fldCharType="begin"/>
            </w:r>
            <w:r w:rsidR="0097539E">
              <w:rPr>
                <w:noProof/>
                <w:webHidden/>
              </w:rPr>
              <w:instrText xml:space="preserve"> PAGEREF _Toc40376477 \h </w:instrText>
            </w:r>
            <w:r w:rsidR="0097539E">
              <w:rPr>
                <w:noProof/>
                <w:webHidden/>
              </w:rPr>
            </w:r>
            <w:r w:rsidR="0097539E">
              <w:rPr>
                <w:noProof/>
                <w:webHidden/>
              </w:rPr>
              <w:fldChar w:fldCharType="separate"/>
            </w:r>
            <w:r w:rsidR="00D224A0">
              <w:rPr>
                <w:noProof/>
                <w:webHidden/>
              </w:rPr>
              <w:t>4</w:t>
            </w:r>
            <w:r w:rsidR="0097539E">
              <w:rPr>
                <w:noProof/>
                <w:webHidden/>
              </w:rPr>
              <w:fldChar w:fldCharType="end"/>
            </w:r>
          </w:hyperlink>
        </w:p>
        <w:p w14:paraId="6A365356" w14:textId="65BF7C58" w:rsidR="0097539E" w:rsidRDefault="0070347D">
          <w:pPr>
            <w:pStyle w:val="TOC1"/>
            <w:tabs>
              <w:tab w:val="right" w:leader="dot" w:pos="9056"/>
            </w:tabs>
            <w:rPr>
              <w:rFonts w:eastAsiaTheme="minorEastAsia"/>
              <w:b w:val="0"/>
              <w:bCs w:val="0"/>
              <w:i w:val="0"/>
              <w:iCs w:val="0"/>
              <w:noProof/>
              <w:lang w:eastAsia="fr-FR"/>
            </w:rPr>
          </w:pPr>
          <w:hyperlink w:anchor="_Toc40376478" w:history="1">
            <w:r w:rsidR="0097539E" w:rsidRPr="00032EFF">
              <w:rPr>
                <w:rStyle w:val="Hyperlink"/>
                <w:rFonts w:cstheme="minorHAnsi"/>
                <w:noProof/>
              </w:rPr>
              <w:t>Problèmes rencontrés :</w:t>
            </w:r>
            <w:r w:rsidR="0097539E">
              <w:rPr>
                <w:noProof/>
                <w:webHidden/>
              </w:rPr>
              <w:tab/>
            </w:r>
            <w:r w:rsidR="0097539E">
              <w:rPr>
                <w:noProof/>
                <w:webHidden/>
              </w:rPr>
              <w:fldChar w:fldCharType="begin"/>
            </w:r>
            <w:r w:rsidR="0097539E">
              <w:rPr>
                <w:noProof/>
                <w:webHidden/>
              </w:rPr>
              <w:instrText xml:space="preserve"> PAGEREF _Toc40376478 \h </w:instrText>
            </w:r>
            <w:r w:rsidR="0097539E">
              <w:rPr>
                <w:noProof/>
                <w:webHidden/>
              </w:rPr>
            </w:r>
            <w:r w:rsidR="0097539E">
              <w:rPr>
                <w:noProof/>
                <w:webHidden/>
              </w:rPr>
              <w:fldChar w:fldCharType="separate"/>
            </w:r>
            <w:r w:rsidR="00D224A0">
              <w:rPr>
                <w:noProof/>
                <w:webHidden/>
              </w:rPr>
              <w:t>4</w:t>
            </w:r>
            <w:r w:rsidR="0097539E">
              <w:rPr>
                <w:noProof/>
                <w:webHidden/>
              </w:rPr>
              <w:fldChar w:fldCharType="end"/>
            </w:r>
          </w:hyperlink>
        </w:p>
        <w:p w14:paraId="4127FE02" w14:textId="79D1CFA9" w:rsidR="0097539E" w:rsidRDefault="0070347D">
          <w:pPr>
            <w:pStyle w:val="TOC1"/>
            <w:tabs>
              <w:tab w:val="right" w:leader="dot" w:pos="9056"/>
            </w:tabs>
            <w:rPr>
              <w:rFonts w:eastAsiaTheme="minorEastAsia"/>
              <w:b w:val="0"/>
              <w:bCs w:val="0"/>
              <w:i w:val="0"/>
              <w:iCs w:val="0"/>
              <w:noProof/>
              <w:lang w:eastAsia="fr-FR"/>
            </w:rPr>
          </w:pPr>
          <w:hyperlink w:anchor="_Toc40376479" w:history="1">
            <w:r w:rsidR="0097539E" w:rsidRPr="00032EFF">
              <w:rPr>
                <w:rStyle w:val="Hyperlink"/>
                <w:rFonts w:cstheme="minorHAnsi"/>
                <w:noProof/>
                <w:lang w:val="fr-FR"/>
              </w:rPr>
              <w:t>Estimation du temps passé sur cette partie de l’énoncé :</w:t>
            </w:r>
            <w:r w:rsidR="0097539E">
              <w:rPr>
                <w:noProof/>
                <w:webHidden/>
              </w:rPr>
              <w:tab/>
            </w:r>
            <w:r w:rsidR="0097539E">
              <w:rPr>
                <w:noProof/>
                <w:webHidden/>
              </w:rPr>
              <w:fldChar w:fldCharType="begin"/>
            </w:r>
            <w:r w:rsidR="0097539E">
              <w:rPr>
                <w:noProof/>
                <w:webHidden/>
              </w:rPr>
              <w:instrText xml:space="preserve"> PAGEREF _Toc40376479 \h </w:instrText>
            </w:r>
            <w:r w:rsidR="0097539E">
              <w:rPr>
                <w:noProof/>
                <w:webHidden/>
              </w:rPr>
            </w:r>
            <w:r w:rsidR="0097539E">
              <w:rPr>
                <w:noProof/>
                <w:webHidden/>
              </w:rPr>
              <w:fldChar w:fldCharType="separate"/>
            </w:r>
            <w:r w:rsidR="00D224A0">
              <w:rPr>
                <w:noProof/>
                <w:webHidden/>
              </w:rPr>
              <w:t>4</w:t>
            </w:r>
            <w:r w:rsidR="0097539E">
              <w:rPr>
                <w:noProof/>
                <w:webHidden/>
              </w:rPr>
              <w:fldChar w:fldCharType="end"/>
            </w:r>
          </w:hyperlink>
        </w:p>
        <w:p w14:paraId="31C7A49C" w14:textId="36485E8E" w:rsidR="00ED3FED" w:rsidRPr="00ED3FED" w:rsidRDefault="00ED3FED">
          <w:pPr>
            <w:rPr>
              <w:sz w:val="28"/>
              <w:szCs w:val="28"/>
            </w:rPr>
          </w:pPr>
          <w:r w:rsidRPr="00ED3FED">
            <w:rPr>
              <w:b/>
              <w:bCs/>
              <w:noProof/>
              <w:sz w:val="28"/>
              <w:szCs w:val="28"/>
            </w:rPr>
            <w:fldChar w:fldCharType="end"/>
          </w:r>
        </w:p>
      </w:sdtContent>
    </w:sdt>
    <w:p w14:paraId="5302C85E" w14:textId="77777777" w:rsidR="00ED3FED" w:rsidRDefault="00ED3FED" w:rsidP="00ED3FED">
      <w:pPr>
        <w:jc w:val="center"/>
        <w:rPr>
          <w:color w:val="002060"/>
          <w:sz w:val="28"/>
          <w:szCs w:val="28"/>
          <w:lang w:val="fr-FR"/>
        </w:rPr>
      </w:pPr>
    </w:p>
    <w:p w14:paraId="2CCD93DE" w14:textId="77777777" w:rsidR="00ED3FED" w:rsidRDefault="00ED3FED" w:rsidP="00ED3FED">
      <w:pPr>
        <w:jc w:val="center"/>
        <w:rPr>
          <w:color w:val="002060"/>
          <w:sz w:val="28"/>
          <w:szCs w:val="28"/>
          <w:lang w:val="fr-FR"/>
        </w:rPr>
      </w:pPr>
    </w:p>
    <w:p w14:paraId="65AE7DB1" w14:textId="77777777" w:rsidR="00ED3FED" w:rsidRDefault="00ED3FED" w:rsidP="00ED3FED">
      <w:pPr>
        <w:jc w:val="center"/>
        <w:rPr>
          <w:color w:val="002060"/>
          <w:sz w:val="28"/>
          <w:szCs w:val="28"/>
          <w:lang w:val="fr-FR"/>
        </w:rPr>
      </w:pPr>
    </w:p>
    <w:p w14:paraId="7218EB87" w14:textId="77777777" w:rsidR="00ED3FED" w:rsidRDefault="00ED3FED" w:rsidP="00ED3FED">
      <w:pPr>
        <w:jc w:val="center"/>
        <w:rPr>
          <w:color w:val="002060"/>
          <w:sz w:val="28"/>
          <w:szCs w:val="28"/>
          <w:lang w:val="fr-FR"/>
        </w:rPr>
      </w:pPr>
    </w:p>
    <w:p w14:paraId="4110A064" w14:textId="77777777" w:rsidR="00ED3FED" w:rsidRDefault="00ED3FED" w:rsidP="00ED3FED">
      <w:pPr>
        <w:jc w:val="center"/>
        <w:rPr>
          <w:color w:val="002060"/>
          <w:sz w:val="28"/>
          <w:szCs w:val="28"/>
          <w:lang w:val="fr-FR"/>
        </w:rPr>
      </w:pPr>
    </w:p>
    <w:p w14:paraId="35E5EA08" w14:textId="77777777" w:rsidR="00ED3FED" w:rsidRDefault="00ED3FED" w:rsidP="00ED3FED">
      <w:pPr>
        <w:jc w:val="center"/>
        <w:rPr>
          <w:color w:val="002060"/>
          <w:sz w:val="28"/>
          <w:szCs w:val="28"/>
          <w:lang w:val="fr-FR"/>
        </w:rPr>
      </w:pPr>
    </w:p>
    <w:p w14:paraId="504FF63E" w14:textId="77777777" w:rsidR="00ED3FED" w:rsidRDefault="00ED3FED" w:rsidP="00ED3FED">
      <w:pPr>
        <w:jc w:val="center"/>
        <w:rPr>
          <w:color w:val="002060"/>
          <w:sz w:val="28"/>
          <w:szCs w:val="28"/>
          <w:lang w:val="fr-FR"/>
        </w:rPr>
      </w:pPr>
    </w:p>
    <w:p w14:paraId="26A6915A" w14:textId="77777777" w:rsidR="00ED3FED" w:rsidRDefault="00ED3FED" w:rsidP="00ED3FED">
      <w:pPr>
        <w:jc w:val="center"/>
        <w:rPr>
          <w:color w:val="002060"/>
          <w:sz w:val="28"/>
          <w:szCs w:val="28"/>
          <w:lang w:val="fr-FR"/>
        </w:rPr>
      </w:pPr>
    </w:p>
    <w:p w14:paraId="5F22E197" w14:textId="77777777" w:rsidR="00ED3FED" w:rsidRDefault="00ED3FED" w:rsidP="00ED3FED">
      <w:pPr>
        <w:jc w:val="center"/>
        <w:rPr>
          <w:color w:val="002060"/>
          <w:sz w:val="28"/>
          <w:szCs w:val="28"/>
          <w:lang w:val="fr-FR"/>
        </w:rPr>
      </w:pPr>
    </w:p>
    <w:p w14:paraId="58354B06" w14:textId="77777777" w:rsidR="00ED3FED" w:rsidRDefault="00ED3FED" w:rsidP="00ED3FED">
      <w:pPr>
        <w:jc w:val="center"/>
        <w:rPr>
          <w:color w:val="002060"/>
          <w:sz w:val="28"/>
          <w:szCs w:val="28"/>
          <w:lang w:val="fr-FR"/>
        </w:rPr>
      </w:pPr>
    </w:p>
    <w:p w14:paraId="0F8C17F9" w14:textId="77777777" w:rsidR="00ED3FED" w:rsidRDefault="00ED3FED" w:rsidP="00ED3FED">
      <w:pPr>
        <w:jc w:val="center"/>
        <w:rPr>
          <w:color w:val="002060"/>
          <w:sz w:val="28"/>
          <w:szCs w:val="28"/>
          <w:lang w:val="fr-FR"/>
        </w:rPr>
      </w:pPr>
    </w:p>
    <w:p w14:paraId="0C80696D" w14:textId="77777777" w:rsidR="00ED3FED" w:rsidRDefault="00ED3FED" w:rsidP="00ED3FED">
      <w:pPr>
        <w:jc w:val="center"/>
        <w:rPr>
          <w:color w:val="002060"/>
          <w:sz w:val="28"/>
          <w:szCs w:val="28"/>
          <w:lang w:val="fr-FR"/>
        </w:rPr>
      </w:pPr>
    </w:p>
    <w:p w14:paraId="35593664" w14:textId="77777777" w:rsidR="00ED3FED" w:rsidRDefault="00ED3FED" w:rsidP="00ED3FED">
      <w:pPr>
        <w:jc w:val="center"/>
        <w:rPr>
          <w:color w:val="002060"/>
          <w:sz w:val="28"/>
          <w:szCs w:val="28"/>
          <w:lang w:val="fr-FR"/>
        </w:rPr>
      </w:pPr>
    </w:p>
    <w:p w14:paraId="3A887238" w14:textId="77777777" w:rsidR="00ED3FED" w:rsidRDefault="00ED3FED" w:rsidP="00ED3FED">
      <w:pPr>
        <w:jc w:val="center"/>
        <w:rPr>
          <w:color w:val="002060"/>
          <w:sz w:val="28"/>
          <w:szCs w:val="28"/>
          <w:lang w:val="fr-FR"/>
        </w:rPr>
      </w:pPr>
    </w:p>
    <w:p w14:paraId="1F92AAA8" w14:textId="77777777" w:rsidR="00ED3FED" w:rsidRDefault="00ED3FED" w:rsidP="00ED3FED">
      <w:pPr>
        <w:jc w:val="center"/>
        <w:rPr>
          <w:color w:val="002060"/>
          <w:sz w:val="28"/>
          <w:szCs w:val="28"/>
          <w:lang w:val="fr-FR"/>
        </w:rPr>
      </w:pPr>
    </w:p>
    <w:p w14:paraId="58A9C07A" w14:textId="77777777" w:rsidR="00ED3FED" w:rsidRDefault="00ED3FED" w:rsidP="00ED3FED">
      <w:pPr>
        <w:jc w:val="center"/>
        <w:rPr>
          <w:color w:val="002060"/>
          <w:sz w:val="28"/>
          <w:szCs w:val="28"/>
          <w:lang w:val="fr-FR"/>
        </w:rPr>
      </w:pPr>
    </w:p>
    <w:p w14:paraId="0349F32C" w14:textId="77777777" w:rsidR="00ED3FED" w:rsidRDefault="00ED3FED" w:rsidP="00ED3FED">
      <w:pPr>
        <w:jc w:val="center"/>
        <w:rPr>
          <w:color w:val="002060"/>
          <w:sz w:val="28"/>
          <w:szCs w:val="28"/>
          <w:lang w:val="fr-FR"/>
        </w:rPr>
      </w:pPr>
    </w:p>
    <w:p w14:paraId="47029336" w14:textId="77777777" w:rsidR="00ED3FED" w:rsidRDefault="00ED3FED" w:rsidP="00ED3FED">
      <w:pPr>
        <w:jc w:val="center"/>
        <w:rPr>
          <w:color w:val="002060"/>
          <w:sz w:val="28"/>
          <w:szCs w:val="28"/>
          <w:lang w:val="fr-FR"/>
        </w:rPr>
      </w:pPr>
    </w:p>
    <w:p w14:paraId="48D6493F" w14:textId="77777777" w:rsidR="00ED3FED" w:rsidRDefault="00ED3FED" w:rsidP="00ED3FED">
      <w:pPr>
        <w:jc w:val="center"/>
        <w:rPr>
          <w:color w:val="002060"/>
          <w:sz w:val="28"/>
          <w:szCs w:val="28"/>
          <w:lang w:val="fr-FR"/>
        </w:rPr>
      </w:pPr>
    </w:p>
    <w:p w14:paraId="5FC4E36E" w14:textId="77777777" w:rsidR="00ED3FED" w:rsidRDefault="00ED3FED" w:rsidP="00ED3FED">
      <w:pPr>
        <w:jc w:val="center"/>
        <w:rPr>
          <w:color w:val="002060"/>
          <w:sz w:val="28"/>
          <w:szCs w:val="28"/>
          <w:lang w:val="fr-FR"/>
        </w:rPr>
      </w:pPr>
    </w:p>
    <w:p w14:paraId="1F55E23B" w14:textId="77777777" w:rsidR="00ED3FED" w:rsidRDefault="00ED3FED" w:rsidP="00ED3FED">
      <w:pPr>
        <w:jc w:val="center"/>
        <w:rPr>
          <w:color w:val="002060"/>
          <w:sz w:val="28"/>
          <w:szCs w:val="28"/>
          <w:lang w:val="fr-FR"/>
        </w:rPr>
      </w:pPr>
    </w:p>
    <w:p w14:paraId="3CD4C128" w14:textId="77777777" w:rsidR="00ED3FED" w:rsidRDefault="00ED3FED" w:rsidP="00ED3FED">
      <w:pPr>
        <w:jc w:val="center"/>
        <w:rPr>
          <w:color w:val="002060"/>
          <w:sz w:val="28"/>
          <w:szCs w:val="28"/>
          <w:lang w:val="fr-FR"/>
        </w:rPr>
      </w:pPr>
    </w:p>
    <w:p w14:paraId="4902FF8F" w14:textId="77777777" w:rsidR="00ED3FED" w:rsidRDefault="00ED3FED" w:rsidP="00ED3FED">
      <w:pPr>
        <w:jc w:val="center"/>
        <w:rPr>
          <w:color w:val="002060"/>
          <w:sz w:val="28"/>
          <w:szCs w:val="28"/>
          <w:lang w:val="fr-FR"/>
        </w:rPr>
      </w:pPr>
    </w:p>
    <w:p w14:paraId="1312FD99" w14:textId="77777777" w:rsidR="00ED3FED" w:rsidRDefault="00ED3FED" w:rsidP="00ED3FED">
      <w:pPr>
        <w:jc w:val="center"/>
        <w:rPr>
          <w:color w:val="002060"/>
          <w:sz w:val="28"/>
          <w:szCs w:val="28"/>
          <w:lang w:val="fr-FR"/>
        </w:rPr>
      </w:pPr>
    </w:p>
    <w:p w14:paraId="2293065F" w14:textId="3A9DA02A" w:rsidR="000B45B7" w:rsidRDefault="000B45B7" w:rsidP="000F27B1">
      <w:pPr>
        <w:rPr>
          <w:lang w:val="fr-FR"/>
        </w:rPr>
      </w:pPr>
    </w:p>
    <w:p w14:paraId="64B0438D" w14:textId="591C6997" w:rsidR="009507D5" w:rsidRDefault="009507D5" w:rsidP="000F27B1">
      <w:pPr>
        <w:rPr>
          <w:lang w:val="fr-FR"/>
        </w:rPr>
      </w:pPr>
    </w:p>
    <w:p w14:paraId="054D4C3B" w14:textId="77777777" w:rsidR="009507D5" w:rsidRDefault="009507D5" w:rsidP="000F27B1">
      <w:pPr>
        <w:rPr>
          <w:lang w:val="fr-FR"/>
        </w:rPr>
      </w:pPr>
    </w:p>
    <w:p w14:paraId="4718C981" w14:textId="751489DD" w:rsidR="006418A4" w:rsidRDefault="00625B94" w:rsidP="00280303">
      <w:pPr>
        <w:pStyle w:val="Heading1"/>
        <w:jc w:val="center"/>
        <w:rPr>
          <w:rFonts w:asciiTheme="minorHAnsi" w:hAnsiTheme="minorHAnsi" w:cstheme="minorHAnsi"/>
          <w:b/>
          <w:bCs/>
          <w:color w:val="auto"/>
        </w:rPr>
      </w:pPr>
      <w:bookmarkStart w:id="0" w:name="_Toc40376474"/>
      <w:r>
        <w:rPr>
          <w:rFonts w:asciiTheme="minorHAnsi" w:hAnsiTheme="minorHAnsi" w:cstheme="minorHAnsi"/>
          <w:b/>
          <w:bCs/>
          <w:color w:val="auto"/>
        </w:rPr>
        <w:lastRenderedPageBreak/>
        <w:t>Rajouts de fonctionnalité</w:t>
      </w:r>
      <w:r w:rsidR="0097539E">
        <w:rPr>
          <w:rFonts w:asciiTheme="minorHAnsi" w:hAnsiTheme="minorHAnsi" w:cstheme="minorHAnsi"/>
          <w:b/>
          <w:bCs/>
          <w:color w:val="auto"/>
        </w:rPr>
        <w:t>s</w:t>
      </w:r>
      <w:r>
        <w:rPr>
          <w:rFonts w:asciiTheme="minorHAnsi" w:hAnsiTheme="minorHAnsi" w:cstheme="minorHAnsi"/>
          <w:b/>
          <w:bCs/>
          <w:color w:val="auto"/>
        </w:rPr>
        <w:t xml:space="preserve"> par rapport à l’énoncé</w:t>
      </w:r>
      <w:r w:rsidR="006418A4" w:rsidRPr="0010360C">
        <w:rPr>
          <w:rFonts w:asciiTheme="minorHAnsi" w:hAnsiTheme="minorHAnsi" w:cstheme="minorHAnsi"/>
          <w:b/>
          <w:bCs/>
          <w:color w:val="auto"/>
        </w:rPr>
        <w:t>:</w:t>
      </w:r>
      <w:bookmarkEnd w:id="0"/>
    </w:p>
    <w:p w14:paraId="5BA35029" w14:textId="77777777" w:rsidR="00625B94" w:rsidRPr="00625B94" w:rsidRDefault="00625B94" w:rsidP="00625B94"/>
    <w:p w14:paraId="0D59A371" w14:textId="6141F88B" w:rsidR="004B48FA" w:rsidRPr="00504F42" w:rsidRDefault="003F266E" w:rsidP="00504F42">
      <w:pPr>
        <w:pStyle w:val="Heading2"/>
        <w:jc w:val="center"/>
        <w:rPr>
          <w:b/>
          <w:bCs/>
          <w:color w:val="auto"/>
          <w:sz w:val="32"/>
          <w:szCs w:val="32"/>
        </w:rPr>
      </w:pPr>
      <w:bookmarkStart w:id="1" w:name="_Toc40376475"/>
      <w:r w:rsidRPr="00504F42">
        <w:rPr>
          <w:b/>
          <w:bCs/>
          <w:color w:val="auto"/>
          <w:sz w:val="32"/>
          <w:szCs w:val="32"/>
        </w:rPr>
        <w:t>Gestion des</w:t>
      </w:r>
      <w:r w:rsidR="004B48FA" w:rsidRPr="00504F42">
        <w:rPr>
          <w:b/>
          <w:bCs/>
          <w:color w:val="auto"/>
          <w:sz w:val="32"/>
          <w:szCs w:val="32"/>
        </w:rPr>
        <w:t xml:space="preserve"> </w:t>
      </w:r>
      <w:bookmarkEnd w:id="1"/>
      <w:r w:rsidR="00504F42" w:rsidRPr="00504F42">
        <w:rPr>
          <w:b/>
          <w:bCs/>
          <w:color w:val="auto"/>
          <w:sz w:val="32"/>
          <w:szCs w:val="32"/>
        </w:rPr>
        <w:t>actions :</w:t>
      </w:r>
    </w:p>
    <w:p w14:paraId="409E51F1" w14:textId="77777777" w:rsidR="004B48FA" w:rsidRPr="004B48FA" w:rsidRDefault="004B48FA" w:rsidP="004B48FA"/>
    <w:p w14:paraId="1346AC0E" w14:textId="36693918" w:rsidR="003F266E" w:rsidRDefault="003F266E" w:rsidP="003F266E">
      <w:r>
        <w:rPr>
          <w:noProof/>
        </w:rPr>
        <w:drawing>
          <wp:inline distT="0" distB="0" distL="0" distR="0" wp14:anchorId="667EEF1C" wp14:editId="377FA1A6">
            <wp:extent cx="2567354" cy="2801617"/>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14 à 17.15.27.png"/>
                    <pic:cNvPicPr/>
                  </pic:nvPicPr>
                  <pic:blipFill>
                    <a:blip r:embed="rId9">
                      <a:extLst>
                        <a:ext uri="{28A0092B-C50C-407E-A947-70E740481C1C}">
                          <a14:useLocalDpi xmlns:a14="http://schemas.microsoft.com/office/drawing/2010/main" val="0"/>
                        </a:ext>
                      </a:extLst>
                    </a:blip>
                    <a:stretch>
                      <a:fillRect/>
                    </a:stretch>
                  </pic:blipFill>
                  <pic:spPr>
                    <a:xfrm>
                      <a:off x="0" y="0"/>
                      <a:ext cx="2592965" cy="2829565"/>
                    </a:xfrm>
                    <a:prstGeom prst="rect">
                      <a:avLst/>
                    </a:prstGeom>
                  </pic:spPr>
                </pic:pic>
              </a:graphicData>
            </a:graphic>
          </wp:inline>
        </w:drawing>
      </w:r>
      <w:r w:rsidR="004B48FA">
        <w:t xml:space="preserve"> </w:t>
      </w:r>
      <w:r w:rsidR="008B0D6A">
        <w:tab/>
      </w:r>
      <w:r w:rsidR="004B48FA">
        <w:tab/>
      </w:r>
      <w:r w:rsidR="004B48FA">
        <w:rPr>
          <w:noProof/>
        </w:rPr>
        <w:drawing>
          <wp:inline distT="0" distB="0" distL="0" distR="0" wp14:anchorId="6CDC6C1B" wp14:editId="7EB83D33">
            <wp:extent cx="2473569" cy="2800670"/>
            <wp:effectExtent l="0" t="0" r="317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5-14 à 17.15.19.png"/>
                    <pic:cNvPicPr/>
                  </pic:nvPicPr>
                  <pic:blipFill>
                    <a:blip r:embed="rId10">
                      <a:extLst>
                        <a:ext uri="{28A0092B-C50C-407E-A947-70E740481C1C}">
                          <a14:useLocalDpi xmlns:a14="http://schemas.microsoft.com/office/drawing/2010/main" val="0"/>
                        </a:ext>
                      </a:extLst>
                    </a:blip>
                    <a:stretch>
                      <a:fillRect/>
                    </a:stretch>
                  </pic:blipFill>
                  <pic:spPr>
                    <a:xfrm>
                      <a:off x="0" y="0"/>
                      <a:ext cx="2496165" cy="2826254"/>
                    </a:xfrm>
                    <a:prstGeom prst="rect">
                      <a:avLst/>
                    </a:prstGeom>
                  </pic:spPr>
                </pic:pic>
              </a:graphicData>
            </a:graphic>
          </wp:inline>
        </w:drawing>
      </w:r>
    </w:p>
    <w:p w14:paraId="029CD317" w14:textId="19FE373C" w:rsidR="003F266E" w:rsidRDefault="003F266E" w:rsidP="003F266E"/>
    <w:p w14:paraId="1348B0CF" w14:textId="4CE8EB15" w:rsidR="004B48FA" w:rsidRDefault="003F266E" w:rsidP="00504F42">
      <w:pPr>
        <w:jc w:val="both"/>
      </w:pPr>
      <w:r>
        <w:t>Les déplacements &amp; lancé</w:t>
      </w:r>
      <w:r w:rsidR="008B0D6A">
        <w:t>s</w:t>
      </w:r>
      <w:r>
        <w:t xml:space="preserve"> possible</w:t>
      </w:r>
      <w:r w:rsidR="008B0D6A">
        <w:t>s</w:t>
      </w:r>
      <w:r>
        <w:t xml:space="preserve"> sont mis en surbrillance sur le plateau de jeu</w:t>
      </w:r>
      <w:r w:rsidR="004B48FA">
        <w:t>.</w:t>
      </w:r>
    </w:p>
    <w:p w14:paraId="5F1A6DB1" w14:textId="14D94629" w:rsidR="004B48FA" w:rsidRDefault="004B48FA" w:rsidP="00504F42">
      <w:pPr>
        <w:jc w:val="both"/>
      </w:pPr>
      <w:r>
        <w:t>Grâce à l’ajouts des méthodes suivante dans le modèle, qui vont donc permettre de savoir si une position dans le plateau est jouable ou pas selon le type d’action:</w:t>
      </w:r>
    </w:p>
    <w:p w14:paraId="41217C0F" w14:textId="3A0A0F1C" w:rsidR="004B48FA" w:rsidRDefault="004B48FA" w:rsidP="003F266E">
      <w:r>
        <w:rPr>
          <w:noProof/>
        </w:rPr>
        <w:drawing>
          <wp:inline distT="0" distB="0" distL="0" distR="0" wp14:anchorId="2EF266A9" wp14:editId="0CD80EC4">
            <wp:extent cx="4838700" cy="2667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5-14 à 17.21.56.png"/>
                    <pic:cNvPicPr/>
                  </pic:nvPicPr>
                  <pic:blipFill>
                    <a:blip r:embed="rId11">
                      <a:extLst>
                        <a:ext uri="{28A0092B-C50C-407E-A947-70E740481C1C}">
                          <a14:useLocalDpi xmlns:a14="http://schemas.microsoft.com/office/drawing/2010/main" val="0"/>
                        </a:ext>
                      </a:extLst>
                    </a:blip>
                    <a:stretch>
                      <a:fillRect/>
                    </a:stretch>
                  </pic:blipFill>
                  <pic:spPr>
                    <a:xfrm>
                      <a:off x="0" y="0"/>
                      <a:ext cx="4838700" cy="266700"/>
                    </a:xfrm>
                    <a:prstGeom prst="rect">
                      <a:avLst/>
                    </a:prstGeom>
                  </pic:spPr>
                </pic:pic>
              </a:graphicData>
            </a:graphic>
          </wp:inline>
        </w:drawing>
      </w:r>
    </w:p>
    <w:p w14:paraId="0B9C4B04" w14:textId="419F24E5" w:rsidR="004B48FA" w:rsidRDefault="004B48FA" w:rsidP="003F266E"/>
    <w:p w14:paraId="48EF83B2" w14:textId="67EAED56" w:rsidR="003F266E" w:rsidRPr="003F266E" w:rsidRDefault="004B48FA" w:rsidP="003F266E">
      <w:r>
        <w:rPr>
          <w:noProof/>
        </w:rPr>
        <w:drawing>
          <wp:inline distT="0" distB="0" distL="0" distR="0" wp14:anchorId="3A9FFDA5" wp14:editId="72468AA1">
            <wp:extent cx="4838700" cy="241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5-14 à 17.22.11.png"/>
                    <pic:cNvPicPr/>
                  </pic:nvPicPr>
                  <pic:blipFill>
                    <a:blip r:embed="rId12">
                      <a:extLst>
                        <a:ext uri="{28A0092B-C50C-407E-A947-70E740481C1C}">
                          <a14:useLocalDpi xmlns:a14="http://schemas.microsoft.com/office/drawing/2010/main" val="0"/>
                        </a:ext>
                      </a:extLst>
                    </a:blip>
                    <a:stretch>
                      <a:fillRect/>
                    </a:stretch>
                  </pic:blipFill>
                  <pic:spPr>
                    <a:xfrm>
                      <a:off x="0" y="0"/>
                      <a:ext cx="4838700" cy="241300"/>
                    </a:xfrm>
                    <a:prstGeom prst="rect">
                      <a:avLst/>
                    </a:prstGeom>
                  </pic:spPr>
                </pic:pic>
              </a:graphicData>
            </a:graphic>
          </wp:inline>
        </w:drawing>
      </w:r>
    </w:p>
    <w:p w14:paraId="7F3B8AA0" w14:textId="0490C9EC" w:rsidR="004B48FA" w:rsidRPr="0010360C" w:rsidRDefault="004B48FA" w:rsidP="00383E84">
      <w:pPr>
        <w:rPr>
          <w:rFonts w:cstheme="minorHAnsi"/>
          <w:b/>
          <w:bCs/>
        </w:rPr>
      </w:pPr>
    </w:p>
    <w:p w14:paraId="3E0D1EE6" w14:textId="77777777" w:rsidR="004B48FA" w:rsidRDefault="004B48FA" w:rsidP="00935F5B">
      <w:pPr>
        <w:pStyle w:val="Heading1"/>
        <w:jc w:val="center"/>
        <w:rPr>
          <w:rFonts w:asciiTheme="minorHAnsi" w:hAnsiTheme="minorHAnsi" w:cstheme="minorHAnsi"/>
          <w:b/>
          <w:bCs/>
          <w:color w:val="auto"/>
        </w:rPr>
      </w:pPr>
    </w:p>
    <w:p w14:paraId="4C2F1F11" w14:textId="293C2B3E" w:rsidR="004B48FA" w:rsidRPr="003B662B" w:rsidRDefault="004B48FA" w:rsidP="003B662B">
      <w:pPr>
        <w:pStyle w:val="Heading2"/>
        <w:jc w:val="center"/>
        <w:rPr>
          <w:b/>
          <w:bCs/>
          <w:color w:val="auto"/>
          <w:sz w:val="32"/>
          <w:szCs w:val="32"/>
        </w:rPr>
      </w:pPr>
      <w:bookmarkStart w:id="2" w:name="_Toc40376476"/>
      <w:r w:rsidRPr="003B662B">
        <w:rPr>
          <w:b/>
          <w:bCs/>
          <w:color w:val="auto"/>
          <w:sz w:val="32"/>
          <w:szCs w:val="32"/>
        </w:rPr>
        <w:t>Retour d’informations :</w:t>
      </w:r>
      <w:bookmarkEnd w:id="2"/>
    </w:p>
    <w:p w14:paraId="0453C1B8" w14:textId="77777777" w:rsidR="004B48FA" w:rsidRPr="004B48FA" w:rsidRDefault="004B48FA" w:rsidP="004B48FA"/>
    <w:p w14:paraId="2BA56380" w14:textId="1C3B5B4E" w:rsidR="004B48FA" w:rsidRDefault="004B48FA" w:rsidP="008B0D6A">
      <w:pPr>
        <w:jc w:val="center"/>
      </w:pPr>
      <w:r>
        <w:rPr>
          <w:noProof/>
        </w:rPr>
        <w:drawing>
          <wp:inline distT="0" distB="0" distL="0" distR="0" wp14:anchorId="637CC922" wp14:editId="1D5D4E08">
            <wp:extent cx="2086708" cy="179161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5-14 à 17.26.29.png"/>
                    <pic:cNvPicPr/>
                  </pic:nvPicPr>
                  <pic:blipFill>
                    <a:blip r:embed="rId13">
                      <a:extLst>
                        <a:ext uri="{28A0092B-C50C-407E-A947-70E740481C1C}">
                          <a14:useLocalDpi xmlns:a14="http://schemas.microsoft.com/office/drawing/2010/main" val="0"/>
                        </a:ext>
                      </a:extLst>
                    </a:blip>
                    <a:stretch>
                      <a:fillRect/>
                    </a:stretch>
                  </pic:blipFill>
                  <pic:spPr>
                    <a:xfrm>
                      <a:off x="0" y="0"/>
                      <a:ext cx="2094633" cy="1798422"/>
                    </a:xfrm>
                    <a:prstGeom prst="rect">
                      <a:avLst/>
                    </a:prstGeom>
                  </pic:spPr>
                </pic:pic>
              </a:graphicData>
            </a:graphic>
          </wp:inline>
        </w:drawing>
      </w:r>
    </w:p>
    <w:p w14:paraId="2C2A804D" w14:textId="2E4808CD" w:rsidR="004B48FA" w:rsidRDefault="004B48FA" w:rsidP="004B48FA"/>
    <w:p w14:paraId="1C86749F" w14:textId="7EE93243" w:rsidR="004B48FA" w:rsidRPr="003B662B" w:rsidRDefault="004B48FA" w:rsidP="004B48FA">
      <w:r w:rsidRPr="003B662B">
        <w:t>Le retour d’informations sur les actions des utilisateurs se fait dans la partie droit de l’écran.</w:t>
      </w:r>
    </w:p>
    <w:p w14:paraId="725D2418" w14:textId="150E6426" w:rsidR="004B48FA" w:rsidRPr="003B662B" w:rsidRDefault="004B48FA" w:rsidP="004B48FA">
      <w:r w:rsidRPr="003B662B">
        <w:t>De ce fait les utilisateurs sont notifié de leur sélection de pièce, mauvaise sélection…</w:t>
      </w:r>
    </w:p>
    <w:p w14:paraId="18F50498" w14:textId="77777777" w:rsidR="004B48FA" w:rsidRPr="004B48FA" w:rsidRDefault="004B48FA" w:rsidP="004B48FA"/>
    <w:p w14:paraId="7D0C1DC4" w14:textId="186740D6" w:rsidR="000F27B1" w:rsidRPr="00935F5B" w:rsidRDefault="007407A4" w:rsidP="00935F5B">
      <w:pPr>
        <w:pStyle w:val="Heading1"/>
        <w:jc w:val="center"/>
        <w:rPr>
          <w:rFonts w:asciiTheme="minorHAnsi" w:hAnsiTheme="minorHAnsi" w:cstheme="minorHAnsi"/>
          <w:b/>
          <w:bCs/>
          <w:color w:val="auto"/>
        </w:rPr>
      </w:pPr>
      <w:bookmarkStart w:id="3" w:name="_Toc40376477"/>
      <w:r w:rsidRPr="00935F5B">
        <w:rPr>
          <w:rFonts w:asciiTheme="minorHAnsi" w:hAnsiTheme="minorHAnsi" w:cstheme="minorHAnsi"/>
          <w:b/>
          <w:bCs/>
          <w:color w:val="auto"/>
        </w:rPr>
        <w:lastRenderedPageBreak/>
        <w:t>Écarts/bogues par rapport à l’énoncé :</w:t>
      </w:r>
      <w:bookmarkEnd w:id="3"/>
    </w:p>
    <w:p w14:paraId="54DEE1A9" w14:textId="77777777" w:rsidR="007407A4" w:rsidRDefault="007407A4" w:rsidP="007407A4"/>
    <w:p w14:paraId="438C319A" w14:textId="15B9F0C9" w:rsidR="008B0D6A" w:rsidRDefault="004B48FA" w:rsidP="006D2F21">
      <w:pPr>
        <w:jc w:val="both"/>
      </w:pPr>
      <w:r>
        <w:t>Aucun écart par rapport à l’énoncé</w:t>
      </w:r>
      <w:r w:rsidR="008B0D6A">
        <w:t>, ni de présence de bogues à notre connaissance.</w:t>
      </w:r>
      <w:r w:rsidR="001E5262">
        <w:t xml:space="preserve"> La vue utilise directement le modèle de la version console. </w:t>
      </w:r>
      <w:r w:rsidR="007B2369">
        <w:t>Aucun</w:t>
      </w:r>
      <w:r w:rsidR="001E5262">
        <w:t xml:space="preserve"> nouveau bug a été rencontrée dans la version </w:t>
      </w:r>
      <w:r w:rsidR="007B2369">
        <w:t>graphique</w:t>
      </w:r>
      <w:r w:rsidR="001E5262">
        <w:t>.</w:t>
      </w:r>
    </w:p>
    <w:p w14:paraId="57433D46" w14:textId="77777777" w:rsidR="007407A4" w:rsidRDefault="007407A4" w:rsidP="006D2F21">
      <w:pPr>
        <w:jc w:val="both"/>
      </w:pPr>
    </w:p>
    <w:p w14:paraId="49927C99" w14:textId="344413EB" w:rsidR="007407A4" w:rsidRDefault="007407A4" w:rsidP="006D2F21">
      <w:pPr>
        <w:pStyle w:val="Heading1"/>
        <w:jc w:val="both"/>
        <w:rPr>
          <w:rFonts w:asciiTheme="minorHAnsi" w:hAnsiTheme="minorHAnsi" w:cstheme="minorHAnsi"/>
          <w:b/>
          <w:bCs/>
          <w:color w:val="auto"/>
        </w:rPr>
      </w:pPr>
      <w:bookmarkStart w:id="4" w:name="_Toc40376478"/>
      <w:r w:rsidRPr="00935F5B">
        <w:rPr>
          <w:rFonts w:asciiTheme="minorHAnsi" w:hAnsiTheme="minorHAnsi" w:cstheme="minorHAnsi"/>
          <w:b/>
          <w:bCs/>
          <w:color w:val="auto"/>
        </w:rPr>
        <w:t>Problèmes rencontrés :</w:t>
      </w:r>
      <w:bookmarkEnd w:id="4"/>
    </w:p>
    <w:p w14:paraId="32BCE39B" w14:textId="49022E79" w:rsidR="00A75928" w:rsidRPr="00A75928" w:rsidRDefault="00A75928" w:rsidP="006D2F21">
      <w:pPr>
        <w:jc w:val="both"/>
      </w:pPr>
      <w:r>
        <w:t>Décrit les solutions trouvées</w:t>
      </w:r>
      <w:r w:rsidR="00810BC2">
        <w:t xml:space="preserve"> et peut être non idéales</w:t>
      </w:r>
      <w:r>
        <w:t xml:space="preserve"> pour </w:t>
      </w:r>
      <w:r w:rsidR="001E5262">
        <w:t>les problèmes rencontrés</w:t>
      </w:r>
      <w:r>
        <w:t> :</w:t>
      </w:r>
    </w:p>
    <w:p w14:paraId="13C2CF14" w14:textId="77777777" w:rsidR="007407A4" w:rsidRDefault="007407A4" w:rsidP="006D2F21">
      <w:pPr>
        <w:jc w:val="both"/>
      </w:pPr>
    </w:p>
    <w:p w14:paraId="68829277" w14:textId="78DE913D" w:rsidR="007407A4" w:rsidRDefault="007672D0" w:rsidP="006D2F21">
      <w:pPr>
        <w:pStyle w:val="ListParagraph"/>
        <w:numPr>
          <w:ilvl w:val="0"/>
          <w:numId w:val="4"/>
        </w:numPr>
        <w:jc w:val="both"/>
        <w:rPr>
          <w:b/>
          <w:bCs/>
        </w:rPr>
      </w:pPr>
      <w:r>
        <w:rPr>
          <w:b/>
          <w:bCs/>
        </w:rPr>
        <w:t>Utilisation de Classes CSS</w:t>
      </w:r>
    </w:p>
    <w:p w14:paraId="0D76C59A" w14:textId="49AE67E3" w:rsidR="007672D0" w:rsidRDefault="007672D0" w:rsidP="006D2F21">
      <w:pPr>
        <w:pStyle w:val="ListParagraph"/>
        <w:ind w:firstLine="696"/>
        <w:jc w:val="both"/>
      </w:pPr>
      <w:r>
        <w:t xml:space="preserve">Afin de modifier les couleurs de chaque </w:t>
      </w:r>
      <w:proofErr w:type="spellStart"/>
      <w:r>
        <w:t>SquareUI</w:t>
      </w:r>
      <w:proofErr w:type="spellEnd"/>
      <w:r>
        <w:t xml:space="preserve"> il était envisagé d’utiliser des classes CSS pour modifier la couleur de fond. </w:t>
      </w:r>
      <w:r w:rsidR="00810652">
        <w:t xml:space="preserve">La méthode utilisée pour assigner une classe CSS à chaque </w:t>
      </w:r>
      <w:proofErr w:type="spellStart"/>
      <w:r w:rsidR="00810652">
        <w:t>SquareUI</w:t>
      </w:r>
      <w:proofErr w:type="spellEnd"/>
      <w:r w:rsidR="00810652">
        <w:t xml:space="preserve"> était :</w:t>
      </w:r>
    </w:p>
    <w:p w14:paraId="6CA65031" w14:textId="1D8BE5A3" w:rsidR="00810652" w:rsidRDefault="00810652" w:rsidP="006D2F21">
      <w:pPr>
        <w:pStyle w:val="ListParagraph"/>
        <w:ind w:firstLine="696"/>
        <w:jc w:val="both"/>
        <w:rPr>
          <w:lang w:val="en-GB"/>
        </w:rPr>
      </w:pPr>
      <w:r w:rsidRPr="00810652">
        <w:rPr>
          <w:b/>
          <w:bCs/>
          <w:lang w:val="en-GB"/>
        </w:rPr>
        <w:t>this-&gt;</w:t>
      </w:r>
      <w:proofErr w:type="spellStart"/>
      <w:proofErr w:type="gramStart"/>
      <w:r w:rsidRPr="00810652">
        <w:rPr>
          <w:b/>
          <w:bCs/>
          <w:lang w:val="en-GB"/>
        </w:rPr>
        <w:t>setProperty</w:t>
      </w:r>
      <w:proofErr w:type="spellEnd"/>
      <w:r w:rsidRPr="00810652">
        <w:rPr>
          <w:b/>
          <w:bCs/>
          <w:lang w:val="en-GB"/>
        </w:rPr>
        <w:t>(</w:t>
      </w:r>
      <w:proofErr w:type="gramEnd"/>
      <w:r w:rsidRPr="00810652">
        <w:rPr>
          <w:b/>
          <w:bCs/>
          <w:lang w:val="en-GB"/>
        </w:rPr>
        <w:t>‘class’, ‘</w:t>
      </w:r>
      <w:proofErr w:type="spellStart"/>
      <w:r w:rsidRPr="00810652">
        <w:rPr>
          <w:b/>
          <w:bCs/>
          <w:lang w:val="en-GB"/>
        </w:rPr>
        <w:t>SquareUI</w:t>
      </w:r>
      <w:proofErr w:type="spellEnd"/>
      <w:r w:rsidRPr="00810652">
        <w:rPr>
          <w:b/>
          <w:bCs/>
          <w:lang w:val="en-GB"/>
        </w:rPr>
        <w:t>’) </w:t>
      </w:r>
      <w:r w:rsidRPr="00810652">
        <w:rPr>
          <w:lang w:val="en-GB"/>
        </w:rPr>
        <w:t xml:space="preserve">; </w:t>
      </w:r>
    </w:p>
    <w:p w14:paraId="4ADF15F4" w14:textId="5C172F63" w:rsidR="00810652" w:rsidRDefault="00810652" w:rsidP="006D2F21">
      <w:pPr>
        <w:jc w:val="both"/>
      </w:pPr>
      <w:r>
        <w:rPr>
          <w:lang w:val="en-GB"/>
        </w:rPr>
        <w:tab/>
      </w:r>
      <w:r w:rsidRPr="00810652">
        <w:t xml:space="preserve">En effet cette méthode était valide, mais lors d’un deuxième appel pour attribuer une autre class CSS par exemple </w:t>
      </w:r>
      <w:proofErr w:type="spellStart"/>
      <w:r w:rsidRPr="00810652">
        <w:rPr>
          <w:b/>
          <w:bCs/>
        </w:rPr>
        <w:t>SquareUISelected</w:t>
      </w:r>
      <w:proofErr w:type="spellEnd"/>
      <w:r>
        <w:rPr>
          <w:b/>
          <w:bCs/>
        </w:rPr>
        <w:t xml:space="preserve">, </w:t>
      </w:r>
      <w:r>
        <w:t>ce deuxième appel n’était pas tenu en compte</w:t>
      </w:r>
      <w:r w:rsidR="00A9547F">
        <w:t> :</w:t>
      </w:r>
    </w:p>
    <w:p w14:paraId="35B076B0" w14:textId="5A1DF7C6" w:rsidR="00810652" w:rsidRPr="00810652" w:rsidRDefault="00810652" w:rsidP="006D2F21">
      <w:pPr>
        <w:jc w:val="both"/>
        <w:rPr>
          <w:b/>
          <w:bCs/>
          <w:lang w:val="en-GB"/>
        </w:rPr>
      </w:pPr>
      <w:r>
        <w:tab/>
      </w:r>
      <w:r>
        <w:tab/>
      </w:r>
      <w:r>
        <w:rPr>
          <w:b/>
          <w:bCs/>
          <w:lang w:val="en-GB"/>
        </w:rPr>
        <w:t>this-&gt;</w:t>
      </w:r>
      <w:proofErr w:type="spellStart"/>
      <w:proofErr w:type="gramStart"/>
      <w:r>
        <w:rPr>
          <w:b/>
          <w:bCs/>
          <w:lang w:val="en-GB"/>
        </w:rPr>
        <w:t>setStyleSheet</w:t>
      </w:r>
      <w:proofErr w:type="spellEnd"/>
      <w:r>
        <w:rPr>
          <w:b/>
          <w:bCs/>
          <w:lang w:val="en-GB"/>
        </w:rPr>
        <w:t>(</w:t>
      </w:r>
      <w:proofErr w:type="gramEnd"/>
      <w:r>
        <w:rPr>
          <w:b/>
          <w:bCs/>
          <w:lang w:val="en-GB"/>
        </w:rPr>
        <w:t>“”);</w:t>
      </w:r>
    </w:p>
    <w:p w14:paraId="58F98BF6" w14:textId="2E8006D5" w:rsidR="00810652" w:rsidRDefault="00810652" w:rsidP="006D2F21">
      <w:pPr>
        <w:ind w:left="708" w:firstLine="708"/>
        <w:jc w:val="both"/>
        <w:rPr>
          <w:lang w:val="en-GB"/>
        </w:rPr>
      </w:pPr>
      <w:r w:rsidRPr="00810652">
        <w:rPr>
          <w:b/>
          <w:bCs/>
          <w:lang w:val="en-GB"/>
        </w:rPr>
        <w:t>this-&gt;</w:t>
      </w:r>
      <w:proofErr w:type="spellStart"/>
      <w:proofErr w:type="gramStart"/>
      <w:r w:rsidRPr="00810652">
        <w:rPr>
          <w:b/>
          <w:bCs/>
          <w:lang w:val="en-GB"/>
        </w:rPr>
        <w:t>setProperty</w:t>
      </w:r>
      <w:proofErr w:type="spellEnd"/>
      <w:r w:rsidRPr="00810652">
        <w:rPr>
          <w:b/>
          <w:bCs/>
          <w:lang w:val="en-GB"/>
        </w:rPr>
        <w:t>(</w:t>
      </w:r>
      <w:proofErr w:type="gramEnd"/>
      <w:r w:rsidRPr="00810652">
        <w:rPr>
          <w:b/>
          <w:bCs/>
          <w:lang w:val="en-GB"/>
        </w:rPr>
        <w:t>‘class’, ‘</w:t>
      </w:r>
      <w:proofErr w:type="spellStart"/>
      <w:r w:rsidRPr="00810652">
        <w:rPr>
          <w:b/>
          <w:bCs/>
          <w:lang w:val="en-GB"/>
        </w:rPr>
        <w:t>SquareUI</w:t>
      </w:r>
      <w:r>
        <w:rPr>
          <w:b/>
          <w:bCs/>
          <w:lang w:val="en-GB"/>
        </w:rPr>
        <w:t>Selected</w:t>
      </w:r>
      <w:proofErr w:type="spellEnd"/>
      <w:r w:rsidRPr="00810652">
        <w:rPr>
          <w:b/>
          <w:bCs/>
          <w:lang w:val="en-GB"/>
        </w:rPr>
        <w:t>’) </w:t>
      </w:r>
      <w:r w:rsidRPr="00810652">
        <w:rPr>
          <w:lang w:val="en-GB"/>
        </w:rPr>
        <w:t>;</w:t>
      </w:r>
    </w:p>
    <w:p w14:paraId="1D2EE2ED" w14:textId="307A7658" w:rsidR="00810652" w:rsidRDefault="00810652" w:rsidP="006D2F21">
      <w:pPr>
        <w:jc w:val="both"/>
        <w:rPr>
          <w:b/>
          <w:bCs/>
        </w:rPr>
      </w:pPr>
      <w:r>
        <w:rPr>
          <w:lang w:val="en-GB"/>
        </w:rPr>
        <w:tab/>
      </w:r>
      <w:r w:rsidRPr="00810652">
        <w:t xml:space="preserve">Donc les méthodes </w:t>
      </w:r>
      <w:proofErr w:type="spellStart"/>
      <w:proofErr w:type="gramStart"/>
      <w:r w:rsidRPr="00810652">
        <w:t>setInterectable</w:t>
      </w:r>
      <w:proofErr w:type="spellEnd"/>
      <w:r w:rsidRPr="00810652">
        <w:t>(</w:t>
      </w:r>
      <w:proofErr w:type="gramEnd"/>
      <w:r w:rsidRPr="00810652">
        <w:t xml:space="preserve">), </w:t>
      </w:r>
      <w:proofErr w:type="spellStart"/>
      <w:r w:rsidRPr="00810652">
        <w:t>setSelected</w:t>
      </w:r>
      <w:proofErr w:type="spellEnd"/>
      <w:r w:rsidRPr="00810652">
        <w:t xml:space="preserve">(), </w:t>
      </w:r>
      <w:proofErr w:type="spellStart"/>
      <w:r w:rsidRPr="00810652">
        <w:t>setDefaultBackground</w:t>
      </w:r>
      <w:proofErr w:type="spellEnd"/>
      <w:r w:rsidRPr="00810652">
        <w:t xml:space="preserve">() dans </w:t>
      </w:r>
      <w:proofErr w:type="spellStart"/>
      <w:r w:rsidRPr="00810652">
        <w:t>SquareUI</w:t>
      </w:r>
      <w:proofErr w:type="spellEnd"/>
      <w:r w:rsidRPr="00810652">
        <w:t xml:space="preserve"> font directement ap</w:t>
      </w:r>
      <w:r>
        <w:t xml:space="preserve">pel à </w:t>
      </w:r>
      <w:proofErr w:type="spellStart"/>
      <w:r>
        <w:rPr>
          <w:b/>
          <w:bCs/>
        </w:rPr>
        <w:t>this</w:t>
      </w:r>
      <w:proofErr w:type="spellEnd"/>
      <w:r>
        <w:rPr>
          <w:b/>
          <w:bCs/>
        </w:rPr>
        <w:t>-&gt;</w:t>
      </w:r>
      <w:proofErr w:type="spellStart"/>
      <w:r>
        <w:rPr>
          <w:b/>
          <w:bCs/>
        </w:rPr>
        <w:t>setStyleSheet</w:t>
      </w:r>
      <w:proofErr w:type="spellEnd"/>
      <w:r>
        <w:rPr>
          <w:b/>
          <w:bCs/>
        </w:rPr>
        <w:t>(‘…’) ;</w:t>
      </w:r>
    </w:p>
    <w:p w14:paraId="3694B4D6" w14:textId="01EA33A3" w:rsidR="00810652" w:rsidRDefault="00810652" w:rsidP="006D2F21">
      <w:pPr>
        <w:jc w:val="both"/>
        <w:rPr>
          <w:b/>
          <w:bCs/>
        </w:rPr>
      </w:pPr>
    </w:p>
    <w:p w14:paraId="10CBA90B" w14:textId="2151AC34" w:rsidR="00810652" w:rsidRPr="00810652" w:rsidRDefault="00810652" w:rsidP="006D2F21">
      <w:pPr>
        <w:pStyle w:val="ListParagraph"/>
        <w:numPr>
          <w:ilvl w:val="0"/>
          <w:numId w:val="4"/>
        </w:numPr>
        <w:jc w:val="both"/>
      </w:pPr>
      <w:r>
        <w:rPr>
          <w:b/>
          <w:bCs/>
        </w:rPr>
        <w:t>Retourner au menu principal après la partie</w:t>
      </w:r>
    </w:p>
    <w:p w14:paraId="767B51DC" w14:textId="2C888E93" w:rsidR="00810652" w:rsidRDefault="00A9547F" w:rsidP="006D2F21">
      <w:pPr>
        <w:ind w:left="708" w:firstLine="348"/>
        <w:jc w:val="both"/>
      </w:pPr>
      <w:r>
        <w:t xml:space="preserve">Lorsque l’utilisateur décidait de revenir au menu principal après avoir commencée une première </w:t>
      </w:r>
      <w:r w:rsidR="007E3A60">
        <w:t>partie,</w:t>
      </w:r>
      <w:r>
        <w:t xml:space="preserve"> des traces de la première partie </w:t>
      </w:r>
      <w:r w:rsidR="00D54523">
        <w:t>étaient affichées durant la deuxième partie.</w:t>
      </w:r>
      <w:r w:rsidR="00F05024">
        <w:t xml:space="preserve"> Plusieurs après plusieurs tentatives, la solution trouvée était de redémarrer de </w:t>
      </w:r>
      <w:proofErr w:type="spellStart"/>
      <w:r w:rsidR="00F05024">
        <w:t>core</w:t>
      </w:r>
      <w:proofErr w:type="spellEnd"/>
      <w:r w:rsidR="00F05024">
        <w:t xml:space="preserve"> de l’application.</w:t>
      </w:r>
    </w:p>
    <w:p w14:paraId="0DD2778B" w14:textId="5E40D6AD" w:rsidR="00A75928" w:rsidRDefault="00A75928" w:rsidP="006D2F21">
      <w:pPr>
        <w:jc w:val="both"/>
      </w:pPr>
    </w:p>
    <w:p w14:paraId="78789A1D" w14:textId="5794306E" w:rsidR="00A75928" w:rsidRPr="00C5512C" w:rsidRDefault="00A75928" w:rsidP="006D2F21">
      <w:pPr>
        <w:pStyle w:val="ListParagraph"/>
        <w:numPr>
          <w:ilvl w:val="0"/>
          <w:numId w:val="4"/>
        </w:numPr>
        <w:jc w:val="both"/>
      </w:pPr>
      <w:r>
        <w:rPr>
          <w:b/>
          <w:bCs/>
        </w:rPr>
        <w:t>Sélectionner un autre joueur après avoir sélectionné le joueur qui contient la balle</w:t>
      </w:r>
    </w:p>
    <w:p w14:paraId="6B12DBE7" w14:textId="5207A09B" w:rsidR="00C5512C" w:rsidRPr="00C5512C" w:rsidRDefault="00C5512C" w:rsidP="006D2F21">
      <w:pPr>
        <w:ind w:left="708" w:firstLine="708"/>
        <w:jc w:val="both"/>
      </w:pPr>
      <w:r>
        <w:t>En utilisant un seul clic (par exemple clic gauche de la souris), il était impossible pour le programme de déduire si l’utilisateur veut passer la balle ou si l’utilisateur veut sélectionner un nouveau joueur, après avoir sélectionné le joueur qui contient la balle. Donc il est possible d’utiliser le clic droit uniquement pour sélectionner</w:t>
      </w:r>
      <w:r w:rsidR="00833353">
        <w:t>.</w:t>
      </w:r>
    </w:p>
    <w:p w14:paraId="26E6EF06" w14:textId="77777777" w:rsidR="00F05024" w:rsidRPr="00810652" w:rsidRDefault="00F05024" w:rsidP="006D2F21">
      <w:pPr>
        <w:ind w:left="708" w:firstLine="348"/>
        <w:jc w:val="both"/>
      </w:pPr>
    </w:p>
    <w:p w14:paraId="7439D76A" w14:textId="77777777" w:rsidR="00251427" w:rsidRPr="00935F5B" w:rsidRDefault="00251427" w:rsidP="006D2F21">
      <w:pPr>
        <w:pStyle w:val="Heading1"/>
        <w:jc w:val="both"/>
        <w:rPr>
          <w:rFonts w:asciiTheme="minorHAnsi" w:hAnsiTheme="minorHAnsi" w:cstheme="minorHAnsi"/>
          <w:b/>
          <w:bCs/>
          <w:color w:val="auto"/>
          <w:lang w:val="fr-FR"/>
        </w:rPr>
      </w:pPr>
      <w:bookmarkStart w:id="5" w:name="_Toc40376479"/>
      <w:r w:rsidRPr="00935F5B">
        <w:rPr>
          <w:rFonts w:asciiTheme="minorHAnsi" w:hAnsiTheme="minorHAnsi" w:cstheme="minorHAnsi"/>
          <w:b/>
          <w:bCs/>
          <w:color w:val="auto"/>
          <w:lang w:val="fr-FR"/>
        </w:rPr>
        <w:t>Estimation du temps passé sur cette partie de l’énoncé :</w:t>
      </w:r>
      <w:bookmarkEnd w:id="5"/>
    </w:p>
    <w:p w14:paraId="6A09F04C" w14:textId="77777777" w:rsidR="00251427" w:rsidRDefault="00251427" w:rsidP="006D2F21">
      <w:pPr>
        <w:jc w:val="both"/>
        <w:rPr>
          <w:lang w:val="fr-FR"/>
        </w:rPr>
      </w:pPr>
    </w:p>
    <w:p w14:paraId="345BFC42" w14:textId="476B970F" w:rsidR="002D4749" w:rsidRDefault="00251427" w:rsidP="006D2F21">
      <w:pPr>
        <w:jc w:val="both"/>
        <w:rPr>
          <w:lang w:val="fr-FR"/>
        </w:rPr>
      </w:pPr>
      <w:r>
        <w:rPr>
          <w:lang w:val="fr-FR"/>
        </w:rPr>
        <w:t xml:space="preserve">Le temps passé sur la partie </w:t>
      </w:r>
      <w:r w:rsidR="00625B94">
        <w:rPr>
          <w:lang w:val="fr-FR"/>
        </w:rPr>
        <w:t>graphique</w:t>
      </w:r>
      <w:r>
        <w:rPr>
          <w:lang w:val="fr-FR"/>
        </w:rPr>
        <w:t xml:space="preserve"> du projet </w:t>
      </w:r>
      <w:proofErr w:type="spellStart"/>
      <w:r>
        <w:rPr>
          <w:lang w:val="fr-FR"/>
        </w:rPr>
        <w:t>Diaballik</w:t>
      </w:r>
      <w:proofErr w:type="spellEnd"/>
      <w:r>
        <w:rPr>
          <w:lang w:val="fr-FR"/>
        </w:rPr>
        <w:t xml:space="preserve"> </w:t>
      </w:r>
      <w:r w:rsidR="007407A4">
        <w:rPr>
          <w:lang w:val="fr-FR"/>
        </w:rPr>
        <w:t>est</w:t>
      </w:r>
      <w:r>
        <w:rPr>
          <w:lang w:val="fr-FR"/>
        </w:rPr>
        <w:t xml:space="preserve"> d’environ </w:t>
      </w:r>
      <w:r w:rsidR="008B0D6A">
        <w:rPr>
          <w:lang w:val="fr-FR"/>
        </w:rPr>
        <w:t>3</w:t>
      </w:r>
      <w:r>
        <w:rPr>
          <w:lang w:val="fr-FR"/>
        </w:rPr>
        <w:t xml:space="preserve"> semaines</w:t>
      </w:r>
      <w:r w:rsidR="008B0D6A">
        <w:rPr>
          <w:lang w:val="fr-FR"/>
        </w:rPr>
        <w:t>, avec une moyenne d’environ 15h par personne.</w:t>
      </w:r>
    </w:p>
    <w:p w14:paraId="10831986" w14:textId="77777777" w:rsidR="002D4749" w:rsidRPr="00245D64" w:rsidRDefault="002D4749" w:rsidP="006D2F21">
      <w:pPr>
        <w:jc w:val="both"/>
        <w:rPr>
          <w:lang w:val="fr-FR"/>
        </w:rPr>
      </w:pPr>
    </w:p>
    <w:sectPr w:rsidR="002D4749" w:rsidRPr="00245D64" w:rsidSect="007818FA">
      <w:headerReference w:type="default"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F2F29" w14:textId="77777777" w:rsidR="0070347D" w:rsidRDefault="0070347D" w:rsidP="00ED3FED">
      <w:r>
        <w:separator/>
      </w:r>
    </w:p>
  </w:endnote>
  <w:endnote w:type="continuationSeparator" w:id="0">
    <w:p w14:paraId="196ACA95" w14:textId="77777777" w:rsidR="0070347D" w:rsidRDefault="0070347D" w:rsidP="00ED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94DC3" w14:textId="77777777" w:rsidR="00ED3FED" w:rsidRPr="00ED3FED" w:rsidRDefault="00ED3FED">
    <w:pPr>
      <w:pStyle w:val="Footer"/>
      <w:jc w:val="center"/>
      <w:rPr>
        <w:caps/>
        <w:color w:val="44546A" w:themeColor="text2"/>
      </w:rPr>
    </w:pPr>
    <w:r w:rsidRPr="00ED3FED">
      <w:rPr>
        <w:caps/>
        <w:color w:val="44546A" w:themeColor="text2"/>
      </w:rPr>
      <w:fldChar w:fldCharType="begin"/>
    </w:r>
    <w:r w:rsidRPr="00ED3FED">
      <w:rPr>
        <w:caps/>
        <w:color w:val="44546A" w:themeColor="text2"/>
      </w:rPr>
      <w:instrText>PAGE   \* MERGEFORMAT</w:instrText>
    </w:r>
    <w:r w:rsidRPr="00ED3FED">
      <w:rPr>
        <w:caps/>
        <w:color w:val="44546A" w:themeColor="text2"/>
      </w:rPr>
      <w:fldChar w:fldCharType="separate"/>
    </w:r>
    <w:r w:rsidRPr="00ED3FED">
      <w:rPr>
        <w:caps/>
        <w:color w:val="44546A" w:themeColor="text2"/>
      </w:rPr>
      <w:t>2</w:t>
    </w:r>
    <w:r w:rsidRPr="00ED3FED">
      <w:rPr>
        <w:caps/>
        <w:color w:val="44546A" w:themeColor="text2"/>
      </w:rPr>
      <w:fldChar w:fldCharType="end"/>
    </w:r>
  </w:p>
  <w:p w14:paraId="0DE8EA90" w14:textId="77777777" w:rsidR="00ED3FED" w:rsidRDefault="00ED3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B8465" w14:textId="77777777" w:rsidR="0070347D" w:rsidRDefault="0070347D" w:rsidP="00ED3FED">
      <w:r>
        <w:separator/>
      </w:r>
    </w:p>
  </w:footnote>
  <w:footnote w:type="continuationSeparator" w:id="0">
    <w:p w14:paraId="0F2D4F7B" w14:textId="77777777" w:rsidR="0070347D" w:rsidRDefault="0070347D" w:rsidP="00ED3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63E" w14:textId="77777777" w:rsidR="00ED3FED" w:rsidRDefault="00ED3FED">
    <w:pPr>
      <w:pStyle w:val="Header"/>
    </w:pPr>
    <w:r>
      <w:rPr>
        <w:noProof/>
        <w:lang w:eastAsia="fr-FR"/>
      </w:rPr>
      <mc:AlternateContent>
        <mc:Choice Requires="wps">
          <w:drawing>
            <wp:anchor distT="0" distB="0" distL="114300" distR="114300" simplePos="0" relativeHeight="251659264" behindDoc="0" locked="0" layoutInCell="1" allowOverlap="1" wp14:anchorId="231C155D" wp14:editId="076C493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482D52" w14:textId="19060FF3" w:rsidR="00ED3FED" w:rsidRDefault="00ED3FED" w:rsidP="00ED1149">
                              <w:pPr>
                                <w:pStyle w:val="NoSpacing"/>
                                <w:jc w:val="center"/>
                                <w:rPr>
                                  <w:b/>
                                  <w:caps/>
                                  <w:spacing w:val="20"/>
                                  <w:sz w:val="28"/>
                                  <w:szCs w:val="28"/>
                                </w:rPr>
                              </w:pPr>
                              <w:r>
                                <w:rPr>
                                  <w:b/>
                                  <w:caps/>
                                  <w:spacing w:val="20"/>
                                  <w:sz w:val="28"/>
                                  <w:szCs w:val="28"/>
                                </w:rPr>
                                <w:t>RAPPORT DIABALLIK</w:t>
                              </w:r>
                              <w:r w:rsidR="0069419B">
                                <w:rPr>
                                  <w:b/>
                                  <w:caps/>
                                  <w:spacing w:val="20"/>
                                  <w:sz w:val="28"/>
                                  <w:szCs w:val="28"/>
                                </w:rPr>
                                <w:t xml:space="preserve"> remise </w:t>
                              </w:r>
                              <w:r w:rsidR="00EE2899">
                                <w:rPr>
                                  <w:b/>
                                  <w:caps/>
                                  <w:spacing w:val="20"/>
                                  <w:sz w:val="28"/>
                                  <w:szCs w:val="28"/>
                                </w:rPr>
                                <w:t>GUI</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31C155D" id="Rectangle 17" o:spid="_x0000_s1026" alt="Title: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An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" fillcolor="#44546a [3215]" stroked="f" strokeweight="1pt">
              <v:textbox inset=",0,,0">
                <w:txbxContent>
                  <w:sdt>
                    <w:sdtPr>
                      <w:rPr>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482D52" w14:textId="19060FF3" w:rsidR="00ED3FED" w:rsidRDefault="00ED3FED" w:rsidP="00ED1149">
                        <w:pPr>
                          <w:pStyle w:val="NoSpacing"/>
                          <w:jc w:val="center"/>
                          <w:rPr>
                            <w:b/>
                            <w:caps/>
                            <w:spacing w:val="20"/>
                            <w:sz w:val="28"/>
                            <w:szCs w:val="28"/>
                          </w:rPr>
                        </w:pPr>
                        <w:r>
                          <w:rPr>
                            <w:b/>
                            <w:caps/>
                            <w:spacing w:val="20"/>
                            <w:sz w:val="28"/>
                            <w:szCs w:val="28"/>
                          </w:rPr>
                          <w:t>RAPPORT DIABALLIK</w:t>
                        </w:r>
                        <w:r w:rsidR="0069419B">
                          <w:rPr>
                            <w:b/>
                            <w:caps/>
                            <w:spacing w:val="20"/>
                            <w:sz w:val="28"/>
                            <w:szCs w:val="28"/>
                          </w:rPr>
                          <w:t xml:space="preserve"> remise </w:t>
                        </w:r>
                        <w:r w:rsidR="00EE2899">
                          <w:rPr>
                            <w:b/>
                            <w:caps/>
                            <w:spacing w:val="20"/>
                            <w:sz w:val="28"/>
                            <w:szCs w:val="28"/>
                          </w:rPr>
                          <w:t>GUI</w:t>
                        </w:r>
                      </w:p>
                    </w:sdtContent>
                  </w:sdt>
                </w:txbxContent>
              </v:textbox>
              <w10:wrap anchorx="page" anchory="page"/>
            </v:rect>
          </w:pict>
        </mc:Fallback>
      </mc:AlternateContent>
    </w:r>
  </w:p>
  <w:p w14:paraId="19FF4A47" w14:textId="77777777" w:rsidR="00ED3FED" w:rsidRDefault="00ED3F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A0A46"/>
    <w:multiLevelType w:val="hybridMultilevel"/>
    <w:tmpl w:val="495600BE"/>
    <w:lvl w:ilvl="0" w:tplc="A642A794">
      <w:numFmt w:val="bullet"/>
      <w:lvlText w:val="-"/>
      <w:lvlJc w:val="left"/>
      <w:pPr>
        <w:ind w:left="2490" w:hanging="360"/>
      </w:pPr>
      <w:rPr>
        <w:rFonts w:ascii="Calibri" w:eastAsiaTheme="minorHAnsi" w:hAnsi="Calibri" w:cs="Calibri" w:hint="default"/>
      </w:rPr>
    </w:lvl>
    <w:lvl w:ilvl="1" w:tplc="20000003" w:tentative="1">
      <w:start w:val="1"/>
      <w:numFmt w:val="bullet"/>
      <w:lvlText w:val="o"/>
      <w:lvlJc w:val="left"/>
      <w:pPr>
        <w:ind w:left="3210" w:hanging="360"/>
      </w:pPr>
      <w:rPr>
        <w:rFonts w:ascii="Courier New" w:hAnsi="Courier New" w:cs="Courier New" w:hint="default"/>
      </w:rPr>
    </w:lvl>
    <w:lvl w:ilvl="2" w:tplc="20000005" w:tentative="1">
      <w:start w:val="1"/>
      <w:numFmt w:val="bullet"/>
      <w:lvlText w:val=""/>
      <w:lvlJc w:val="left"/>
      <w:pPr>
        <w:ind w:left="3930" w:hanging="360"/>
      </w:pPr>
      <w:rPr>
        <w:rFonts w:ascii="Wingdings" w:hAnsi="Wingdings" w:hint="default"/>
      </w:rPr>
    </w:lvl>
    <w:lvl w:ilvl="3" w:tplc="20000001" w:tentative="1">
      <w:start w:val="1"/>
      <w:numFmt w:val="bullet"/>
      <w:lvlText w:val=""/>
      <w:lvlJc w:val="left"/>
      <w:pPr>
        <w:ind w:left="4650" w:hanging="360"/>
      </w:pPr>
      <w:rPr>
        <w:rFonts w:ascii="Symbol" w:hAnsi="Symbol" w:hint="default"/>
      </w:rPr>
    </w:lvl>
    <w:lvl w:ilvl="4" w:tplc="20000003" w:tentative="1">
      <w:start w:val="1"/>
      <w:numFmt w:val="bullet"/>
      <w:lvlText w:val="o"/>
      <w:lvlJc w:val="left"/>
      <w:pPr>
        <w:ind w:left="5370" w:hanging="360"/>
      </w:pPr>
      <w:rPr>
        <w:rFonts w:ascii="Courier New" w:hAnsi="Courier New" w:cs="Courier New" w:hint="default"/>
      </w:rPr>
    </w:lvl>
    <w:lvl w:ilvl="5" w:tplc="20000005" w:tentative="1">
      <w:start w:val="1"/>
      <w:numFmt w:val="bullet"/>
      <w:lvlText w:val=""/>
      <w:lvlJc w:val="left"/>
      <w:pPr>
        <w:ind w:left="6090" w:hanging="360"/>
      </w:pPr>
      <w:rPr>
        <w:rFonts w:ascii="Wingdings" w:hAnsi="Wingdings" w:hint="default"/>
      </w:rPr>
    </w:lvl>
    <w:lvl w:ilvl="6" w:tplc="20000001" w:tentative="1">
      <w:start w:val="1"/>
      <w:numFmt w:val="bullet"/>
      <w:lvlText w:val=""/>
      <w:lvlJc w:val="left"/>
      <w:pPr>
        <w:ind w:left="6810" w:hanging="360"/>
      </w:pPr>
      <w:rPr>
        <w:rFonts w:ascii="Symbol" w:hAnsi="Symbol" w:hint="default"/>
      </w:rPr>
    </w:lvl>
    <w:lvl w:ilvl="7" w:tplc="20000003" w:tentative="1">
      <w:start w:val="1"/>
      <w:numFmt w:val="bullet"/>
      <w:lvlText w:val="o"/>
      <w:lvlJc w:val="left"/>
      <w:pPr>
        <w:ind w:left="7530" w:hanging="360"/>
      </w:pPr>
      <w:rPr>
        <w:rFonts w:ascii="Courier New" w:hAnsi="Courier New" w:cs="Courier New" w:hint="default"/>
      </w:rPr>
    </w:lvl>
    <w:lvl w:ilvl="8" w:tplc="20000005" w:tentative="1">
      <w:start w:val="1"/>
      <w:numFmt w:val="bullet"/>
      <w:lvlText w:val=""/>
      <w:lvlJc w:val="left"/>
      <w:pPr>
        <w:ind w:left="8250" w:hanging="360"/>
      </w:pPr>
      <w:rPr>
        <w:rFonts w:ascii="Wingdings" w:hAnsi="Wingdings" w:hint="default"/>
      </w:rPr>
    </w:lvl>
  </w:abstractNum>
  <w:abstractNum w:abstractNumId="1" w15:restartNumberingAfterBreak="0">
    <w:nsid w:val="26F548D0"/>
    <w:multiLevelType w:val="hybridMultilevel"/>
    <w:tmpl w:val="0EFEA5F4"/>
    <w:lvl w:ilvl="0" w:tplc="3B36FF4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B4E4DB6"/>
    <w:multiLevelType w:val="hybridMultilevel"/>
    <w:tmpl w:val="41D276A2"/>
    <w:lvl w:ilvl="0" w:tplc="B964C348">
      <w:numFmt w:val="bullet"/>
      <w:lvlText w:val="-"/>
      <w:lvlJc w:val="left"/>
      <w:pPr>
        <w:ind w:left="1068" w:hanging="360"/>
      </w:pPr>
      <w:rPr>
        <w:rFonts w:ascii="Calibri Light" w:eastAsiaTheme="majorEastAsia" w:hAnsi="Calibri Light" w:cs="Calibri Light"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749309D4"/>
    <w:multiLevelType w:val="hybridMultilevel"/>
    <w:tmpl w:val="72F2201C"/>
    <w:lvl w:ilvl="0" w:tplc="944EF890">
      <w:numFmt w:val="bullet"/>
      <w:lvlText w:val="-"/>
      <w:lvlJc w:val="left"/>
      <w:pPr>
        <w:ind w:left="2484" w:hanging="360"/>
      </w:pPr>
      <w:rPr>
        <w:rFonts w:ascii="Calibri" w:eastAsiaTheme="minorHAnsi" w:hAnsi="Calibri" w:cs="Calibri" w:hint="default"/>
        <w:color w:val="808000"/>
      </w:rPr>
    </w:lvl>
    <w:lvl w:ilvl="1" w:tplc="20000003" w:tentative="1">
      <w:start w:val="1"/>
      <w:numFmt w:val="bullet"/>
      <w:lvlText w:val="o"/>
      <w:lvlJc w:val="left"/>
      <w:pPr>
        <w:ind w:left="3204" w:hanging="360"/>
      </w:pPr>
      <w:rPr>
        <w:rFonts w:ascii="Courier New" w:hAnsi="Courier New" w:cs="Courier New" w:hint="default"/>
      </w:rPr>
    </w:lvl>
    <w:lvl w:ilvl="2" w:tplc="20000005" w:tentative="1">
      <w:start w:val="1"/>
      <w:numFmt w:val="bullet"/>
      <w:lvlText w:val=""/>
      <w:lvlJc w:val="left"/>
      <w:pPr>
        <w:ind w:left="3924" w:hanging="360"/>
      </w:pPr>
      <w:rPr>
        <w:rFonts w:ascii="Wingdings" w:hAnsi="Wingdings" w:hint="default"/>
      </w:rPr>
    </w:lvl>
    <w:lvl w:ilvl="3" w:tplc="20000001" w:tentative="1">
      <w:start w:val="1"/>
      <w:numFmt w:val="bullet"/>
      <w:lvlText w:val=""/>
      <w:lvlJc w:val="left"/>
      <w:pPr>
        <w:ind w:left="4644" w:hanging="360"/>
      </w:pPr>
      <w:rPr>
        <w:rFonts w:ascii="Symbol" w:hAnsi="Symbol" w:hint="default"/>
      </w:rPr>
    </w:lvl>
    <w:lvl w:ilvl="4" w:tplc="20000003" w:tentative="1">
      <w:start w:val="1"/>
      <w:numFmt w:val="bullet"/>
      <w:lvlText w:val="o"/>
      <w:lvlJc w:val="left"/>
      <w:pPr>
        <w:ind w:left="5364" w:hanging="360"/>
      </w:pPr>
      <w:rPr>
        <w:rFonts w:ascii="Courier New" w:hAnsi="Courier New" w:cs="Courier New" w:hint="default"/>
      </w:rPr>
    </w:lvl>
    <w:lvl w:ilvl="5" w:tplc="20000005" w:tentative="1">
      <w:start w:val="1"/>
      <w:numFmt w:val="bullet"/>
      <w:lvlText w:val=""/>
      <w:lvlJc w:val="left"/>
      <w:pPr>
        <w:ind w:left="6084" w:hanging="360"/>
      </w:pPr>
      <w:rPr>
        <w:rFonts w:ascii="Wingdings" w:hAnsi="Wingdings" w:hint="default"/>
      </w:rPr>
    </w:lvl>
    <w:lvl w:ilvl="6" w:tplc="20000001" w:tentative="1">
      <w:start w:val="1"/>
      <w:numFmt w:val="bullet"/>
      <w:lvlText w:val=""/>
      <w:lvlJc w:val="left"/>
      <w:pPr>
        <w:ind w:left="6804" w:hanging="360"/>
      </w:pPr>
      <w:rPr>
        <w:rFonts w:ascii="Symbol" w:hAnsi="Symbol" w:hint="default"/>
      </w:rPr>
    </w:lvl>
    <w:lvl w:ilvl="7" w:tplc="20000003" w:tentative="1">
      <w:start w:val="1"/>
      <w:numFmt w:val="bullet"/>
      <w:lvlText w:val="o"/>
      <w:lvlJc w:val="left"/>
      <w:pPr>
        <w:ind w:left="7524" w:hanging="360"/>
      </w:pPr>
      <w:rPr>
        <w:rFonts w:ascii="Courier New" w:hAnsi="Courier New" w:cs="Courier New" w:hint="default"/>
      </w:rPr>
    </w:lvl>
    <w:lvl w:ilvl="8" w:tplc="20000005" w:tentative="1">
      <w:start w:val="1"/>
      <w:numFmt w:val="bullet"/>
      <w:lvlText w:val=""/>
      <w:lvlJc w:val="left"/>
      <w:pPr>
        <w:ind w:left="8244"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ED"/>
    <w:rsid w:val="0000073B"/>
    <w:rsid w:val="00013EB6"/>
    <w:rsid w:val="0002447D"/>
    <w:rsid w:val="00031A64"/>
    <w:rsid w:val="00043968"/>
    <w:rsid w:val="00054B1E"/>
    <w:rsid w:val="00056634"/>
    <w:rsid w:val="00067C3D"/>
    <w:rsid w:val="000710F5"/>
    <w:rsid w:val="00086072"/>
    <w:rsid w:val="00093E7F"/>
    <w:rsid w:val="000952CE"/>
    <w:rsid w:val="000A2D1F"/>
    <w:rsid w:val="000B414E"/>
    <w:rsid w:val="000B45B7"/>
    <w:rsid w:val="000E2E85"/>
    <w:rsid w:val="000F27B1"/>
    <w:rsid w:val="000F6522"/>
    <w:rsid w:val="001024F4"/>
    <w:rsid w:val="0010360C"/>
    <w:rsid w:val="00113F52"/>
    <w:rsid w:val="0011785F"/>
    <w:rsid w:val="0014022F"/>
    <w:rsid w:val="00155263"/>
    <w:rsid w:val="00173610"/>
    <w:rsid w:val="001869E3"/>
    <w:rsid w:val="001E5262"/>
    <w:rsid w:val="001E6C1A"/>
    <w:rsid w:val="001F43DF"/>
    <w:rsid w:val="00242CAF"/>
    <w:rsid w:val="00245D64"/>
    <w:rsid w:val="00251427"/>
    <w:rsid w:val="00252D54"/>
    <w:rsid w:val="00276C6F"/>
    <w:rsid w:val="00280303"/>
    <w:rsid w:val="002A40C9"/>
    <w:rsid w:val="002B01C9"/>
    <w:rsid w:val="002C63C9"/>
    <w:rsid w:val="002D289F"/>
    <w:rsid w:val="002D4749"/>
    <w:rsid w:val="002D78BD"/>
    <w:rsid w:val="002E09CC"/>
    <w:rsid w:val="002E5F58"/>
    <w:rsid w:val="002E7828"/>
    <w:rsid w:val="002F141A"/>
    <w:rsid w:val="002F155B"/>
    <w:rsid w:val="00300DF5"/>
    <w:rsid w:val="00315DDF"/>
    <w:rsid w:val="00323BC8"/>
    <w:rsid w:val="00334E4A"/>
    <w:rsid w:val="003561B1"/>
    <w:rsid w:val="003659F6"/>
    <w:rsid w:val="00383E84"/>
    <w:rsid w:val="00395F46"/>
    <w:rsid w:val="00396DDF"/>
    <w:rsid w:val="003B662B"/>
    <w:rsid w:val="003C16B0"/>
    <w:rsid w:val="003C588F"/>
    <w:rsid w:val="003E211D"/>
    <w:rsid w:val="003F266E"/>
    <w:rsid w:val="003F5F22"/>
    <w:rsid w:val="00435071"/>
    <w:rsid w:val="004B48FA"/>
    <w:rsid w:val="004D1B0C"/>
    <w:rsid w:val="00504F42"/>
    <w:rsid w:val="00506C2B"/>
    <w:rsid w:val="0053034A"/>
    <w:rsid w:val="00547EE4"/>
    <w:rsid w:val="00595A6B"/>
    <w:rsid w:val="005E11A9"/>
    <w:rsid w:val="005E7DDF"/>
    <w:rsid w:val="00603F28"/>
    <w:rsid w:val="00604A42"/>
    <w:rsid w:val="00625B94"/>
    <w:rsid w:val="00631F82"/>
    <w:rsid w:val="006326FC"/>
    <w:rsid w:val="006418A4"/>
    <w:rsid w:val="0069419B"/>
    <w:rsid w:val="006C307B"/>
    <w:rsid w:val="006C772D"/>
    <w:rsid w:val="006D2F21"/>
    <w:rsid w:val="006F5A5A"/>
    <w:rsid w:val="0070347D"/>
    <w:rsid w:val="0071755B"/>
    <w:rsid w:val="00724EA7"/>
    <w:rsid w:val="00727185"/>
    <w:rsid w:val="00737202"/>
    <w:rsid w:val="007407A4"/>
    <w:rsid w:val="007416BC"/>
    <w:rsid w:val="007516B8"/>
    <w:rsid w:val="00762695"/>
    <w:rsid w:val="007672D0"/>
    <w:rsid w:val="007818FA"/>
    <w:rsid w:val="007972E8"/>
    <w:rsid w:val="007A6B43"/>
    <w:rsid w:val="007B2369"/>
    <w:rsid w:val="007E3A60"/>
    <w:rsid w:val="007E7F4F"/>
    <w:rsid w:val="007F7760"/>
    <w:rsid w:val="0080117B"/>
    <w:rsid w:val="00810652"/>
    <w:rsid w:val="00810BC2"/>
    <w:rsid w:val="008172CA"/>
    <w:rsid w:val="00833353"/>
    <w:rsid w:val="00856CB0"/>
    <w:rsid w:val="00882B19"/>
    <w:rsid w:val="00896817"/>
    <w:rsid w:val="008B0D6A"/>
    <w:rsid w:val="008B5798"/>
    <w:rsid w:val="008E6915"/>
    <w:rsid w:val="008F0006"/>
    <w:rsid w:val="008F6863"/>
    <w:rsid w:val="00924746"/>
    <w:rsid w:val="00935E02"/>
    <w:rsid w:val="00935F5B"/>
    <w:rsid w:val="009444AE"/>
    <w:rsid w:val="00944577"/>
    <w:rsid w:val="009507D5"/>
    <w:rsid w:val="00954F9A"/>
    <w:rsid w:val="00964D28"/>
    <w:rsid w:val="009669A5"/>
    <w:rsid w:val="0097539E"/>
    <w:rsid w:val="009A289D"/>
    <w:rsid w:val="009A3D3E"/>
    <w:rsid w:val="009E3515"/>
    <w:rsid w:val="009F64FF"/>
    <w:rsid w:val="009F6A82"/>
    <w:rsid w:val="00A06551"/>
    <w:rsid w:val="00A13D9A"/>
    <w:rsid w:val="00A14E27"/>
    <w:rsid w:val="00A25D26"/>
    <w:rsid w:val="00A35009"/>
    <w:rsid w:val="00A56912"/>
    <w:rsid w:val="00A61F57"/>
    <w:rsid w:val="00A64359"/>
    <w:rsid w:val="00A648BB"/>
    <w:rsid w:val="00A75928"/>
    <w:rsid w:val="00A91D5E"/>
    <w:rsid w:val="00A9547F"/>
    <w:rsid w:val="00AC7EB0"/>
    <w:rsid w:val="00AD77D3"/>
    <w:rsid w:val="00AF3C0C"/>
    <w:rsid w:val="00B06176"/>
    <w:rsid w:val="00B248B7"/>
    <w:rsid w:val="00B25C3F"/>
    <w:rsid w:val="00B4057B"/>
    <w:rsid w:val="00B417A8"/>
    <w:rsid w:val="00B51A55"/>
    <w:rsid w:val="00B5790D"/>
    <w:rsid w:val="00BA45FE"/>
    <w:rsid w:val="00BC506A"/>
    <w:rsid w:val="00BC6F18"/>
    <w:rsid w:val="00BE3859"/>
    <w:rsid w:val="00C256AF"/>
    <w:rsid w:val="00C522F8"/>
    <w:rsid w:val="00C5512C"/>
    <w:rsid w:val="00C72322"/>
    <w:rsid w:val="00C87492"/>
    <w:rsid w:val="00CB10C8"/>
    <w:rsid w:val="00CB138D"/>
    <w:rsid w:val="00CB3399"/>
    <w:rsid w:val="00CB6438"/>
    <w:rsid w:val="00CE3830"/>
    <w:rsid w:val="00CE6721"/>
    <w:rsid w:val="00CF774C"/>
    <w:rsid w:val="00D062CB"/>
    <w:rsid w:val="00D13B3C"/>
    <w:rsid w:val="00D224A0"/>
    <w:rsid w:val="00D341CB"/>
    <w:rsid w:val="00D54523"/>
    <w:rsid w:val="00D75C87"/>
    <w:rsid w:val="00D90DF7"/>
    <w:rsid w:val="00DC355D"/>
    <w:rsid w:val="00E46508"/>
    <w:rsid w:val="00E76D36"/>
    <w:rsid w:val="00ED3FED"/>
    <w:rsid w:val="00EE2899"/>
    <w:rsid w:val="00EF3CCB"/>
    <w:rsid w:val="00F05024"/>
    <w:rsid w:val="00F23D3A"/>
    <w:rsid w:val="00F44DC7"/>
    <w:rsid w:val="00F60046"/>
    <w:rsid w:val="00F67ECD"/>
    <w:rsid w:val="00FD273D"/>
    <w:rsid w:val="00FF155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54C55"/>
  <w15:chartTrackingRefBased/>
  <w15:docId w15:val="{9D13A929-EB45-D147-82CF-AD6960B8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8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FED"/>
    <w:pPr>
      <w:tabs>
        <w:tab w:val="center" w:pos="4536"/>
        <w:tab w:val="right" w:pos="9072"/>
      </w:tabs>
    </w:pPr>
  </w:style>
  <w:style w:type="character" w:customStyle="1" w:styleId="HeaderChar">
    <w:name w:val="Header Char"/>
    <w:basedOn w:val="DefaultParagraphFont"/>
    <w:link w:val="Header"/>
    <w:uiPriority w:val="99"/>
    <w:rsid w:val="00ED3FED"/>
  </w:style>
  <w:style w:type="paragraph" w:styleId="Footer">
    <w:name w:val="footer"/>
    <w:basedOn w:val="Normal"/>
    <w:link w:val="FooterChar"/>
    <w:uiPriority w:val="99"/>
    <w:unhideWhenUsed/>
    <w:rsid w:val="00ED3FED"/>
    <w:pPr>
      <w:tabs>
        <w:tab w:val="center" w:pos="4536"/>
        <w:tab w:val="right" w:pos="9072"/>
      </w:tabs>
    </w:pPr>
  </w:style>
  <w:style w:type="character" w:customStyle="1" w:styleId="FooterChar">
    <w:name w:val="Footer Char"/>
    <w:basedOn w:val="DefaultParagraphFont"/>
    <w:link w:val="Footer"/>
    <w:uiPriority w:val="99"/>
    <w:rsid w:val="00ED3FED"/>
  </w:style>
  <w:style w:type="paragraph" w:styleId="NoSpacing">
    <w:name w:val="No Spacing"/>
    <w:link w:val="NoSpacingChar"/>
    <w:uiPriority w:val="1"/>
    <w:qFormat/>
    <w:rsid w:val="00ED3FED"/>
    <w:rPr>
      <w:rFonts w:eastAsiaTheme="minorEastAsia"/>
      <w:sz w:val="22"/>
      <w:szCs w:val="22"/>
      <w:lang w:val="en-US" w:eastAsia="zh-CN"/>
    </w:rPr>
  </w:style>
  <w:style w:type="character" w:customStyle="1" w:styleId="NoSpacingChar">
    <w:name w:val="No Spacing Char"/>
    <w:basedOn w:val="DefaultParagraphFont"/>
    <w:link w:val="NoSpacing"/>
    <w:uiPriority w:val="1"/>
    <w:rsid w:val="00ED3FED"/>
    <w:rPr>
      <w:rFonts w:eastAsiaTheme="minorEastAsia"/>
      <w:sz w:val="22"/>
      <w:szCs w:val="22"/>
      <w:lang w:val="en-US" w:eastAsia="zh-CN"/>
    </w:rPr>
  </w:style>
  <w:style w:type="character" w:customStyle="1" w:styleId="Heading1Char">
    <w:name w:val="Heading 1 Char"/>
    <w:basedOn w:val="DefaultParagraphFont"/>
    <w:link w:val="Heading1"/>
    <w:uiPriority w:val="9"/>
    <w:rsid w:val="00ED3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FED"/>
    <w:pPr>
      <w:spacing w:before="480" w:line="276" w:lineRule="auto"/>
      <w:outlineLvl w:val="9"/>
    </w:pPr>
    <w:rPr>
      <w:b/>
      <w:bCs/>
      <w:sz w:val="28"/>
      <w:szCs w:val="28"/>
      <w:lang w:eastAsia="fr-FR"/>
    </w:rPr>
  </w:style>
  <w:style w:type="paragraph" w:styleId="TOC1">
    <w:name w:val="toc 1"/>
    <w:basedOn w:val="Normal"/>
    <w:next w:val="Normal"/>
    <w:autoRedefine/>
    <w:uiPriority w:val="39"/>
    <w:unhideWhenUsed/>
    <w:rsid w:val="00ED3FED"/>
    <w:pPr>
      <w:spacing w:before="120"/>
    </w:pPr>
    <w:rPr>
      <w:b/>
      <w:bCs/>
      <w:i/>
      <w:iCs/>
    </w:rPr>
  </w:style>
  <w:style w:type="paragraph" w:styleId="TOC2">
    <w:name w:val="toc 2"/>
    <w:basedOn w:val="Normal"/>
    <w:next w:val="Normal"/>
    <w:autoRedefine/>
    <w:uiPriority w:val="39"/>
    <w:unhideWhenUsed/>
    <w:rsid w:val="00ED3FED"/>
    <w:pPr>
      <w:spacing w:before="120"/>
      <w:ind w:left="240"/>
    </w:pPr>
    <w:rPr>
      <w:b/>
      <w:bCs/>
      <w:sz w:val="22"/>
      <w:szCs w:val="22"/>
    </w:rPr>
  </w:style>
  <w:style w:type="paragraph" w:styleId="TOC3">
    <w:name w:val="toc 3"/>
    <w:basedOn w:val="Normal"/>
    <w:next w:val="Normal"/>
    <w:autoRedefine/>
    <w:uiPriority w:val="39"/>
    <w:semiHidden/>
    <w:unhideWhenUsed/>
    <w:rsid w:val="00ED3FED"/>
    <w:pPr>
      <w:ind w:left="480"/>
    </w:pPr>
    <w:rPr>
      <w:sz w:val="20"/>
      <w:szCs w:val="20"/>
    </w:rPr>
  </w:style>
  <w:style w:type="paragraph" w:styleId="TOC4">
    <w:name w:val="toc 4"/>
    <w:basedOn w:val="Normal"/>
    <w:next w:val="Normal"/>
    <w:autoRedefine/>
    <w:uiPriority w:val="39"/>
    <w:semiHidden/>
    <w:unhideWhenUsed/>
    <w:rsid w:val="00ED3FED"/>
    <w:pPr>
      <w:ind w:left="720"/>
    </w:pPr>
    <w:rPr>
      <w:sz w:val="20"/>
      <w:szCs w:val="20"/>
    </w:rPr>
  </w:style>
  <w:style w:type="paragraph" w:styleId="TOC5">
    <w:name w:val="toc 5"/>
    <w:basedOn w:val="Normal"/>
    <w:next w:val="Normal"/>
    <w:autoRedefine/>
    <w:uiPriority w:val="39"/>
    <w:semiHidden/>
    <w:unhideWhenUsed/>
    <w:rsid w:val="00ED3FED"/>
    <w:pPr>
      <w:ind w:left="960"/>
    </w:pPr>
    <w:rPr>
      <w:sz w:val="20"/>
      <w:szCs w:val="20"/>
    </w:rPr>
  </w:style>
  <w:style w:type="paragraph" w:styleId="TOC6">
    <w:name w:val="toc 6"/>
    <w:basedOn w:val="Normal"/>
    <w:next w:val="Normal"/>
    <w:autoRedefine/>
    <w:uiPriority w:val="39"/>
    <w:semiHidden/>
    <w:unhideWhenUsed/>
    <w:rsid w:val="00ED3FED"/>
    <w:pPr>
      <w:ind w:left="1200"/>
    </w:pPr>
    <w:rPr>
      <w:sz w:val="20"/>
      <w:szCs w:val="20"/>
    </w:rPr>
  </w:style>
  <w:style w:type="paragraph" w:styleId="TOC7">
    <w:name w:val="toc 7"/>
    <w:basedOn w:val="Normal"/>
    <w:next w:val="Normal"/>
    <w:autoRedefine/>
    <w:uiPriority w:val="39"/>
    <w:semiHidden/>
    <w:unhideWhenUsed/>
    <w:rsid w:val="00ED3FED"/>
    <w:pPr>
      <w:ind w:left="1440"/>
    </w:pPr>
    <w:rPr>
      <w:sz w:val="20"/>
      <w:szCs w:val="20"/>
    </w:rPr>
  </w:style>
  <w:style w:type="paragraph" w:styleId="TOC8">
    <w:name w:val="toc 8"/>
    <w:basedOn w:val="Normal"/>
    <w:next w:val="Normal"/>
    <w:autoRedefine/>
    <w:uiPriority w:val="39"/>
    <w:semiHidden/>
    <w:unhideWhenUsed/>
    <w:rsid w:val="00ED3FED"/>
    <w:pPr>
      <w:ind w:left="1680"/>
    </w:pPr>
    <w:rPr>
      <w:sz w:val="20"/>
      <w:szCs w:val="20"/>
    </w:rPr>
  </w:style>
  <w:style w:type="paragraph" w:styleId="TOC9">
    <w:name w:val="toc 9"/>
    <w:basedOn w:val="Normal"/>
    <w:next w:val="Normal"/>
    <w:autoRedefine/>
    <w:uiPriority w:val="39"/>
    <w:semiHidden/>
    <w:unhideWhenUsed/>
    <w:rsid w:val="00ED3FED"/>
    <w:pPr>
      <w:ind w:left="1920"/>
    </w:pPr>
    <w:rPr>
      <w:sz w:val="20"/>
      <w:szCs w:val="20"/>
    </w:rPr>
  </w:style>
  <w:style w:type="character" w:styleId="Hyperlink">
    <w:name w:val="Hyperlink"/>
    <w:basedOn w:val="DefaultParagraphFont"/>
    <w:uiPriority w:val="99"/>
    <w:unhideWhenUsed/>
    <w:rsid w:val="000F27B1"/>
    <w:rPr>
      <w:color w:val="0563C1" w:themeColor="hyperlink"/>
      <w:u w:val="single"/>
    </w:rPr>
  </w:style>
  <w:style w:type="paragraph" w:styleId="BalloonText">
    <w:name w:val="Balloon Text"/>
    <w:basedOn w:val="Normal"/>
    <w:link w:val="BalloonTextChar"/>
    <w:uiPriority w:val="99"/>
    <w:semiHidden/>
    <w:unhideWhenUsed/>
    <w:rsid w:val="00251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1427"/>
    <w:rPr>
      <w:rFonts w:ascii="Times New Roman" w:hAnsi="Times New Roman" w:cs="Times New Roman"/>
      <w:sz w:val="18"/>
      <w:szCs w:val="18"/>
    </w:rPr>
  </w:style>
  <w:style w:type="character" w:customStyle="1" w:styleId="Heading2Char">
    <w:name w:val="Heading 2 Char"/>
    <w:basedOn w:val="DefaultParagraphFont"/>
    <w:link w:val="Heading2"/>
    <w:uiPriority w:val="9"/>
    <w:rsid w:val="006418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774C"/>
    <w:pPr>
      <w:ind w:left="720"/>
      <w:contextualSpacing/>
    </w:pPr>
  </w:style>
  <w:style w:type="paragraph" w:styleId="HTMLPreformatted">
    <w:name w:val="HTML Preformatted"/>
    <w:basedOn w:val="Normal"/>
    <w:link w:val="HTMLPreformattedChar"/>
    <w:uiPriority w:val="99"/>
    <w:semiHidden/>
    <w:unhideWhenUsed/>
    <w:rsid w:val="00EF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C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1689">
      <w:bodyDiv w:val="1"/>
      <w:marLeft w:val="0"/>
      <w:marRight w:val="0"/>
      <w:marTop w:val="0"/>
      <w:marBottom w:val="0"/>
      <w:divBdr>
        <w:top w:val="none" w:sz="0" w:space="0" w:color="auto"/>
        <w:left w:val="none" w:sz="0" w:space="0" w:color="auto"/>
        <w:bottom w:val="none" w:sz="0" w:space="0" w:color="auto"/>
        <w:right w:val="none" w:sz="0" w:space="0" w:color="auto"/>
      </w:divBdr>
    </w:div>
    <w:div w:id="836380728">
      <w:bodyDiv w:val="1"/>
      <w:marLeft w:val="0"/>
      <w:marRight w:val="0"/>
      <w:marTop w:val="0"/>
      <w:marBottom w:val="0"/>
      <w:divBdr>
        <w:top w:val="none" w:sz="0" w:space="0" w:color="auto"/>
        <w:left w:val="none" w:sz="0" w:space="0" w:color="auto"/>
        <w:bottom w:val="none" w:sz="0" w:space="0" w:color="auto"/>
        <w:right w:val="none" w:sz="0" w:space="0" w:color="auto"/>
      </w:divBdr>
    </w:div>
    <w:div w:id="1066730688">
      <w:bodyDiv w:val="1"/>
      <w:marLeft w:val="0"/>
      <w:marRight w:val="0"/>
      <w:marTop w:val="0"/>
      <w:marBottom w:val="0"/>
      <w:divBdr>
        <w:top w:val="none" w:sz="0" w:space="0" w:color="auto"/>
        <w:left w:val="none" w:sz="0" w:space="0" w:color="auto"/>
        <w:bottom w:val="none" w:sz="0" w:space="0" w:color="auto"/>
        <w:right w:val="none" w:sz="0" w:space="0" w:color="auto"/>
      </w:divBdr>
    </w:div>
    <w:div w:id="17151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3FD74-0E4D-49FB-A8E5-264B32D7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493</Words>
  <Characters>2815</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DIABALLIK remise GUI</vt:lpstr>
      <vt:lpstr>RAPPORT DIABALLIK remise GUI</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DIABALLIK remise GUI</dc:title>
  <dc:subject/>
  <dc:creator>Anas  Touda lachiri</dc:creator>
  <cp:keywords/>
  <dc:description/>
  <cp:lastModifiedBy>André Pereira</cp:lastModifiedBy>
  <cp:revision>164</cp:revision>
  <cp:lastPrinted>2020-03-30T12:05:00Z</cp:lastPrinted>
  <dcterms:created xsi:type="dcterms:W3CDTF">2020-03-21T17:43:00Z</dcterms:created>
  <dcterms:modified xsi:type="dcterms:W3CDTF">2020-05-15T15:55:00Z</dcterms:modified>
</cp:coreProperties>
</file>