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1F3864"/>
          <w:sz w:val="60"/>
          <w:szCs w:val="60"/>
        </w:rPr>
        <w:t xml:space="preserve">FraudLens</w:t>
      </w:r>
    </w:p>
    <w:p>
      <w:pPr>
        <w:spacing w:after="360"/>
        <w:jc w:val="center"/>
      </w:pPr>
      <w:r>
        <w:rPr>
          <w:sz w:val="30"/>
          <w:szCs w:val="30"/>
        </w:rPr>
        <w:t xml:space="preserve">An Anomaly Detection Framework for Identifying Fraudulent Credit Card Transactions</w:t>
      </w:r>
    </w:p>
    <w:p>
      <w:pPr>
        <w:spacing w:after="160"/>
        <w:jc w:val="center"/>
      </w:pPr>
      <w:r>
        <w:rPr>
          <w:color w:val="444444"/>
          <w:sz w:val="24"/>
          <w:szCs w:val="24"/>
        </w:rPr>
        <w:t xml:space="preserve">Final Project Report: the complete data science lifecycle on an open-source data platform</w:t>
      </w:r>
    </w:p>
    <w:p>
      <w:pPr>
        <w:spacing w:after="900"/>
        <w:jc w:val="center"/>
      </w:pPr>
      <w:r>
        <w:rPr>
          <w:i/>
          <w:iCs/>
          <w:color w:val="444444"/>
          <w:sz w:val="22"/>
          <w:szCs w:val="22"/>
        </w:rPr>
        <w:t xml:space="preserve">PRT661 · Theme 3: Anomaly Detection and Intelligent Monitoring · Assessment 4</w:t>
      </w:r>
    </w:p>
    <w:p>
      <w:pPr>
        <w:spacing w:after="100"/>
        <w:jc w:val="center"/>
      </w:pPr>
      <w:r>
        <w:rPr>
          <w:sz w:val="22"/>
          <w:szCs w:val="22"/>
        </w:rPr>
        <w:t xml:space="preserve">Charles Darwin University</w:t>
      </w:r>
    </w:p>
    <w:p>
      <w:pPr>
        <w:spacing w:after="100"/>
        <w:jc w:val="center"/>
      </w:pPr>
      <w:r>
        <w:rPr>
          <w:sz w:val="20"/>
          <w:szCs w:val="20"/>
        </w:rPr>
        <w:t xml:space="preserve">Repository: github.com/anasua2905/fraudlens-or-credit-card-fraud-detection (branch final-a4)</w:t>
      </w:r>
    </w:p>
    <w:p>
      <w:pPr>
        <w:spacing w:after="400"/>
        <w:jc w:val="center"/>
      </w:pPr>
      <w:r>
        <w:rPr>
          <w:sz w:val="22"/>
          <w:szCs w:val="22"/>
        </w:rPr>
        <w:t xml:space="preserve">20 October 2026</w:t>
      </w:r>
    </w:p>
    <w:p>
      <w:r>
        <w:br w:type="page"/>
      </w:r>
    </w:p>
    <w:p>
      <w:pPr>
        <w:pStyle w:val="Heading1"/>
        <w:spacing w:after="160" w:before="320"/>
      </w:pPr>
      <w:r>
        <w:t xml:space="preserve">Table of Contents</w:t>
      </w:r>
    </w:p>
    <w:p>
      <w:pPr>
        <w:spacing w:after="200"/>
      </w:pPr>
      <w:r>
        <w:rPr>
          <w:i/>
          <w:iCs/>
          <w:color w:val="666666"/>
          <w:sz w:val="19"/>
          <w:szCs w:val="19"/>
        </w:rPr>
        <w:t xml:space="preserve">In Word: right-click the table below and choose “Update Field” → “Update entire table”.</w:t>
      </w:r>
    </w:p>
    <w:sdt>
      <w:sdtPr>
        <w:alias w:val="Right-click and select 'Update Field' to populate the 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Executive Summary</w:t>
      </w:r>
    </w:p>
    <w:p>
      <w:pPr>
        <w:spacing w:after="140" w:line="276"/>
      </w:pPr>
      <w:r>
        <w:rPr>
          <w:sz w:val="22"/>
          <w:szCs w:val="22"/>
        </w:rPr>
        <w:t xml:space="preserve">FraudLens is an end-to-end anomaly detection framework for card fraud, built through all eight stages of the data science lifecycle (problem understanding, acquisition, preparation, exploratory analysis, modelling, evaluation and interpretation, deployment and visualisation, monitoring and improvement) and implemented on an open-source data platform that mirrors a modern cloud data pipeline: MinIO object storage, Apache NiFi ingestion, an Apache Hive Metastore catalog, governance through Trino access rules, MinIO policies and OpenMetadata, analytics with Trino and ClickHouse, and visualisation with Superset, Grafana and a Streamlit dashboard.</w:t>
      </w:r>
    </w:p>
    <w:p>
      <w:pPr>
        <w:spacing w:after="140" w:line="276"/>
      </w:pPr>
      <w:r>
        <w:rPr>
          <w:sz w:val="22"/>
          <w:szCs w:val="22"/>
        </w:rPr>
        <w:t xml:space="preserve">The data are the Sparkov simulated transactions: 1,852,394 transactions from 2019 to 2020, of which 0.52% are fraudulent. Exploratory analysis showed that fraud is concentrated in large amounts relative to a card's history, at night (84.8% of training fraud between 22:00 and 03:59), in bursts on compromised cards, and in online and grocery point-of-sale categories.</w:t>
      </w:r>
    </w:p>
    <w:p>
      <w:pPr>
        <w:spacing w:after="140" w:line="276"/>
      </w:pPr>
      <w:r>
        <w:rPr>
          <w:sz w:val="22"/>
          <w:szCs w:val="22"/>
        </w:rPr>
        <w:t xml:space="preserve">Six models were tuned with time-series cross-validation and compared on a later validation period. A pre-registered rule selected the simplest model that is statistically non-inferior to the best: </w:t>
      </w:r>
      <w:r>
        <w:rPr>
          <w:b/>
          <w:bCs/>
          <w:sz w:val="22"/>
          <w:szCs w:val="22"/>
        </w:rPr>
        <w:t xml:space="preserve">HistGradientBoosting</w:t>
      </w:r>
      <w:r>
        <w:rPr>
          <w:sz w:val="22"/>
          <w:szCs w:val="22"/>
        </w:rPr>
        <w:t xml:space="preserve"> (scikit-learn). On the untouched test period (21 June to 31 December 2020) it detects </w:t>
      </w:r>
      <w:r>
        <w:rPr>
          <w:b/>
          <w:bCs/>
          <w:sz w:val="22"/>
          <w:szCs w:val="22"/>
        </w:rPr>
        <w:t xml:space="preserve">96.2% of fraud</w:t>
      </w:r>
      <w:r>
        <w:rPr>
          <w:sz w:val="22"/>
          <w:szCs w:val="22"/>
        </w:rPr>
        <w:t xml:space="preserve"> with </w:t>
      </w:r>
      <w:r>
        <w:rPr>
          <w:b/>
          <w:bCs/>
          <w:sz w:val="22"/>
          <w:szCs w:val="22"/>
        </w:rPr>
        <w:t xml:space="preserve">72.4% precision</w:t>
      </w:r>
      <w:r>
        <w:rPr>
          <w:sz w:val="22"/>
          <w:szCs w:val="22"/>
        </w:rPr>
        <w:t xml:space="preserve"> at </w:t>
      </w:r>
      <w:r>
        <w:rPr>
          <w:b/>
          <w:bCs/>
          <w:sz w:val="22"/>
          <w:szCs w:val="22"/>
        </w:rPr>
        <w:t xml:space="preserve">14.7 alerts per day</w:t>
      </w:r>
      <w:r>
        <w:rPr>
          <w:sz w:val="22"/>
          <w:szCs w:val="22"/>
        </w:rPr>
        <w:t xml:space="preserve">, a PR-AUC of 0.970 (251× the random baseline), and catches 98.7% of the fraud value, for an estimated net benefit of </w:t>
      </w:r>
      <w:r>
        <w:rPr>
          <w:b/>
          <w:bCs/>
          <w:sz w:val="22"/>
          <w:szCs w:val="22"/>
        </w:rPr>
        <w:t xml:space="preserve">$964,182</w:t>
      </w:r>
      <w:r>
        <w:rPr>
          <w:sz w:val="22"/>
          <w:szCs w:val="22"/>
        </w:rPr>
        <w:t xml:space="preserve"> after review costs. All four success criteria set before modelling are met, and all 56 automated end-to-end verification checks pass.</w:t>
      </w:r>
    </w:p>
    <w:p>
      <w:pPr>
        <w:spacing w:after="140" w:line="276"/>
      </w:pPr>
      <w:r>
        <w:rPr>
          <w:sz w:val="22"/>
          <w:szCs w:val="22"/>
        </w:rPr>
        <w:t xml:space="preserve">The system is deployed as a FastAPI scoring service with an online feature store and SHAP explanations, and a Streamlit dashboard for analysts and managers; both run from a self-contained 40 MB bundle, are packaged as a container image, and were deployed with public links. Monthly monitoring with Evidently AI flagged seasonal feature drift in August and December 2020 without a loss of recall, and a champion/challenger retraining test shows how the improvement loop works. The project is managed with a GitHub Project board and CI/CD workflows. The data are simulated, so the absolute results validate the method rather than forecast production accuracy.</w:t>
      </w:r>
    </w:p>
    <w:p>
      <w:r>
        <w:br w:type="page"/>
      </w:r>
    </w:p>
    <w:p>
      <w:pPr>
        <w:pStyle w:val="Heading1"/>
        <w:spacing w:after="160" w:before="320"/>
      </w:pPr>
      <w:r>
        <w:t xml:space="preserve">1. Problem Understanding</w:t>
      </w:r>
    </w:p>
    <w:p>
      <w:pPr>
        <w:pStyle w:val="Heading2"/>
        <w:spacing w:after="120" w:before="260"/>
      </w:pPr>
      <w:r>
        <w:t xml:space="preserve">1.1 Context and objectives</w:t>
      </w:r>
    </w:p>
    <w:p>
      <w:pPr>
        <w:spacing w:after="140" w:line="276"/>
      </w:pPr>
      <w:r>
        <w:rPr>
          <w:sz w:val="22"/>
          <w:szCs w:val="22"/>
        </w:rPr>
        <w:t xml:space="preserve">Card issuers must decide within milliseconds whether a transaction proceeds quietly or is queued for an analyst. Missing fraud loses money; every false alert costs analyst time and inconveniences a genuine customer. The project brief set five objectives:</w:t>
      </w:r>
    </w:p>
    <w:p>
      <w:pPr>
        <w:pStyle w:val="ListParagraph"/>
        <w:numPr>
          <w:ilvl w:val="0"/>
          <w:numId w:val="2"/>
        </w:numPr>
        <w:spacing w:after="80" w:line="276"/>
      </w:pPr>
      <w:r>
        <w:rPr>
          <w:sz w:val="22"/>
          <w:szCs w:val="22"/>
        </w:rPr>
        <w:t xml:space="preserve">Build a machine-learning system that identifies fraudulent transactions.</w:t>
      </w:r>
    </w:p>
    <w:p>
      <w:pPr>
        <w:pStyle w:val="ListParagraph"/>
        <w:numPr>
          <w:ilvl w:val="0"/>
          <w:numId w:val="2"/>
        </w:numPr>
        <w:spacing w:after="80" w:line="276"/>
      </w:pPr>
      <w:r>
        <w:rPr>
          <w:sz w:val="22"/>
          <w:szCs w:val="22"/>
        </w:rPr>
        <w:t xml:space="preserve">Improve detection while minimising false-positive alerts.</w:t>
      </w:r>
    </w:p>
    <w:p>
      <w:pPr>
        <w:pStyle w:val="ListParagraph"/>
        <w:numPr>
          <w:ilvl w:val="0"/>
          <w:numId w:val="2"/>
        </w:numPr>
        <w:spacing w:after="80" w:line="276"/>
      </w:pPr>
      <w:r>
        <w:rPr>
          <w:sz w:val="22"/>
          <w:szCs w:val="22"/>
        </w:rPr>
        <w:t xml:space="preserve">Provide an interactive dashboard for transaction monitoring and reporting.</w:t>
      </w:r>
    </w:p>
    <w:p>
      <w:pPr>
        <w:pStyle w:val="ListParagraph"/>
        <w:numPr>
          <w:ilvl w:val="0"/>
          <w:numId w:val="2"/>
        </w:numPr>
        <w:spacing w:after="80" w:line="276"/>
      </w:pPr>
      <w:r>
        <w:rPr>
          <w:sz w:val="22"/>
          <w:szCs w:val="22"/>
        </w:rPr>
        <w:t xml:space="preserve">Show the full flow from data collection to visualisation.</w:t>
      </w:r>
    </w:p>
    <w:p>
      <w:pPr>
        <w:pStyle w:val="ListParagraph"/>
        <w:numPr>
          <w:ilvl w:val="0"/>
          <w:numId w:val="2"/>
        </w:numPr>
        <w:spacing w:after="80" w:line="276"/>
      </w:pPr>
      <w:r>
        <w:rPr>
          <w:sz w:val="22"/>
          <w:szCs w:val="22"/>
        </w:rPr>
        <w:t xml:space="preserve">Support quicker decision-making for financial institutions.</w:t>
      </w:r>
    </w:p>
    <w:p>
      <w:pPr>
        <w:pStyle w:val="Heading2"/>
        <w:spacing w:after="120" w:before="260"/>
      </w:pPr>
      <w:r>
        <w:t xml:space="preserve">1.2 Stakeholders</w:t>
      </w:r>
    </w:p>
    <w:p>
      <w:pPr>
        <w:spacing w:after="80" w:before="160"/>
      </w:pPr>
      <w:r>
        <w:rPr>
          <w:i/>
          <w:iCs/>
          <w:color w:val="444444"/>
          <w:sz w:val="19"/>
          <w:szCs w:val="19"/>
        </w:rPr>
        <w:t xml:space="preserve">Table 1. Users of the system and what each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6"/>
        <w:gridCol w:w="2674"/>
        <w:gridCol w:w="4680"/>
      </w:tblGrid>
      <w:tr>
        <w:trPr>
          <w:tblHeader/>
        </w:trPr>
        <w:tc>
          <w:tcPr>
            <w:tcW w:type="dxa" w:w="2006"/>
            <w:shd w:fill="DCE6F1" w:color="auto" w:val="clear"/>
            <w:tcMar>
              <w:top w:type="dxa" w:w="50"/>
              <w:left w:type="dxa" w:w="80"/>
              <w:bottom w:type="dxa" w:w="50"/>
              <w:right w:type="dxa" w:w="80"/>
            </w:tcMar>
          </w:tcPr>
          <w:p>
            <w:pPr>
              <w:spacing w:after="0" w:line="240"/>
              <w:jc w:val="left"/>
            </w:pPr>
            <w:r>
              <w:rPr>
                <w:b/>
                <w:bCs/>
                <w:sz w:val="18"/>
                <w:szCs w:val="18"/>
              </w:rPr>
              <w:t xml:space="preserve">Stakeholder</w:t>
            </w:r>
          </w:p>
        </w:tc>
        <w:tc>
          <w:tcPr>
            <w:tcW w:type="dxa" w:w="2674"/>
            <w:shd w:fill="DCE6F1" w:color="auto" w:val="clear"/>
            <w:tcMar>
              <w:top w:type="dxa" w:w="50"/>
              <w:left w:type="dxa" w:w="80"/>
              <w:bottom w:type="dxa" w:w="50"/>
              <w:right w:type="dxa" w:w="80"/>
            </w:tcMar>
          </w:tcPr>
          <w:p>
            <w:pPr>
              <w:spacing w:after="0" w:line="240"/>
              <w:jc w:val="left"/>
            </w:pPr>
            <w:r>
              <w:rPr>
                <w:b/>
                <w:bCs/>
                <w:sz w:val="18"/>
                <w:szCs w:val="18"/>
              </w:rPr>
              <w:t xml:space="preserve">Question</w:t>
            </w:r>
          </w:p>
        </w:tc>
        <w:tc>
          <w:tcPr>
            <w:tcW w:type="dxa" w:w="4680"/>
            <w:shd w:fill="DCE6F1" w:color="auto" w:val="clear"/>
            <w:tcMar>
              <w:top w:type="dxa" w:w="50"/>
              <w:left w:type="dxa" w:w="80"/>
              <w:bottom w:type="dxa" w:w="50"/>
              <w:right w:type="dxa" w:w="80"/>
            </w:tcMar>
          </w:tcPr>
          <w:p>
            <w:pPr>
              <w:spacing w:after="0" w:line="240"/>
              <w:jc w:val="left"/>
            </w:pPr>
            <w:r>
              <w:rPr>
                <w:b/>
                <w:bCs/>
                <w:sz w:val="18"/>
                <w:szCs w:val="18"/>
              </w:rPr>
              <w:t xml:space="preserve">What FraudLens provides</w:t>
            </w:r>
          </w:p>
        </w:tc>
      </w:tr>
      <w:tr>
        <w:tc>
          <w:tcPr>
            <w:tcW w:type="dxa" w:w="2006"/>
            <w:tcMar>
              <w:top w:type="dxa" w:w="50"/>
              <w:left w:type="dxa" w:w="80"/>
              <w:bottom w:type="dxa" w:w="50"/>
              <w:right w:type="dxa" w:w="80"/>
            </w:tcMar>
          </w:tcPr>
          <w:p>
            <w:pPr>
              <w:spacing w:after="0" w:line="240"/>
              <w:jc w:val="left"/>
            </w:pPr>
            <w:r>
              <w:rPr>
                <w:b w:val="false"/>
                <w:bCs w:val="false"/>
                <w:sz w:val="18"/>
                <w:szCs w:val="18"/>
              </w:rPr>
              <w:t xml:space="preserve">Fraud analyst</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Which alerts first, and why?</w:t>
            </w:r>
          </w:p>
        </w:tc>
        <w:tc>
          <w:tcPr>
            <w:tcW w:type="dxa" w:w="4680"/>
            <w:tcMar>
              <w:top w:type="dxa" w:w="50"/>
              <w:left w:type="dxa" w:w="80"/>
              <w:bottom w:type="dxa" w:w="50"/>
              <w:right w:type="dxa" w:w="80"/>
            </w:tcMar>
          </w:tcPr>
          <w:p>
            <w:pPr>
              <w:spacing w:after="0" w:line="240"/>
              <w:jc w:val="left"/>
            </w:pPr>
            <w:r>
              <w:rPr>
                <w:b w:val="false"/>
                <w:bCs w:val="false"/>
                <w:sz w:val="18"/>
                <w:szCs w:val="18"/>
              </w:rPr>
              <w:t xml:space="preserve">Ranked alert queue with SHAP reasons; feedback form</w:t>
            </w:r>
          </w:p>
        </w:tc>
      </w:tr>
      <w:tr>
        <w:tc>
          <w:tcPr>
            <w:tcW w:type="dxa" w:w="2006"/>
            <w:tcMar>
              <w:top w:type="dxa" w:w="50"/>
              <w:left w:type="dxa" w:w="80"/>
              <w:bottom w:type="dxa" w:w="50"/>
              <w:right w:type="dxa" w:w="80"/>
            </w:tcMar>
          </w:tcPr>
          <w:p>
            <w:pPr>
              <w:spacing w:after="0" w:line="240"/>
              <w:jc w:val="left"/>
            </w:pPr>
            <w:r>
              <w:rPr>
                <w:b w:val="false"/>
                <w:bCs w:val="false"/>
                <w:sz w:val="18"/>
                <w:szCs w:val="18"/>
              </w:rPr>
              <w:t xml:space="preserve">Operations manager</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How many alerts, what do they cost and save?</w:t>
            </w:r>
          </w:p>
        </w:tc>
        <w:tc>
          <w:tcPr>
            <w:tcW w:type="dxa" w:w="4680"/>
            <w:tcMar>
              <w:top w:type="dxa" w:w="50"/>
              <w:left w:type="dxa" w:w="80"/>
              <w:bottom w:type="dxa" w:w="50"/>
              <w:right w:type="dxa" w:w="80"/>
            </w:tcMar>
          </w:tcPr>
          <w:p>
            <w:pPr>
              <w:spacing w:after="0" w:line="240"/>
              <w:jc w:val="left"/>
            </w:pPr>
            <w:r>
              <w:rPr>
                <w:b w:val="false"/>
                <w:bCs w:val="false"/>
                <w:sz w:val="18"/>
                <w:szCs w:val="18"/>
              </w:rPr>
              <w:t xml:space="preserve">Alerts/day, precision, recall, review cost, net benefit; threshold what-if</w:t>
            </w:r>
          </w:p>
        </w:tc>
      </w:tr>
      <w:tr>
        <w:tc>
          <w:tcPr>
            <w:tcW w:type="dxa" w:w="2006"/>
            <w:tcMar>
              <w:top w:type="dxa" w:w="50"/>
              <w:left w:type="dxa" w:w="80"/>
              <w:bottom w:type="dxa" w:w="50"/>
              <w:right w:type="dxa" w:w="80"/>
            </w:tcMar>
          </w:tcPr>
          <w:p>
            <w:pPr>
              <w:spacing w:after="0" w:line="240"/>
              <w:jc w:val="left"/>
            </w:pPr>
            <w:r>
              <w:rPr>
                <w:b w:val="false"/>
                <w:bCs w:val="false"/>
                <w:sz w:val="18"/>
                <w:szCs w:val="18"/>
              </w:rPr>
              <w:t xml:space="preserve">Model risk / governance</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Is it valid, fair, reproducible, monitored?</w:t>
            </w:r>
          </w:p>
        </w:tc>
        <w:tc>
          <w:tcPr>
            <w:tcW w:type="dxa" w:w="4680"/>
            <w:tcMar>
              <w:top w:type="dxa" w:w="50"/>
              <w:left w:type="dxa" w:w="80"/>
              <w:bottom w:type="dxa" w:w="50"/>
              <w:right w:type="dxa" w:w="80"/>
            </w:tcMar>
          </w:tcPr>
          <w:p>
            <w:pPr>
              <w:spacing w:after="0" w:line="240"/>
              <w:jc w:val="left"/>
            </w:pPr>
            <w:r>
              <w:rPr>
                <w:b w:val="false"/>
                <w:bCs w:val="false"/>
                <w:sz w:val="18"/>
                <w:szCs w:val="18"/>
              </w:rPr>
              <w:t xml:space="preserve">Verification report, model card, fairness by group, drift monitoring, MLflow registry, data catalog</w:t>
            </w:r>
          </w:p>
        </w:tc>
      </w:tr>
      <w:tr>
        <w:tc>
          <w:tcPr>
            <w:tcW w:type="dxa" w:w="2006"/>
            <w:tcMar>
              <w:top w:type="dxa" w:w="50"/>
              <w:left w:type="dxa" w:w="80"/>
              <w:bottom w:type="dxa" w:w="50"/>
              <w:right w:type="dxa" w:w="80"/>
            </w:tcMar>
          </w:tcPr>
          <w:p>
            <w:pPr>
              <w:spacing w:after="0" w:line="240"/>
              <w:jc w:val="left"/>
            </w:pPr>
            <w:r>
              <w:rPr>
                <w:b w:val="false"/>
                <w:bCs w:val="false"/>
                <w:sz w:val="18"/>
                <w:szCs w:val="18"/>
              </w:rPr>
              <w:t xml:space="preserve">Data platform team</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Does it run on our open-source stack?</w:t>
            </w:r>
          </w:p>
        </w:tc>
        <w:tc>
          <w:tcPr>
            <w:tcW w:type="dxa" w:w="4680"/>
            <w:tcMar>
              <w:top w:type="dxa" w:w="50"/>
              <w:left w:type="dxa" w:w="80"/>
              <w:bottom w:type="dxa" w:w="50"/>
              <w:right w:type="dxa" w:w="80"/>
            </w:tcMar>
          </w:tcPr>
          <w:p>
            <w:pPr>
              <w:spacing w:after="0" w:line="240"/>
              <w:jc w:val="left"/>
            </w:pPr>
            <w:r>
              <w:rPr>
                <w:b w:val="false"/>
                <w:bCs w:val="false"/>
                <w:sz w:val="18"/>
                <w:szCs w:val="18"/>
              </w:rPr>
              <w:t xml:space="preserve">Docker platform: MinIO, NiFi, Hive Metastore, Trino, ClickHouse, Superset, Grafana</w:t>
            </w:r>
          </w:p>
        </w:tc>
      </w:tr>
    </w:tbl>
    <w:p>
      <w:pPr>
        <w:spacing w:after="120"/>
      </w:pPr>
    </w:p>
    <w:p>
      <w:pPr>
        <w:pStyle w:val="Heading2"/>
        <w:spacing w:after="120" w:before="260"/>
      </w:pPr>
      <w:r>
        <w:t xml:space="preserve">1.3 Formal problem and success criteria</w:t>
      </w:r>
    </w:p>
    <w:p>
      <w:pPr>
        <w:spacing w:after="140" w:line="276"/>
      </w:pPr>
      <w:r>
        <w:rPr>
          <w:sz w:val="22"/>
          <w:szCs w:val="22"/>
        </w:rPr>
        <w:t xml:space="preserve">For each transaction, using only the transaction and the card's earlier history, produce a score that ranks fraud first, and alert when the score exceeds a threshold chosen to maximise net benefit = 0.9 × fraud value in alerts − $15 × alerts on the validation period. Accuracy is unsuitable: on the test period a model that never alerts is 99.61% accurate and catches nothing.</w:t>
      </w:r>
    </w:p>
    <w:p>
      <w:pPr>
        <w:spacing w:after="80" w:before="160"/>
      </w:pPr>
      <w:r>
        <w:rPr>
          <w:i/>
          <w:iCs/>
          <w:color w:val="444444"/>
          <w:sz w:val="19"/>
          <w:szCs w:val="19"/>
        </w:rPr>
        <w:t xml:space="preserve">Table 2. Success criteria (config/pipeline.yaml), set before modelling and checked on the test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54"/>
        <w:gridCol w:w="1702"/>
        <w:gridCol w:w="1702"/>
        <w:gridCol w:w="1702"/>
      </w:tblGrid>
      <w:tr>
        <w:trPr>
          <w:tblHeader/>
        </w:trPr>
        <w:tc>
          <w:tcPr>
            <w:tcW w:type="dxa" w:w="4254"/>
            <w:shd w:fill="DCE6F1" w:color="auto" w:val="clear"/>
            <w:tcMar>
              <w:top w:type="dxa" w:w="50"/>
              <w:left w:type="dxa" w:w="80"/>
              <w:bottom w:type="dxa" w:w="50"/>
              <w:right w:type="dxa" w:w="80"/>
            </w:tcMar>
          </w:tcPr>
          <w:p>
            <w:pPr>
              <w:spacing w:after="0" w:line="240"/>
              <w:jc w:val="left"/>
            </w:pPr>
            <w:r>
              <w:rPr>
                <w:b/>
                <w:bCs/>
                <w:sz w:val="18"/>
                <w:szCs w:val="18"/>
              </w:rPr>
              <w:t xml:space="preserve">Criterion</w:t>
            </w:r>
          </w:p>
        </w:tc>
        <w:tc>
          <w:tcPr>
            <w:tcW w:type="dxa" w:w="1702"/>
            <w:shd w:fill="DCE6F1" w:color="auto" w:val="clear"/>
            <w:tcMar>
              <w:top w:type="dxa" w:w="50"/>
              <w:left w:type="dxa" w:w="80"/>
              <w:bottom w:type="dxa" w:w="50"/>
              <w:right w:type="dxa" w:w="80"/>
            </w:tcMar>
          </w:tcPr>
          <w:p>
            <w:pPr>
              <w:spacing w:after="0" w:line="240"/>
              <w:jc w:val="left"/>
            </w:pPr>
            <w:r>
              <w:rPr>
                <w:b/>
                <w:bCs/>
                <w:sz w:val="18"/>
                <w:szCs w:val="18"/>
              </w:rPr>
              <w:t xml:space="preserve">Target</w:t>
            </w:r>
          </w:p>
        </w:tc>
        <w:tc>
          <w:tcPr>
            <w:tcW w:type="dxa" w:w="1702"/>
            <w:shd w:fill="DCE6F1" w:color="auto" w:val="clear"/>
            <w:tcMar>
              <w:top w:type="dxa" w:w="50"/>
              <w:left w:type="dxa" w:w="80"/>
              <w:bottom w:type="dxa" w:w="50"/>
              <w:right w:type="dxa" w:w="80"/>
            </w:tcMar>
          </w:tcPr>
          <w:p>
            <w:pPr>
              <w:spacing w:after="0" w:line="240"/>
              <w:jc w:val="left"/>
            </w:pPr>
            <w:r>
              <w:rPr>
                <w:b/>
                <w:bCs/>
                <w:sz w:val="18"/>
                <w:szCs w:val="18"/>
              </w:rPr>
              <w:t xml:space="preserve">Achieved</w:t>
            </w:r>
          </w:p>
        </w:tc>
        <w:tc>
          <w:tcPr>
            <w:tcW w:type="dxa" w:w="1702"/>
            <w:shd w:fill="DCE6F1" w:color="auto" w:val="clear"/>
            <w:tcMar>
              <w:top w:type="dxa" w:w="50"/>
              <w:left w:type="dxa" w:w="80"/>
              <w:bottom w:type="dxa" w:w="50"/>
              <w:right w:type="dxa" w:w="80"/>
            </w:tcMar>
          </w:tcPr>
          <w:p>
            <w:pPr>
              <w:spacing w:after="0" w:line="240"/>
              <w:jc w:val="left"/>
            </w:pPr>
            <w:r>
              <w:rPr>
                <w:b/>
                <w:bCs/>
                <w:sz w:val="18"/>
                <w:szCs w:val="18"/>
              </w:rPr>
              <w:t xml:space="preserve">Met</w:t>
            </w:r>
          </w:p>
        </w:tc>
      </w:tr>
      <w:tr>
        <w:tc>
          <w:tcPr>
            <w:tcW w:type="dxa" w:w="4254"/>
            <w:tcMar>
              <w:top w:type="dxa" w:w="50"/>
              <w:left w:type="dxa" w:w="80"/>
              <w:bottom w:type="dxa" w:w="50"/>
              <w:right w:type="dxa" w:w="80"/>
            </w:tcMar>
          </w:tcPr>
          <w:p>
            <w:pPr>
              <w:spacing w:after="0" w:line="240"/>
              <w:jc w:val="left"/>
            </w:pPr>
            <w:r>
              <w:rPr>
                <w:b w:val="false"/>
                <w:bCs w:val="false"/>
                <w:sz w:val="18"/>
                <w:szCs w:val="18"/>
              </w:rPr>
              <w:t xml:space="preserve">min test recall</w:t>
            </w:r>
          </w:p>
        </w:tc>
        <w:tc>
          <w:tcPr>
            <w:tcW w:type="dxa" w:w="1702"/>
            <w:tcMar>
              <w:top w:type="dxa" w:w="50"/>
              <w:left w:type="dxa" w:w="80"/>
              <w:bottom w:type="dxa" w:w="50"/>
              <w:right w:type="dxa" w:w="80"/>
            </w:tcMar>
          </w:tcPr>
          <w:p>
            <w:pPr>
              <w:spacing w:after="0" w:line="240"/>
              <w:jc w:val="right"/>
            </w:pPr>
            <w:r>
              <w:rPr>
                <w:b w:val="false"/>
                <w:bCs w:val="false"/>
                <w:sz w:val="18"/>
                <w:szCs w:val="18"/>
              </w:rPr>
              <w:t xml:space="preserve">0.9</w:t>
            </w:r>
          </w:p>
        </w:tc>
        <w:tc>
          <w:tcPr>
            <w:tcW w:type="dxa" w:w="1702"/>
            <w:tcMar>
              <w:top w:type="dxa" w:w="50"/>
              <w:left w:type="dxa" w:w="80"/>
              <w:bottom w:type="dxa" w:w="50"/>
              <w:right w:type="dxa" w:w="80"/>
            </w:tcMar>
          </w:tcPr>
          <w:p>
            <w:pPr>
              <w:spacing w:after="0" w:line="240"/>
              <w:jc w:val="right"/>
            </w:pPr>
            <w:r>
              <w:rPr>
                <w:b w:val="false"/>
                <w:bCs w:val="false"/>
                <w:sz w:val="18"/>
                <w:szCs w:val="18"/>
              </w:rPr>
              <w:t xml:space="preserve">0.9622</w:t>
            </w:r>
          </w:p>
        </w:tc>
        <w:tc>
          <w:tcPr>
            <w:tcW w:type="dxa" w:w="1702"/>
            <w:tcMar>
              <w:top w:type="dxa" w:w="50"/>
              <w:left w:type="dxa" w:w="80"/>
              <w:bottom w:type="dxa" w:w="50"/>
              <w:right w:type="dxa" w:w="80"/>
            </w:tcMar>
          </w:tcPr>
          <w:p>
            <w:pPr>
              <w:spacing w:after="0" w:line="240"/>
              <w:jc w:val="left"/>
            </w:pPr>
            <w:r>
              <w:rPr>
                <w:b w:val="false"/>
                <w:bCs w:val="false"/>
                <w:sz w:val="18"/>
                <w:szCs w:val="18"/>
              </w:rPr>
              <w:t xml:space="preserve">Yes</w:t>
            </w:r>
          </w:p>
        </w:tc>
      </w:tr>
      <w:tr>
        <w:tc>
          <w:tcPr>
            <w:tcW w:type="dxa" w:w="4254"/>
            <w:tcMar>
              <w:top w:type="dxa" w:w="50"/>
              <w:left w:type="dxa" w:w="80"/>
              <w:bottom w:type="dxa" w:w="50"/>
              <w:right w:type="dxa" w:w="80"/>
            </w:tcMar>
          </w:tcPr>
          <w:p>
            <w:pPr>
              <w:spacing w:after="0" w:line="240"/>
              <w:jc w:val="left"/>
            </w:pPr>
            <w:r>
              <w:rPr>
                <w:b w:val="false"/>
                <w:bCs w:val="false"/>
                <w:sz w:val="18"/>
                <w:szCs w:val="18"/>
              </w:rPr>
              <w:t xml:space="preserve">min test precision</w:t>
            </w:r>
          </w:p>
        </w:tc>
        <w:tc>
          <w:tcPr>
            <w:tcW w:type="dxa" w:w="1702"/>
            <w:tcMar>
              <w:top w:type="dxa" w:w="50"/>
              <w:left w:type="dxa" w:w="80"/>
              <w:bottom w:type="dxa" w:w="50"/>
              <w:right w:type="dxa" w:w="80"/>
            </w:tcMar>
          </w:tcPr>
          <w:p>
            <w:pPr>
              <w:spacing w:after="0" w:line="240"/>
              <w:jc w:val="right"/>
            </w:pPr>
            <w:r>
              <w:rPr>
                <w:b w:val="false"/>
                <w:bCs w:val="false"/>
                <w:sz w:val="18"/>
                <w:szCs w:val="18"/>
              </w:rPr>
              <w:t xml:space="preserve">0.5</w:t>
            </w:r>
          </w:p>
        </w:tc>
        <w:tc>
          <w:tcPr>
            <w:tcW w:type="dxa" w:w="1702"/>
            <w:tcMar>
              <w:top w:type="dxa" w:w="50"/>
              <w:left w:type="dxa" w:w="80"/>
              <w:bottom w:type="dxa" w:w="50"/>
              <w:right w:type="dxa" w:w="80"/>
            </w:tcMar>
          </w:tcPr>
          <w:p>
            <w:pPr>
              <w:spacing w:after="0" w:line="240"/>
              <w:jc w:val="right"/>
            </w:pPr>
            <w:r>
              <w:rPr>
                <w:b w:val="false"/>
                <w:bCs w:val="false"/>
                <w:sz w:val="18"/>
                <w:szCs w:val="18"/>
              </w:rPr>
              <w:t xml:space="preserve">0.724</w:t>
            </w:r>
          </w:p>
        </w:tc>
        <w:tc>
          <w:tcPr>
            <w:tcW w:type="dxa" w:w="1702"/>
            <w:tcMar>
              <w:top w:type="dxa" w:w="50"/>
              <w:left w:type="dxa" w:w="80"/>
              <w:bottom w:type="dxa" w:w="50"/>
              <w:right w:type="dxa" w:w="80"/>
            </w:tcMar>
          </w:tcPr>
          <w:p>
            <w:pPr>
              <w:spacing w:after="0" w:line="240"/>
              <w:jc w:val="left"/>
            </w:pPr>
            <w:r>
              <w:rPr>
                <w:b w:val="false"/>
                <w:bCs w:val="false"/>
                <w:sz w:val="18"/>
                <w:szCs w:val="18"/>
              </w:rPr>
              <w:t xml:space="preserve">Yes</w:t>
            </w:r>
          </w:p>
        </w:tc>
      </w:tr>
      <w:tr>
        <w:tc>
          <w:tcPr>
            <w:tcW w:type="dxa" w:w="4254"/>
            <w:tcMar>
              <w:top w:type="dxa" w:w="50"/>
              <w:left w:type="dxa" w:w="80"/>
              <w:bottom w:type="dxa" w:w="50"/>
              <w:right w:type="dxa" w:w="80"/>
            </w:tcMar>
          </w:tcPr>
          <w:p>
            <w:pPr>
              <w:spacing w:after="0" w:line="240"/>
              <w:jc w:val="left"/>
            </w:pPr>
            <w:r>
              <w:rPr>
                <w:b w:val="false"/>
                <w:bCs w:val="false"/>
                <w:sz w:val="18"/>
                <w:szCs w:val="18"/>
              </w:rPr>
              <w:t xml:space="preserve">max alerts per day</w:t>
            </w:r>
          </w:p>
        </w:tc>
        <w:tc>
          <w:tcPr>
            <w:tcW w:type="dxa" w:w="1702"/>
            <w:tcMar>
              <w:top w:type="dxa" w:w="50"/>
              <w:left w:type="dxa" w:w="80"/>
              <w:bottom w:type="dxa" w:w="50"/>
              <w:right w:type="dxa" w:w="80"/>
            </w:tcMar>
          </w:tcPr>
          <w:p>
            <w:pPr>
              <w:spacing w:after="0" w:line="240"/>
              <w:jc w:val="right"/>
            </w:pPr>
            <w:r>
              <w:rPr>
                <w:b w:val="false"/>
                <w:bCs w:val="false"/>
                <w:sz w:val="18"/>
                <w:szCs w:val="18"/>
              </w:rPr>
              <w:t xml:space="preserve">20</w:t>
            </w:r>
          </w:p>
        </w:tc>
        <w:tc>
          <w:tcPr>
            <w:tcW w:type="dxa" w:w="1702"/>
            <w:tcMar>
              <w:top w:type="dxa" w:w="50"/>
              <w:left w:type="dxa" w:w="80"/>
              <w:bottom w:type="dxa" w:w="50"/>
              <w:right w:type="dxa" w:w="80"/>
            </w:tcMar>
          </w:tcPr>
          <w:p>
            <w:pPr>
              <w:spacing w:after="0" w:line="240"/>
              <w:jc w:val="right"/>
            </w:pPr>
            <w:r>
              <w:rPr>
                <w:b w:val="false"/>
                <w:bCs w:val="false"/>
                <w:sz w:val="18"/>
                <w:szCs w:val="18"/>
              </w:rPr>
              <w:t xml:space="preserve">14.7</w:t>
            </w:r>
          </w:p>
        </w:tc>
        <w:tc>
          <w:tcPr>
            <w:tcW w:type="dxa" w:w="1702"/>
            <w:tcMar>
              <w:top w:type="dxa" w:w="50"/>
              <w:left w:type="dxa" w:w="80"/>
              <w:bottom w:type="dxa" w:w="50"/>
              <w:right w:type="dxa" w:w="80"/>
            </w:tcMar>
          </w:tcPr>
          <w:p>
            <w:pPr>
              <w:spacing w:after="0" w:line="240"/>
              <w:jc w:val="left"/>
            </w:pPr>
            <w:r>
              <w:rPr>
                <w:b w:val="false"/>
                <w:bCs w:val="false"/>
                <w:sz w:val="18"/>
                <w:szCs w:val="18"/>
              </w:rPr>
              <w:t xml:space="preserve">Yes</w:t>
            </w:r>
          </w:p>
        </w:tc>
      </w:tr>
      <w:tr>
        <w:tc>
          <w:tcPr>
            <w:tcW w:type="dxa" w:w="4254"/>
            <w:tcMar>
              <w:top w:type="dxa" w:w="50"/>
              <w:left w:type="dxa" w:w="80"/>
              <w:bottom w:type="dxa" w:w="50"/>
              <w:right w:type="dxa" w:w="80"/>
            </w:tcMar>
          </w:tcPr>
          <w:p>
            <w:pPr>
              <w:spacing w:after="0" w:line="240"/>
              <w:jc w:val="left"/>
            </w:pPr>
            <w:r>
              <w:rPr>
                <w:b w:val="false"/>
                <w:bCs w:val="false"/>
                <w:sz w:val="18"/>
                <w:szCs w:val="18"/>
              </w:rPr>
              <w:t xml:space="preserve">min pr auc lift</w:t>
            </w:r>
          </w:p>
        </w:tc>
        <w:tc>
          <w:tcPr>
            <w:tcW w:type="dxa" w:w="1702"/>
            <w:tcMar>
              <w:top w:type="dxa" w:w="50"/>
              <w:left w:type="dxa" w:w="80"/>
              <w:bottom w:type="dxa" w:w="50"/>
              <w:right w:type="dxa" w:w="80"/>
            </w:tcMar>
          </w:tcPr>
          <w:p>
            <w:pPr>
              <w:spacing w:after="0" w:line="240"/>
              <w:jc w:val="right"/>
            </w:pPr>
            <w:r>
              <w:rPr>
                <w:b w:val="false"/>
                <w:bCs w:val="false"/>
                <w:sz w:val="18"/>
                <w:szCs w:val="18"/>
              </w:rPr>
              <w:t xml:space="preserve">50</w:t>
            </w:r>
          </w:p>
        </w:tc>
        <w:tc>
          <w:tcPr>
            <w:tcW w:type="dxa" w:w="1702"/>
            <w:tcMar>
              <w:top w:type="dxa" w:w="50"/>
              <w:left w:type="dxa" w:w="80"/>
              <w:bottom w:type="dxa" w:w="50"/>
              <w:right w:type="dxa" w:w="80"/>
            </w:tcMar>
          </w:tcPr>
          <w:p>
            <w:pPr>
              <w:spacing w:after="0" w:line="240"/>
              <w:jc w:val="right"/>
            </w:pPr>
            <w:r>
              <w:rPr>
                <w:b w:val="false"/>
                <w:bCs w:val="false"/>
                <w:sz w:val="18"/>
                <w:szCs w:val="18"/>
              </w:rPr>
              <w:t xml:space="preserve">251.3</w:t>
            </w:r>
          </w:p>
        </w:tc>
        <w:tc>
          <w:tcPr>
            <w:tcW w:type="dxa" w:w="1702"/>
            <w:tcMar>
              <w:top w:type="dxa" w:w="50"/>
              <w:left w:type="dxa" w:w="80"/>
              <w:bottom w:type="dxa" w:w="50"/>
              <w:right w:type="dxa" w:w="80"/>
            </w:tcMar>
          </w:tcPr>
          <w:p>
            <w:pPr>
              <w:spacing w:after="0" w:line="240"/>
              <w:jc w:val="left"/>
            </w:pPr>
            <w:r>
              <w:rPr>
                <w:b w:val="false"/>
                <w:bCs w:val="false"/>
                <w:sz w:val="18"/>
                <w:szCs w:val="18"/>
              </w:rPr>
              <w:t xml:space="preserve">Yes</w:t>
            </w:r>
          </w:p>
        </w:tc>
      </w:tr>
    </w:tbl>
    <w:p>
      <w:pPr>
        <w:spacing w:after="120"/>
      </w:pPr>
    </w:p>
    <w:p>
      <w:pPr>
        <w:pStyle w:val="Heading2"/>
        <w:spacing w:after="120" w:before="260"/>
      </w:pPr>
      <w:r>
        <w:t xml:space="preserve">1.4 Hypotheses</w:t>
      </w:r>
    </w:p>
    <w:p>
      <w:pPr>
        <w:spacing w:after="80" w:before="160"/>
      </w:pPr>
      <w:r>
        <w:rPr>
          <w:i/>
          <w:iCs/>
          <w:color w:val="444444"/>
          <w:sz w:val="19"/>
          <w:szCs w:val="19"/>
        </w:rPr>
        <w:t xml:space="preserve">Table 3. Hypotheses formulated in stage 1 and tested in stage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4992"/>
        <w:gridCol w:w="3744"/>
      </w:tblGrid>
      <w:tr>
        <w:trPr>
          <w:tblHeader/>
        </w:trPr>
        <w:tc>
          <w:tcPr>
            <w:tcW w:type="dxa" w:w="624"/>
            <w:shd w:fill="DCE6F1" w:color="auto" w:val="clear"/>
            <w:tcMar>
              <w:top w:type="dxa" w:w="50"/>
              <w:left w:type="dxa" w:w="80"/>
              <w:bottom w:type="dxa" w:w="50"/>
              <w:right w:type="dxa" w:w="80"/>
            </w:tcMar>
          </w:tcPr>
          <w:p>
            <w:pPr>
              <w:spacing w:after="0" w:line="240"/>
              <w:jc w:val="left"/>
            </w:pPr>
            <w:r>
              <w:rPr>
                <w:b/>
                <w:bCs/>
                <w:sz w:val="18"/>
                <w:szCs w:val="18"/>
              </w:rPr>
              <w:t xml:space="preserve">#</w:t>
            </w:r>
          </w:p>
        </w:tc>
        <w:tc>
          <w:tcPr>
            <w:tcW w:type="dxa" w:w="4992"/>
            <w:shd w:fill="DCE6F1" w:color="auto" w:val="clear"/>
            <w:tcMar>
              <w:top w:type="dxa" w:w="50"/>
              <w:left w:type="dxa" w:w="80"/>
              <w:bottom w:type="dxa" w:w="50"/>
              <w:right w:type="dxa" w:w="80"/>
            </w:tcMar>
          </w:tcPr>
          <w:p>
            <w:pPr>
              <w:spacing w:after="0" w:line="240"/>
              <w:jc w:val="left"/>
            </w:pPr>
            <w:r>
              <w:rPr>
                <w:b/>
                <w:bCs/>
                <w:sz w:val="18"/>
                <w:szCs w:val="18"/>
              </w:rPr>
              <w:t xml:space="preserve">Hypothesis</w:t>
            </w:r>
          </w:p>
        </w:tc>
        <w:tc>
          <w:tcPr>
            <w:tcW w:type="dxa" w:w="3744"/>
            <w:shd w:fill="DCE6F1" w:color="auto" w:val="clear"/>
            <w:tcMar>
              <w:top w:type="dxa" w:w="50"/>
              <w:left w:type="dxa" w:w="80"/>
              <w:bottom w:type="dxa" w:w="50"/>
              <w:right w:type="dxa" w:w="80"/>
            </w:tcMar>
          </w:tcPr>
          <w:p>
            <w:pPr>
              <w:spacing w:after="0" w:line="240"/>
              <w:jc w:val="left"/>
            </w:pPr>
            <w:r>
              <w:rPr>
                <w:b/>
                <w:bCs/>
                <w:sz w:val="18"/>
                <w:szCs w:val="18"/>
              </w:rPr>
              <w:t xml:space="preserve">Features that capture it</w:t>
            </w:r>
          </w:p>
        </w:tc>
      </w:tr>
      <w:tr>
        <w:tc>
          <w:tcPr>
            <w:tcW w:type="dxa" w:w="624"/>
            <w:tcMar>
              <w:top w:type="dxa" w:w="50"/>
              <w:left w:type="dxa" w:w="80"/>
              <w:bottom w:type="dxa" w:w="50"/>
              <w:right w:type="dxa" w:w="80"/>
            </w:tcMar>
          </w:tcPr>
          <w:p>
            <w:pPr>
              <w:spacing w:after="0" w:line="240"/>
              <w:jc w:val="left"/>
            </w:pPr>
            <w:r>
              <w:rPr>
                <w:b w:val="false"/>
                <w:bCs w:val="false"/>
                <w:sz w:val="18"/>
                <w:szCs w:val="18"/>
              </w:rPr>
              <w:t xml:space="preserve">H1</w:t>
            </w:r>
          </w:p>
        </w:tc>
        <w:tc>
          <w:tcPr>
            <w:tcW w:type="dxa" w:w="4992"/>
            <w:tcMar>
              <w:top w:type="dxa" w:w="50"/>
              <w:left w:type="dxa" w:w="80"/>
              <w:bottom w:type="dxa" w:w="50"/>
              <w:right w:type="dxa" w:w="80"/>
            </w:tcMar>
          </w:tcPr>
          <w:p>
            <w:pPr>
              <w:spacing w:after="0" w:line="240"/>
              <w:jc w:val="left"/>
            </w:pPr>
            <w:r>
              <w:rPr>
                <w:b w:val="false"/>
                <w:bCs w:val="false"/>
                <w:sz w:val="18"/>
                <w:szCs w:val="18"/>
              </w:rPr>
              <w:t xml:space="preserve">Fraudulent transactions are larger than the card's usual spend</w:t>
            </w:r>
          </w:p>
        </w:tc>
        <w:tc>
          <w:tcPr>
            <w:tcW w:type="dxa" w:w="3744"/>
            <w:tcMar>
              <w:top w:type="dxa" w:w="50"/>
              <w:left w:type="dxa" w:w="80"/>
              <w:bottom w:type="dxa" w:w="50"/>
              <w:right w:type="dxa" w:w="80"/>
            </w:tcMar>
          </w:tcPr>
          <w:p>
            <w:pPr>
              <w:spacing w:after="0" w:line="240"/>
              <w:jc w:val="left"/>
            </w:pPr>
            <w:r>
              <w:rPr>
                <w:b w:val="false"/>
                <w:bCs w:val="false"/>
                <w:sz w:val="18"/>
                <w:szCs w:val="18"/>
              </w:rPr>
              <w:t xml:space="preserve">amount, amt_to_card_mean, amt_zscore_card</w:t>
            </w:r>
          </w:p>
        </w:tc>
      </w:tr>
      <w:tr>
        <w:tc>
          <w:tcPr>
            <w:tcW w:type="dxa" w:w="624"/>
            <w:tcMar>
              <w:top w:type="dxa" w:w="50"/>
              <w:left w:type="dxa" w:w="80"/>
              <w:bottom w:type="dxa" w:w="50"/>
              <w:right w:type="dxa" w:w="80"/>
            </w:tcMar>
          </w:tcPr>
          <w:p>
            <w:pPr>
              <w:spacing w:after="0" w:line="240"/>
              <w:jc w:val="left"/>
            </w:pPr>
            <w:r>
              <w:rPr>
                <w:b w:val="false"/>
                <w:bCs w:val="false"/>
                <w:sz w:val="18"/>
                <w:szCs w:val="18"/>
              </w:rPr>
              <w:t xml:space="preserve">H2</w:t>
            </w:r>
          </w:p>
        </w:tc>
        <w:tc>
          <w:tcPr>
            <w:tcW w:type="dxa" w:w="4992"/>
            <w:tcMar>
              <w:top w:type="dxa" w:w="50"/>
              <w:left w:type="dxa" w:w="80"/>
              <w:bottom w:type="dxa" w:w="50"/>
              <w:right w:type="dxa" w:w="80"/>
            </w:tcMar>
          </w:tcPr>
          <w:p>
            <w:pPr>
              <w:spacing w:after="0" w:line="240"/>
              <w:jc w:val="left"/>
            </w:pPr>
            <w:r>
              <w:rPr>
                <w:b w:val="false"/>
                <w:bCs w:val="false"/>
                <w:sz w:val="18"/>
                <w:szCs w:val="18"/>
              </w:rPr>
              <w:t xml:space="preserve">Fraud happens disproportionately at night</w:t>
            </w:r>
          </w:p>
        </w:tc>
        <w:tc>
          <w:tcPr>
            <w:tcW w:type="dxa" w:w="3744"/>
            <w:tcMar>
              <w:top w:type="dxa" w:w="50"/>
              <w:left w:type="dxa" w:w="80"/>
              <w:bottom w:type="dxa" w:w="50"/>
              <w:right w:type="dxa" w:w="80"/>
            </w:tcMar>
          </w:tcPr>
          <w:p>
            <w:pPr>
              <w:spacing w:after="0" w:line="240"/>
              <w:jc w:val="left"/>
            </w:pPr>
            <w:r>
              <w:rPr>
                <w:b w:val="false"/>
                <w:bCs w:val="false"/>
                <w:sz w:val="18"/>
                <w:szCs w:val="18"/>
              </w:rPr>
              <w:t xml:space="preserve">hour, is_night</w:t>
            </w:r>
          </w:p>
        </w:tc>
      </w:tr>
      <w:tr>
        <w:tc>
          <w:tcPr>
            <w:tcW w:type="dxa" w:w="624"/>
            <w:tcMar>
              <w:top w:type="dxa" w:w="50"/>
              <w:left w:type="dxa" w:w="80"/>
              <w:bottom w:type="dxa" w:w="50"/>
              <w:right w:type="dxa" w:w="80"/>
            </w:tcMar>
          </w:tcPr>
          <w:p>
            <w:pPr>
              <w:spacing w:after="0" w:line="240"/>
              <w:jc w:val="left"/>
            </w:pPr>
            <w:r>
              <w:rPr>
                <w:b w:val="false"/>
                <w:bCs w:val="false"/>
                <w:sz w:val="18"/>
                <w:szCs w:val="18"/>
              </w:rPr>
              <w:t xml:space="preserve">H3</w:t>
            </w:r>
          </w:p>
        </w:tc>
        <w:tc>
          <w:tcPr>
            <w:tcW w:type="dxa" w:w="4992"/>
            <w:tcMar>
              <w:top w:type="dxa" w:w="50"/>
              <w:left w:type="dxa" w:w="80"/>
              <w:bottom w:type="dxa" w:w="50"/>
              <w:right w:type="dxa" w:w="80"/>
            </w:tcMar>
          </w:tcPr>
          <w:p>
            <w:pPr>
              <w:spacing w:after="0" w:line="240"/>
              <w:jc w:val="left"/>
            </w:pPr>
            <w:r>
              <w:rPr>
                <w:b w:val="false"/>
                <w:bCs w:val="false"/>
                <w:sz w:val="18"/>
                <w:szCs w:val="18"/>
              </w:rPr>
              <w:t xml:space="preserve">Fraud arrives in bursts on a compromised card</w:t>
            </w:r>
          </w:p>
        </w:tc>
        <w:tc>
          <w:tcPr>
            <w:tcW w:type="dxa" w:w="3744"/>
            <w:tcMar>
              <w:top w:type="dxa" w:w="50"/>
              <w:left w:type="dxa" w:w="80"/>
              <w:bottom w:type="dxa" w:w="50"/>
              <w:right w:type="dxa" w:w="80"/>
            </w:tcMar>
          </w:tcPr>
          <w:p>
            <w:pPr>
              <w:spacing w:after="0" w:line="240"/>
              <w:jc w:val="left"/>
            </w:pPr>
            <w:r>
              <w:rPr>
                <w:b w:val="false"/>
                <w:bCs w:val="false"/>
                <w:sz w:val="18"/>
                <w:szCs w:val="18"/>
              </w:rPr>
              <w:t xml:space="preserve">txn_count / amt_sum over 1 h, 24 h, 7 d; secs_since_last_txn</w:t>
            </w:r>
          </w:p>
        </w:tc>
      </w:tr>
      <w:tr>
        <w:tc>
          <w:tcPr>
            <w:tcW w:type="dxa" w:w="624"/>
            <w:tcMar>
              <w:top w:type="dxa" w:w="50"/>
              <w:left w:type="dxa" w:w="80"/>
              <w:bottom w:type="dxa" w:w="50"/>
              <w:right w:type="dxa" w:w="80"/>
            </w:tcMar>
          </w:tcPr>
          <w:p>
            <w:pPr>
              <w:spacing w:after="0" w:line="240"/>
              <w:jc w:val="left"/>
            </w:pPr>
            <w:r>
              <w:rPr>
                <w:b w:val="false"/>
                <w:bCs w:val="false"/>
                <w:sz w:val="18"/>
                <w:szCs w:val="18"/>
              </w:rPr>
              <w:t xml:space="preserve">H4</w:t>
            </w:r>
          </w:p>
        </w:tc>
        <w:tc>
          <w:tcPr>
            <w:tcW w:type="dxa" w:w="4992"/>
            <w:tcMar>
              <w:top w:type="dxa" w:w="50"/>
              <w:left w:type="dxa" w:w="80"/>
              <w:bottom w:type="dxa" w:w="50"/>
              <w:right w:type="dxa" w:w="80"/>
            </w:tcMar>
          </w:tcPr>
          <w:p>
            <w:pPr>
              <w:spacing w:after="0" w:line="240"/>
              <w:jc w:val="left"/>
            </w:pPr>
            <w:r>
              <w:rPr>
                <w:b w:val="false"/>
                <w:bCs w:val="false"/>
                <w:sz w:val="18"/>
                <w:szCs w:val="18"/>
              </w:rPr>
              <w:t xml:space="preserve">Some merchant categories are riskier</w:t>
            </w:r>
          </w:p>
        </w:tc>
        <w:tc>
          <w:tcPr>
            <w:tcW w:type="dxa" w:w="3744"/>
            <w:tcMar>
              <w:top w:type="dxa" w:w="50"/>
              <w:left w:type="dxa" w:w="80"/>
              <w:bottom w:type="dxa" w:w="50"/>
              <w:right w:type="dxa" w:w="80"/>
            </w:tcMar>
          </w:tcPr>
          <w:p>
            <w:pPr>
              <w:spacing w:after="0" w:line="240"/>
              <w:jc w:val="left"/>
            </w:pPr>
            <w:r>
              <w:rPr>
                <w:b w:val="false"/>
                <w:bCs w:val="false"/>
                <w:sz w:val="18"/>
                <w:szCs w:val="18"/>
              </w:rPr>
              <w:t xml:space="preserve">category, category_share_card</w:t>
            </w:r>
          </w:p>
        </w:tc>
      </w:tr>
      <w:tr>
        <w:tc>
          <w:tcPr>
            <w:tcW w:type="dxa" w:w="624"/>
            <w:tcMar>
              <w:top w:type="dxa" w:w="50"/>
              <w:left w:type="dxa" w:w="80"/>
              <w:bottom w:type="dxa" w:w="50"/>
              <w:right w:type="dxa" w:w="80"/>
            </w:tcMar>
          </w:tcPr>
          <w:p>
            <w:pPr>
              <w:spacing w:after="0" w:line="240"/>
              <w:jc w:val="left"/>
            </w:pPr>
            <w:r>
              <w:rPr>
                <w:b w:val="false"/>
                <w:bCs w:val="false"/>
                <w:sz w:val="18"/>
                <w:szCs w:val="18"/>
              </w:rPr>
              <w:t xml:space="preserve">H5</w:t>
            </w:r>
          </w:p>
        </w:tc>
        <w:tc>
          <w:tcPr>
            <w:tcW w:type="dxa" w:w="4992"/>
            <w:tcMar>
              <w:top w:type="dxa" w:w="50"/>
              <w:left w:type="dxa" w:w="80"/>
              <w:bottom w:type="dxa" w:w="50"/>
              <w:right w:type="dxa" w:w="80"/>
            </w:tcMar>
          </w:tcPr>
          <w:p>
            <w:pPr>
              <w:spacing w:after="0" w:line="240"/>
              <w:jc w:val="left"/>
            </w:pPr>
            <w:r>
              <w:rPr>
                <w:b w:val="false"/>
                <w:bCs w:val="false"/>
                <w:sz w:val="18"/>
                <w:szCs w:val="18"/>
              </w:rPr>
              <w:t xml:space="preserve">Demographics carry little signal and must not drive decisions</w:t>
            </w:r>
          </w:p>
        </w:tc>
        <w:tc>
          <w:tcPr>
            <w:tcW w:type="dxa" w:w="3744"/>
            <w:tcMar>
              <w:top w:type="dxa" w:w="50"/>
              <w:left w:type="dxa" w:w="80"/>
              <w:bottom w:type="dxa" w:w="50"/>
              <w:right w:type="dxa" w:w="80"/>
            </w:tcMar>
          </w:tcPr>
          <w:p>
            <w:pPr>
              <w:spacing w:after="0" w:line="240"/>
              <w:jc w:val="left"/>
            </w:pPr>
            <w:r>
              <w:rPr>
                <w:b w:val="false"/>
                <w:bCs w:val="false"/>
                <w:sz w:val="18"/>
                <w:szCs w:val="18"/>
              </w:rPr>
              <w:t xml:space="preserve">age, gender (fairness check)</w:t>
            </w:r>
          </w:p>
        </w:tc>
      </w:tr>
    </w:tbl>
    <w:p>
      <w:pPr>
        <w:spacing w:after="120"/>
      </w:pPr>
    </w:p>
    <w:p>
      <w:r>
        <w:br w:type="page"/>
      </w:r>
    </w:p>
    <w:p>
      <w:pPr>
        <w:pStyle w:val="Heading1"/>
        <w:spacing w:after="160" w:before="320"/>
      </w:pPr>
      <w:r>
        <w:t xml:space="preserve">2. Solution Architecture and Open-Source Platform</w:t>
      </w:r>
    </w:p>
    <w:p>
      <w:pPr>
        <w:spacing w:after="140" w:line="276"/>
      </w:pPr>
      <w:r>
        <w:rPr>
          <w:sz w:val="22"/>
          <w:szCs w:val="22"/>
        </w:rPr>
        <w:t xml:space="preserve">The project follows the modern cloud data-pipeline pattern (storage, crawler, catalog, governance, analytics, visualisation) with an open-source component in each role. One Python package (src/fraudlens, one module per lifecycle step) and one configuration file drive both a laptop run and the Docker platform.</w:t>
      </w:r>
    </w:p>
    <w:p>
      <w:pPr>
        <w:spacing w:after="60" w:before="120"/>
        <w:jc w:val="center"/>
      </w:pPr>
      <w:r>
        <w:drawing>
          <wp:inline distT="0" distB="0" distL="0" distR="0">
            <wp:extent cx="44577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1933575"/>
                    </a:xfrm>
                    <a:prstGeom prst="rect">
                      <a:avLst/>
                    </a:prstGeom>
                  </pic:spPr>
                </pic:pic>
              </a:graphicData>
            </a:graphic>
          </wp:inline>
        </w:drawing>
      </w:r>
    </w:p>
    <w:p>
      <w:pPr>
        <w:spacing w:after="200"/>
        <w:jc w:val="center"/>
      </w:pPr>
      <w:r>
        <w:rPr>
          <w:i/>
          <w:iCs/>
          <w:color w:val="444444"/>
          <w:sz w:val="19"/>
          <w:szCs w:val="19"/>
        </w:rPr>
        <w:t xml:space="preserve">Figure 1. FraudLens architecture: the open-source data platform and the ML lifecycle.</w:t>
      </w:r>
    </w:p>
    <w:p>
      <w:pPr>
        <w:spacing w:after="80" w:before="160"/>
      </w:pPr>
      <w:r>
        <w:rPr>
          <w:i/>
          <w:iCs/>
          <w:color w:val="444444"/>
          <w:sz w:val="19"/>
          <w:szCs w:val="19"/>
        </w:rPr>
        <w:t xml:space="preserve">Table 4. Cloud data-pipeline roles and the open-source components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2006"/>
        <w:gridCol w:w="6017"/>
      </w:tblGrid>
      <w:tr>
        <w:trPr>
          <w:tblHeader/>
        </w:trPr>
        <w:tc>
          <w:tcPr>
            <w:tcW w:type="dxa" w:w="1337"/>
            <w:shd w:fill="DCE6F1" w:color="auto" w:val="clear"/>
            <w:tcMar>
              <w:top w:type="dxa" w:w="50"/>
              <w:left w:type="dxa" w:w="80"/>
              <w:bottom w:type="dxa" w:w="50"/>
              <w:right w:type="dxa" w:w="80"/>
            </w:tcMar>
          </w:tcPr>
          <w:p>
            <w:pPr>
              <w:spacing w:after="0" w:line="240"/>
              <w:jc w:val="left"/>
            </w:pPr>
            <w:r>
              <w:rPr>
                <w:b/>
                <w:bCs/>
                <w:sz w:val="18"/>
                <w:szCs w:val="18"/>
              </w:rPr>
              <w:t xml:space="preserve">Role</w:t>
            </w:r>
          </w:p>
        </w:tc>
        <w:tc>
          <w:tcPr>
            <w:tcW w:type="dxa" w:w="2006"/>
            <w:shd w:fill="DCE6F1" w:color="auto" w:val="clear"/>
            <w:tcMar>
              <w:top w:type="dxa" w:w="50"/>
              <w:left w:type="dxa" w:w="80"/>
              <w:bottom w:type="dxa" w:w="50"/>
              <w:right w:type="dxa" w:w="80"/>
            </w:tcMar>
          </w:tcPr>
          <w:p>
            <w:pPr>
              <w:spacing w:after="0" w:line="240"/>
              <w:jc w:val="left"/>
            </w:pPr>
            <w:r>
              <w:rPr>
                <w:b/>
                <w:bCs/>
                <w:sz w:val="18"/>
                <w:szCs w:val="18"/>
              </w:rPr>
              <w:t xml:space="preserve">Cloud pattern</w:t>
            </w:r>
          </w:p>
        </w:tc>
        <w:tc>
          <w:tcPr>
            <w:tcW w:type="dxa" w:w="6017"/>
            <w:shd w:fill="DCE6F1" w:color="auto" w:val="clear"/>
            <w:tcMar>
              <w:top w:type="dxa" w:w="50"/>
              <w:left w:type="dxa" w:w="80"/>
              <w:bottom w:type="dxa" w:w="50"/>
              <w:right w:type="dxa" w:w="80"/>
            </w:tcMar>
          </w:tcPr>
          <w:p>
            <w:pPr>
              <w:spacing w:after="0" w:line="240"/>
              <w:jc w:val="left"/>
            </w:pPr>
            <w:r>
              <w:rPr>
                <w:b/>
                <w:bCs/>
                <w:sz w:val="18"/>
                <w:szCs w:val="18"/>
              </w:rPr>
              <w:t xml:space="preserve">FraudLens implementation</w:t>
            </w:r>
          </w:p>
        </w:tc>
      </w:tr>
      <w:tr>
        <w:tc>
          <w:tcPr>
            <w:tcW w:type="dxa" w:w="1337"/>
            <w:tcMar>
              <w:top w:type="dxa" w:w="50"/>
              <w:left w:type="dxa" w:w="80"/>
              <w:bottom w:type="dxa" w:w="50"/>
              <w:right w:type="dxa" w:w="80"/>
            </w:tcMar>
          </w:tcPr>
          <w:p>
            <w:pPr>
              <w:spacing w:after="0" w:line="240"/>
              <w:jc w:val="left"/>
            </w:pPr>
            <w:r>
              <w:rPr>
                <w:b w:val="false"/>
                <w:bCs w:val="false"/>
                <w:sz w:val="18"/>
                <w:szCs w:val="18"/>
              </w:rPr>
              <w:t xml:space="preserve">Storage</w:t>
            </w:r>
          </w:p>
        </w:tc>
        <w:tc>
          <w:tcPr>
            <w:tcW w:type="dxa" w:w="2006"/>
            <w:tcMar>
              <w:top w:type="dxa" w:w="50"/>
              <w:left w:type="dxa" w:w="80"/>
              <w:bottom w:type="dxa" w:w="50"/>
              <w:right w:type="dxa" w:w="80"/>
            </w:tcMar>
          </w:tcPr>
          <w:p>
            <w:pPr>
              <w:spacing w:after="0" w:line="240"/>
              <w:jc w:val="left"/>
            </w:pPr>
            <w:r>
              <w:rPr>
                <w:b w:val="false"/>
                <w:bCs w:val="false"/>
                <w:sz w:val="18"/>
                <w:szCs w:val="18"/>
              </w:rPr>
              <w:t xml:space="preserve">Amazon S3</w:t>
            </w:r>
          </w:p>
        </w:tc>
        <w:tc>
          <w:tcPr>
            <w:tcW w:type="dxa" w:w="6017"/>
            <w:tcMar>
              <w:top w:type="dxa" w:w="50"/>
              <w:left w:type="dxa" w:w="80"/>
              <w:bottom w:type="dxa" w:w="50"/>
              <w:right w:type="dxa" w:w="80"/>
            </w:tcMar>
          </w:tcPr>
          <w:p>
            <w:pPr>
              <w:spacing w:after="0" w:line="240"/>
              <w:jc w:val="left"/>
            </w:pPr>
            <w:r>
              <w:rPr>
                <w:b w:val="false"/>
                <w:bCs w:val="false"/>
                <w:sz w:val="18"/>
                <w:szCs w:val="18"/>
              </w:rPr>
              <w:t xml:space="preserve">MinIO: raw (versioned) / silver / gold buckets, Hive-partitioned Parquet</w:t>
            </w:r>
          </w:p>
        </w:tc>
      </w:tr>
      <w:tr>
        <w:tc>
          <w:tcPr>
            <w:tcW w:type="dxa" w:w="1337"/>
            <w:tcMar>
              <w:top w:type="dxa" w:w="50"/>
              <w:left w:type="dxa" w:w="80"/>
              <w:bottom w:type="dxa" w:w="50"/>
              <w:right w:type="dxa" w:w="80"/>
            </w:tcMar>
          </w:tcPr>
          <w:p>
            <w:pPr>
              <w:spacing w:after="0" w:line="240"/>
              <w:jc w:val="left"/>
            </w:pPr>
            <w:r>
              <w:rPr>
                <w:b w:val="false"/>
                <w:bCs w:val="false"/>
                <w:sz w:val="18"/>
                <w:szCs w:val="18"/>
              </w:rPr>
              <w:t xml:space="preserve">Crawler / ingest</w:t>
            </w:r>
          </w:p>
        </w:tc>
        <w:tc>
          <w:tcPr>
            <w:tcW w:type="dxa" w:w="2006"/>
            <w:tcMar>
              <w:top w:type="dxa" w:w="50"/>
              <w:left w:type="dxa" w:w="80"/>
              <w:bottom w:type="dxa" w:w="50"/>
              <w:right w:type="dxa" w:w="80"/>
            </w:tcMar>
          </w:tcPr>
          <w:p>
            <w:pPr>
              <w:spacing w:after="0" w:line="240"/>
              <w:jc w:val="left"/>
            </w:pPr>
            <w:r>
              <w:rPr>
                <w:b w:val="false"/>
                <w:bCs w:val="false"/>
                <w:sz w:val="18"/>
                <w:szCs w:val="18"/>
              </w:rPr>
              <w:t xml:space="preserve">AWS Glue crawler</w:t>
            </w:r>
          </w:p>
        </w:tc>
        <w:tc>
          <w:tcPr>
            <w:tcW w:type="dxa" w:w="6017"/>
            <w:tcMar>
              <w:top w:type="dxa" w:w="50"/>
              <w:left w:type="dxa" w:w="80"/>
              <w:bottom w:type="dxa" w:w="50"/>
              <w:right w:type="dxa" w:w="80"/>
            </w:tcMar>
          </w:tcPr>
          <w:p>
            <w:pPr>
              <w:spacing w:after="0" w:line="240"/>
              <w:jc w:val="left"/>
            </w:pPr>
            <w:r>
              <w:rPr>
                <w:b w:val="false"/>
                <w:bCs w:val="false"/>
                <w:sz w:val="18"/>
                <w:szCs w:val="18"/>
              </w:rPr>
              <w:t xml:space="preserve">Apache NiFi flow (landing folder → raw layer, ingest record per file) and a Python lake crawler that infers schemas</w:t>
            </w:r>
          </w:p>
        </w:tc>
      </w:tr>
      <w:tr>
        <w:tc>
          <w:tcPr>
            <w:tcW w:type="dxa" w:w="1337"/>
            <w:tcMar>
              <w:top w:type="dxa" w:w="50"/>
              <w:left w:type="dxa" w:w="80"/>
              <w:bottom w:type="dxa" w:w="50"/>
              <w:right w:type="dxa" w:w="80"/>
            </w:tcMar>
          </w:tcPr>
          <w:p>
            <w:pPr>
              <w:spacing w:after="0" w:line="240"/>
              <w:jc w:val="left"/>
            </w:pPr>
            <w:r>
              <w:rPr>
                <w:b w:val="false"/>
                <w:bCs w:val="false"/>
                <w:sz w:val="18"/>
                <w:szCs w:val="18"/>
              </w:rPr>
              <w:t xml:space="preserve">Catalog</w:t>
            </w:r>
          </w:p>
        </w:tc>
        <w:tc>
          <w:tcPr>
            <w:tcW w:type="dxa" w:w="2006"/>
            <w:tcMar>
              <w:top w:type="dxa" w:w="50"/>
              <w:left w:type="dxa" w:w="80"/>
              <w:bottom w:type="dxa" w:w="50"/>
              <w:right w:type="dxa" w:w="80"/>
            </w:tcMar>
          </w:tcPr>
          <w:p>
            <w:pPr>
              <w:spacing w:after="0" w:line="240"/>
              <w:jc w:val="left"/>
            </w:pPr>
            <w:r>
              <w:rPr>
                <w:b w:val="false"/>
                <w:bCs w:val="false"/>
                <w:sz w:val="18"/>
                <w:szCs w:val="18"/>
              </w:rPr>
              <w:t xml:space="preserve">Glue Data Catalog</w:t>
            </w:r>
          </w:p>
        </w:tc>
        <w:tc>
          <w:tcPr>
            <w:tcW w:type="dxa" w:w="6017"/>
            <w:tcMar>
              <w:top w:type="dxa" w:w="50"/>
              <w:left w:type="dxa" w:w="80"/>
              <w:bottom w:type="dxa" w:w="50"/>
              <w:right w:type="dxa" w:w="80"/>
            </w:tcMar>
          </w:tcPr>
          <w:p>
            <w:pPr>
              <w:spacing w:after="0" w:line="240"/>
              <w:jc w:val="left"/>
            </w:pPr>
            <w:r>
              <w:rPr>
                <w:b w:val="false"/>
                <w:bCs w:val="false"/>
                <w:sz w:val="18"/>
                <w:szCs w:val="18"/>
              </w:rPr>
              <w:t xml:space="preserve">Apache Hive Metastore on PostgreSQL</w:t>
            </w:r>
          </w:p>
        </w:tc>
      </w:tr>
      <w:tr>
        <w:tc>
          <w:tcPr>
            <w:tcW w:type="dxa" w:w="1337"/>
            <w:tcMar>
              <w:top w:type="dxa" w:w="50"/>
              <w:left w:type="dxa" w:w="80"/>
              <w:bottom w:type="dxa" w:w="50"/>
              <w:right w:type="dxa" w:w="80"/>
            </w:tcMar>
          </w:tcPr>
          <w:p>
            <w:pPr>
              <w:spacing w:after="0" w:line="240"/>
              <w:jc w:val="left"/>
            </w:pPr>
            <w:r>
              <w:rPr>
                <w:b w:val="false"/>
                <w:bCs w:val="false"/>
                <w:sz w:val="18"/>
                <w:szCs w:val="18"/>
              </w:rPr>
              <w:t xml:space="preserve">Governance</w:t>
            </w:r>
          </w:p>
        </w:tc>
        <w:tc>
          <w:tcPr>
            <w:tcW w:type="dxa" w:w="2006"/>
            <w:tcMar>
              <w:top w:type="dxa" w:w="50"/>
              <w:left w:type="dxa" w:w="80"/>
              <w:bottom w:type="dxa" w:w="50"/>
              <w:right w:type="dxa" w:w="80"/>
            </w:tcMar>
          </w:tcPr>
          <w:p>
            <w:pPr>
              <w:spacing w:after="0" w:line="240"/>
              <w:jc w:val="left"/>
            </w:pPr>
            <w:r>
              <w:rPr>
                <w:b w:val="false"/>
                <w:bCs w:val="false"/>
                <w:sz w:val="18"/>
                <w:szCs w:val="18"/>
              </w:rPr>
              <w:t xml:space="preserve">Lake Formation</w:t>
            </w:r>
          </w:p>
        </w:tc>
        <w:tc>
          <w:tcPr>
            <w:tcW w:type="dxa" w:w="6017"/>
            <w:tcMar>
              <w:top w:type="dxa" w:w="50"/>
              <w:left w:type="dxa" w:w="80"/>
              <w:bottom w:type="dxa" w:w="50"/>
              <w:right w:type="dxa" w:w="80"/>
            </w:tcMar>
          </w:tcPr>
          <w:p>
            <w:pPr>
              <w:spacing w:after="0" w:line="240"/>
              <w:jc w:val="left"/>
            </w:pPr>
            <w:r>
              <w:rPr>
                <w:b w:val="false"/>
                <w:bCs w:val="false"/>
                <w:sz w:val="18"/>
                <w:szCs w:val="18"/>
              </w:rPr>
              <w:t xml:space="preserve">Trino file-based access control (PII masks, column denial), least-privilege MinIO policies, OpenMetadata (catalog, PII classification, lineage)</w:t>
            </w:r>
          </w:p>
        </w:tc>
      </w:tr>
      <w:tr>
        <w:tc>
          <w:tcPr>
            <w:tcW w:type="dxa" w:w="1337"/>
            <w:tcMar>
              <w:top w:type="dxa" w:w="50"/>
              <w:left w:type="dxa" w:w="80"/>
              <w:bottom w:type="dxa" w:w="50"/>
              <w:right w:type="dxa" w:w="80"/>
            </w:tcMar>
          </w:tcPr>
          <w:p>
            <w:pPr>
              <w:spacing w:after="0" w:line="240"/>
              <w:jc w:val="left"/>
            </w:pPr>
            <w:r>
              <w:rPr>
                <w:b w:val="false"/>
                <w:bCs w:val="false"/>
                <w:sz w:val="18"/>
                <w:szCs w:val="18"/>
              </w:rPr>
              <w:t xml:space="preserve">Analytics</w:t>
            </w:r>
          </w:p>
        </w:tc>
        <w:tc>
          <w:tcPr>
            <w:tcW w:type="dxa" w:w="2006"/>
            <w:tcMar>
              <w:top w:type="dxa" w:w="50"/>
              <w:left w:type="dxa" w:w="80"/>
              <w:bottom w:type="dxa" w:w="50"/>
              <w:right w:type="dxa" w:w="80"/>
            </w:tcMar>
          </w:tcPr>
          <w:p>
            <w:pPr>
              <w:spacing w:after="0" w:line="240"/>
              <w:jc w:val="left"/>
            </w:pPr>
            <w:r>
              <w:rPr>
                <w:b w:val="false"/>
                <w:bCs w:val="false"/>
                <w:sz w:val="18"/>
                <w:szCs w:val="18"/>
              </w:rPr>
              <w:t xml:space="preserve">Athena / Redshift</w:t>
            </w:r>
          </w:p>
        </w:tc>
        <w:tc>
          <w:tcPr>
            <w:tcW w:type="dxa" w:w="6017"/>
            <w:tcMar>
              <w:top w:type="dxa" w:w="50"/>
              <w:left w:type="dxa" w:w="80"/>
              <w:bottom w:type="dxa" w:w="50"/>
              <w:right w:type="dxa" w:w="80"/>
            </w:tcMar>
          </w:tcPr>
          <w:p>
            <w:pPr>
              <w:spacing w:after="0" w:line="240"/>
              <w:jc w:val="left"/>
            </w:pPr>
            <w:r>
              <w:rPr>
                <w:b w:val="false"/>
                <w:bCs w:val="false"/>
                <w:sz w:val="18"/>
                <w:szCs w:val="18"/>
              </w:rPr>
              <w:t xml:space="preserve">Trino over the lake; ClickHouse MergeTree tables for fast OLAP</w:t>
            </w:r>
          </w:p>
        </w:tc>
      </w:tr>
      <w:tr>
        <w:tc>
          <w:tcPr>
            <w:tcW w:type="dxa" w:w="1337"/>
            <w:tcMar>
              <w:top w:type="dxa" w:w="50"/>
              <w:left w:type="dxa" w:w="80"/>
              <w:bottom w:type="dxa" w:w="50"/>
              <w:right w:type="dxa" w:w="80"/>
            </w:tcMar>
          </w:tcPr>
          <w:p>
            <w:pPr>
              <w:spacing w:after="0" w:line="240"/>
              <w:jc w:val="left"/>
            </w:pPr>
            <w:r>
              <w:rPr>
                <w:b w:val="false"/>
                <w:bCs w:val="false"/>
                <w:sz w:val="18"/>
                <w:szCs w:val="18"/>
              </w:rPr>
              <w:t xml:space="preserve">Visualisation</w:t>
            </w:r>
          </w:p>
        </w:tc>
        <w:tc>
          <w:tcPr>
            <w:tcW w:type="dxa" w:w="2006"/>
            <w:tcMar>
              <w:top w:type="dxa" w:w="50"/>
              <w:left w:type="dxa" w:w="80"/>
              <w:bottom w:type="dxa" w:w="50"/>
              <w:right w:type="dxa" w:w="80"/>
            </w:tcMar>
          </w:tcPr>
          <w:p>
            <w:pPr>
              <w:spacing w:after="0" w:line="240"/>
              <w:jc w:val="left"/>
            </w:pPr>
            <w:r>
              <w:rPr>
                <w:b w:val="false"/>
                <w:bCs w:val="false"/>
                <w:sz w:val="18"/>
                <w:szCs w:val="18"/>
              </w:rPr>
              <w:t xml:space="preserve">QuickSight</w:t>
            </w:r>
          </w:p>
        </w:tc>
        <w:tc>
          <w:tcPr>
            <w:tcW w:type="dxa" w:w="6017"/>
            <w:tcMar>
              <w:top w:type="dxa" w:w="50"/>
              <w:left w:type="dxa" w:w="80"/>
              <w:bottom w:type="dxa" w:w="50"/>
              <w:right w:type="dxa" w:w="80"/>
            </w:tcMar>
          </w:tcPr>
          <w:p>
            <w:pPr>
              <w:spacing w:after="0" w:line="240"/>
              <w:jc w:val="left"/>
            </w:pPr>
            <w:r>
              <w:rPr>
                <w:b w:val="false"/>
                <w:bCs w:val="false"/>
                <w:sz w:val="18"/>
                <w:szCs w:val="18"/>
              </w:rPr>
              <w:t xml:space="preserve">Apache Superset (BI on Trino), Grafana (operations on Prometheus, business on ClickHouse), Streamlit (analysts)</w:t>
            </w:r>
          </w:p>
        </w:tc>
      </w:tr>
      <w:tr>
        <w:tc>
          <w:tcPr>
            <w:tcW w:type="dxa" w:w="1337"/>
            <w:tcMar>
              <w:top w:type="dxa" w:w="50"/>
              <w:left w:type="dxa" w:w="80"/>
              <w:bottom w:type="dxa" w:w="50"/>
              <w:right w:type="dxa" w:w="80"/>
            </w:tcMar>
          </w:tcPr>
          <w:p>
            <w:pPr>
              <w:spacing w:after="0" w:line="240"/>
              <w:jc w:val="left"/>
            </w:pPr>
            <w:r>
              <w:rPr>
                <w:b w:val="false"/>
                <w:bCs w:val="false"/>
                <w:sz w:val="18"/>
                <w:szCs w:val="18"/>
              </w:rPr>
              <w:t xml:space="preserve">ML operations</w:t>
            </w:r>
          </w:p>
        </w:tc>
        <w:tc>
          <w:tcPr>
            <w:tcW w:type="dxa" w:w="2006"/>
            <w:tcMar>
              <w:top w:type="dxa" w:w="50"/>
              <w:left w:type="dxa" w:w="80"/>
              <w:bottom w:type="dxa" w:w="50"/>
              <w:right w:type="dxa" w:w="80"/>
            </w:tcMar>
          </w:tcPr>
          <w:p>
            <w:pPr>
              <w:spacing w:after="0" w:line="240"/>
              <w:jc w:val="left"/>
            </w:pPr>
            <w:r>
              <w:rPr>
                <w:b w:val="false"/>
                <w:bCs w:val="false"/>
                <w:sz w:val="18"/>
                <w:szCs w:val="18"/>
              </w:rPr>
              <w:t xml:space="preserve">SageMaker</w:t>
            </w:r>
          </w:p>
        </w:tc>
        <w:tc>
          <w:tcPr>
            <w:tcW w:type="dxa" w:w="6017"/>
            <w:tcMar>
              <w:top w:type="dxa" w:w="50"/>
              <w:left w:type="dxa" w:w="80"/>
              <w:bottom w:type="dxa" w:w="50"/>
              <w:right w:type="dxa" w:w="80"/>
            </w:tcMar>
          </w:tcPr>
          <w:p>
            <w:pPr>
              <w:spacing w:after="0" w:line="240"/>
              <w:jc w:val="left"/>
            </w:pPr>
            <w:r>
              <w:rPr>
                <w:b w:val="false"/>
                <w:bCs w:val="false"/>
                <w:sz w:val="18"/>
                <w:szCs w:val="18"/>
              </w:rPr>
              <w:t xml:space="preserve">MLflow tracking and registry, FastAPI scoring service, Evidently drift reports, Prometheus metrics</w:t>
            </w:r>
          </w:p>
        </w:tc>
      </w:tr>
    </w:tbl>
    <w:p>
      <w:pPr>
        <w:spacing w:after="120"/>
      </w:pPr>
    </w:p>
    <w:p>
      <w:pPr>
        <w:spacing w:after="80" w:before="160"/>
      </w:pPr>
      <w:r>
        <w:rPr>
          <w:i/>
          <w:iCs/>
          <w:color w:val="444444"/>
          <w:sz w:val="19"/>
          <w:szCs w:val="19"/>
        </w:rPr>
        <w:t xml:space="preserve">Table 5. Lifecycle stages, notebooks, modules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5"/>
        <w:gridCol w:w="669"/>
        <w:gridCol w:w="3343"/>
        <w:gridCol w:w="3343"/>
      </w:tblGrid>
      <w:tr>
        <w:trPr>
          <w:tblHeader/>
        </w:trPr>
        <w:tc>
          <w:tcPr>
            <w:tcW w:type="dxa" w:w="2005"/>
            <w:shd w:fill="DCE6F1" w:color="auto" w:val="clear"/>
            <w:tcMar>
              <w:top w:type="dxa" w:w="50"/>
              <w:left w:type="dxa" w:w="80"/>
              <w:bottom w:type="dxa" w:w="50"/>
              <w:right w:type="dxa" w:w="80"/>
            </w:tcMar>
          </w:tcPr>
          <w:p>
            <w:pPr>
              <w:spacing w:after="0" w:line="240"/>
              <w:jc w:val="left"/>
            </w:pPr>
            <w:r>
              <w:rPr>
                <w:b/>
                <w:bCs/>
                <w:sz w:val="18"/>
                <w:szCs w:val="18"/>
              </w:rPr>
              <w:t xml:space="preserve">Stage</w:t>
            </w:r>
          </w:p>
        </w:tc>
        <w:tc>
          <w:tcPr>
            <w:tcW w:type="dxa" w:w="669"/>
            <w:shd w:fill="DCE6F1" w:color="auto" w:val="clear"/>
            <w:tcMar>
              <w:top w:type="dxa" w:w="50"/>
              <w:left w:type="dxa" w:w="80"/>
              <w:bottom w:type="dxa" w:w="50"/>
              <w:right w:type="dxa" w:w="80"/>
            </w:tcMar>
          </w:tcPr>
          <w:p>
            <w:pPr>
              <w:spacing w:after="0" w:line="240"/>
              <w:jc w:val="left"/>
            </w:pPr>
            <w:r>
              <w:rPr>
                <w:b/>
                <w:bCs/>
                <w:sz w:val="18"/>
                <w:szCs w:val="18"/>
              </w:rPr>
              <w:t xml:space="preserve">Notebook</w:t>
            </w:r>
          </w:p>
        </w:tc>
        <w:tc>
          <w:tcPr>
            <w:tcW w:type="dxa" w:w="3343"/>
            <w:shd w:fill="DCE6F1" w:color="auto" w:val="clear"/>
            <w:tcMar>
              <w:top w:type="dxa" w:w="50"/>
              <w:left w:type="dxa" w:w="80"/>
              <w:bottom w:type="dxa" w:w="50"/>
              <w:right w:type="dxa" w:w="80"/>
            </w:tcMar>
          </w:tcPr>
          <w:p>
            <w:pPr>
              <w:spacing w:after="0" w:line="240"/>
              <w:jc w:val="left"/>
            </w:pPr>
            <w:r>
              <w:rPr>
                <w:b/>
                <w:bCs/>
                <w:sz w:val="18"/>
                <w:szCs w:val="18"/>
              </w:rPr>
              <w:t xml:space="preserve">Modules</w:t>
            </w:r>
          </w:p>
        </w:tc>
        <w:tc>
          <w:tcPr>
            <w:tcW w:type="dxa" w:w="3343"/>
            <w:shd w:fill="DCE6F1" w:color="auto" w:val="clear"/>
            <w:tcMar>
              <w:top w:type="dxa" w:w="50"/>
              <w:left w:type="dxa" w:w="80"/>
              <w:bottom w:type="dxa" w:w="50"/>
              <w:right w:type="dxa" w:w="80"/>
            </w:tcMar>
          </w:tcPr>
          <w:p>
            <w:pPr>
              <w:spacing w:after="0" w:line="240"/>
              <w:jc w:val="left"/>
            </w:pPr>
            <w:r>
              <w:rPr>
                <w:b/>
                <w:bCs/>
                <w:sz w:val="18"/>
                <w:szCs w:val="18"/>
              </w:rPr>
              <w:t xml:space="preserve">Tools</w:t>
            </w:r>
          </w:p>
        </w:tc>
      </w:tr>
      <w:tr>
        <w:tc>
          <w:tcPr>
            <w:tcW w:type="dxa" w:w="2005"/>
            <w:tcMar>
              <w:top w:type="dxa" w:w="50"/>
              <w:left w:type="dxa" w:w="80"/>
              <w:bottom w:type="dxa" w:w="50"/>
              <w:right w:type="dxa" w:w="80"/>
            </w:tcMar>
          </w:tcPr>
          <w:p>
            <w:pPr>
              <w:spacing w:after="0" w:line="240"/>
              <w:jc w:val="left"/>
            </w:pPr>
            <w:r>
              <w:rPr>
                <w:b w:val="false"/>
                <w:bCs w:val="false"/>
                <w:sz w:val="18"/>
                <w:szCs w:val="18"/>
              </w:rPr>
              <w:t xml:space="preserve">1 Problem understanding</w:t>
            </w:r>
          </w:p>
        </w:tc>
        <w:tc>
          <w:tcPr>
            <w:tcW w:type="dxa" w:w="669"/>
            <w:tcMar>
              <w:top w:type="dxa" w:w="50"/>
              <w:left w:type="dxa" w:w="80"/>
              <w:bottom w:type="dxa" w:w="50"/>
              <w:right w:type="dxa" w:w="80"/>
            </w:tcMar>
          </w:tcPr>
          <w:p>
            <w:pPr>
              <w:spacing w:after="0" w:line="240"/>
              <w:jc w:val="right"/>
            </w:pPr>
            <w:r>
              <w:rPr>
                <w:b w:val="false"/>
                <w:bCs w:val="false"/>
                <w:sz w:val="18"/>
                <w:szCs w:val="18"/>
              </w:rPr>
              <w:t xml:space="preserve">01</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config/pipeline.yaml</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Jupyter, Markdown</w:t>
            </w:r>
          </w:p>
        </w:tc>
      </w:tr>
      <w:tr>
        <w:tc>
          <w:tcPr>
            <w:tcW w:type="dxa" w:w="2005"/>
            <w:tcMar>
              <w:top w:type="dxa" w:w="50"/>
              <w:left w:type="dxa" w:w="80"/>
              <w:bottom w:type="dxa" w:w="50"/>
              <w:right w:type="dxa" w:w="80"/>
            </w:tcMar>
          </w:tcPr>
          <w:p>
            <w:pPr>
              <w:spacing w:after="0" w:line="240"/>
              <w:jc w:val="left"/>
            </w:pPr>
            <w:r>
              <w:rPr>
                <w:b w:val="false"/>
                <w:bCs w:val="false"/>
                <w:sz w:val="18"/>
                <w:szCs w:val="18"/>
              </w:rPr>
              <w:t xml:space="preserve">2 Data acquisition</w:t>
            </w:r>
          </w:p>
        </w:tc>
        <w:tc>
          <w:tcPr>
            <w:tcW w:type="dxa" w:w="669"/>
            <w:tcMar>
              <w:top w:type="dxa" w:w="50"/>
              <w:left w:type="dxa" w:w="80"/>
              <w:bottom w:type="dxa" w:w="50"/>
              <w:right w:type="dxa" w:w="80"/>
            </w:tcMar>
          </w:tcPr>
          <w:p>
            <w:pPr>
              <w:spacing w:after="0" w:line="240"/>
              <w:jc w:val="right"/>
            </w:pPr>
            <w:r>
              <w:rPr>
                <w:b w:val="false"/>
                <w:bCs w:val="false"/>
                <w:sz w:val="18"/>
                <w:szCs w:val="18"/>
              </w:rPr>
              <w:t xml:space="preserve">02</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acquire.py, platform/nifi</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Kaggle API, requests, BeautifulSoup, NiFi, MinIO</w:t>
            </w:r>
          </w:p>
        </w:tc>
      </w:tr>
      <w:tr>
        <w:tc>
          <w:tcPr>
            <w:tcW w:type="dxa" w:w="2005"/>
            <w:tcMar>
              <w:top w:type="dxa" w:w="50"/>
              <w:left w:type="dxa" w:w="80"/>
              <w:bottom w:type="dxa" w:w="50"/>
              <w:right w:type="dxa" w:w="80"/>
            </w:tcMar>
          </w:tcPr>
          <w:p>
            <w:pPr>
              <w:spacing w:after="0" w:line="240"/>
              <w:jc w:val="left"/>
            </w:pPr>
            <w:r>
              <w:rPr>
                <w:b w:val="false"/>
                <w:bCs w:val="false"/>
                <w:sz w:val="18"/>
                <w:szCs w:val="18"/>
              </w:rPr>
              <w:t xml:space="preserve">3 Data preparation</w:t>
            </w:r>
          </w:p>
        </w:tc>
        <w:tc>
          <w:tcPr>
            <w:tcW w:type="dxa" w:w="669"/>
            <w:tcMar>
              <w:top w:type="dxa" w:w="50"/>
              <w:left w:type="dxa" w:w="80"/>
              <w:bottom w:type="dxa" w:w="50"/>
              <w:right w:type="dxa" w:w="80"/>
            </w:tcMar>
          </w:tcPr>
          <w:p>
            <w:pPr>
              <w:spacing w:after="0" w:line="240"/>
              <w:jc w:val="right"/>
            </w:pPr>
            <w:r>
              <w:rPr>
                <w:b w:val="false"/>
                <w:bCs w:val="false"/>
                <w:sz w:val="18"/>
                <w:szCs w:val="18"/>
              </w:rPr>
              <w:t xml:space="preserve">03</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validate, clean, features, split, quality</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pandas, Dask, PyArrow</w:t>
            </w:r>
          </w:p>
        </w:tc>
      </w:tr>
      <w:tr>
        <w:tc>
          <w:tcPr>
            <w:tcW w:type="dxa" w:w="2005"/>
            <w:tcMar>
              <w:top w:type="dxa" w:w="50"/>
              <w:left w:type="dxa" w:w="80"/>
              <w:bottom w:type="dxa" w:w="50"/>
              <w:right w:type="dxa" w:w="80"/>
            </w:tcMar>
          </w:tcPr>
          <w:p>
            <w:pPr>
              <w:spacing w:after="0" w:line="240"/>
              <w:jc w:val="left"/>
            </w:pPr>
            <w:r>
              <w:rPr>
                <w:b w:val="false"/>
                <w:bCs w:val="false"/>
                <w:sz w:val="18"/>
                <w:szCs w:val="18"/>
              </w:rPr>
              <w:t xml:space="preserve">4 EDA</w:t>
            </w:r>
          </w:p>
        </w:tc>
        <w:tc>
          <w:tcPr>
            <w:tcW w:type="dxa" w:w="669"/>
            <w:tcMar>
              <w:top w:type="dxa" w:w="50"/>
              <w:left w:type="dxa" w:w="80"/>
              <w:bottom w:type="dxa" w:w="50"/>
              <w:right w:type="dxa" w:w="80"/>
            </w:tcMar>
          </w:tcPr>
          <w:p>
            <w:pPr>
              <w:spacing w:after="0" w:line="240"/>
              <w:jc w:val="right"/>
            </w:pPr>
            <w:r>
              <w:rPr>
                <w:b w:val="false"/>
                <w:bCs w:val="false"/>
                <w:sz w:val="18"/>
                <w:szCs w:val="18"/>
              </w:rPr>
              <w:t xml:space="preserve">04</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eda.py, interactive.py</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pandas, Seaborn, Matplotlib, Plotly</w:t>
            </w:r>
          </w:p>
        </w:tc>
      </w:tr>
      <w:tr>
        <w:tc>
          <w:tcPr>
            <w:tcW w:type="dxa" w:w="2005"/>
            <w:tcMar>
              <w:top w:type="dxa" w:w="50"/>
              <w:left w:type="dxa" w:w="80"/>
              <w:bottom w:type="dxa" w:w="50"/>
              <w:right w:type="dxa" w:w="80"/>
            </w:tcMar>
          </w:tcPr>
          <w:p>
            <w:pPr>
              <w:spacing w:after="0" w:line="240"/>
              <w:jc w:val="left"/>
            </w:pPr>
            <w:r>
              <w:rPr>
                <w:b w:val="false"/>
                <w:bCs w:val="false"/>
                <w:sz w:val="18"/>
                <w:szCs w:val="18"/>
              </w:rPr>
              <w:t xml:space="preserve">5 Modelling</w:t>
            </w:r>
          </w:p>
        </w:tc>
        <w:tc>
          <w:tcPr>
            <w:tcW w:type="dxa" w:w="669"/>
            <w:tcMar>
              <w:top w:type="dxa" w:w="50"/>
              <w:left w:type="dxa" w:w="80"/>
              <w:bottom w:type="dxa" w:w="50"/>
              <w:right w:type="dxa" w:w="80"/>
            </w:tcMar>
          </w:tcPr>
          <w:p>
            <w:pPr>
              <w:spacing w:after="0" w:line="240"/>
              <w:jc w:val="right"/>
            </w:pPr>
            <w:r>
              <w:rPr>
                <w:b w:val="false"/>
                <w:bCs w:val="false"/>
                <w:sz w:val="18"/>
                <w:szCs w:val="18"/>
              </w:rPr>
              <w:t xml:space="preserve">05</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preprocess, models, tuning, train, selection</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scikit-learn, XGBoost, LightGBM, CatBoost, MLflow</w:t>
            </w:r>
          </w:p>
        </w:tc>
      </w:tr>
      <w:tr>
        <w:tc>
          <w:tcPr>
            <w:tcW w:type="dxa" w:w="2005"/>
            <w:tcMar>
              <w:top w:type="dxa" w:w="50"/>
              <w:left w:type="dxa" w:w="80"/>
              <w:bottom w:type="dxa" w:w="50"/>
              <w:right w:type="dxa" w:w="80"/>
            </w:tcMar>
          </w:tcPr>
          <w:p>
            <w:pPr>
              <w:spacing w:after="0" w:line="240"/>
              <w:jc w:val="left"/>
            </w:pPr>
            <w:r>
              <w:rPr>
                <w:b w:val="false"/>
                <w:bCs w:val="false"/>
                <w:sz w:val="18"/>
                <w:szCs w:val="18"/>
              </w:rPr>
              <w:t xml:space="preserve">6 Evaluation &amp; interpretation</w:t>
            </w:r>
          </w:p>
        </w:tc>
        <w:tc>
          <w:tcPr>
            <w:tcW w:type="dxa" w:w="669"/>
            <w:tcMar>
              <w:top w:type="dxa" w:w="50"/>
              <w:left w:type="dxa" w:w="80"/>
              <w:bottom w:type="dxa" w:w="50"/>
              <w:right w:type="dxa" w:w="80"/>
            </w:tcMar>
          </w:tcPr>
          <w:p>
            <w:pPr>
              <w:spacing w:after="0" w:line="240"/>
              <w:jc w:val="right"/>
            </w:pPr>
            <w:r>
              <w:rPr>
                <w:b w:val="false"/>
                <w:bCs w:val="false"/>
                <w:sz w:val="18"/>
                <w:szCs w:val="18"/>
              </w:rPr>
              <w:t xml:space="preserve">06</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evaluate.py, explain.py</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sklearn metrics, SHAP, ELI5, Yellowbrick</w:t>
            </w:r>
          </w:p>
        </w:tc>
      </w:tr>
      <w:tr>
        <w:tc>
          <w:tcPr>
            <w:tcW w:type="dxa" w:w="2005"/>
            <w:tcMar>
              <w:top w:type="dxa" w:w="50"/>
              <w:left w:type="dxa" w:w="80"/>
              <w:bottom w:type="dxa" w:w="50"/>
              <w:right w:type="dxa" w:w="80"/>
            </w:tcMar>
          </w:tcPr>
          <w:p>
            <w:pPr>
              <w:spacing w:after="0" w:line="240"/>
              <w:jc w:val="left"/>
            </w:pPr>
            <w:r>
              <w:rPr>
                <w:b w:val="false"/>
                <w:bCs w:val="false"/>
                <w:sz w:val="18"/>
                <w:szCs w:val="18"/>
              </w:rPr>
              <w:t xml:space="preserve">7 Deployment &amp; visualisation</w:t>
            </w:r>
          </w:p>
        </w:tc>
        <w:tc>
          <w:tcPr>
            <w:tcW w:type="dxa" w:w="669"/>
            <w:tcMar>
              <w:top w:type="dxa" w:w="50"/>
              <w:left w:type="dxa" w:w="80"/>
              <w:bottom w:type="dxa" w:w="50"/>
              <w:right w:type="dxa" w:w="80"/>
            </w:tcMar>
          </w:tcPr>
          <w:p>
            <w:pPr>
              <w:spacing w:after="0" w:line="240"/>
              <w:jc w:val="right"/>
            </w:pPr>
            <w:r>
              <w:rPr>
                <w:b w:val="false"/>
                <w:bCs w:val="false"/>
                <w:sz w:val="18"/>
                <w:szCs w:val="18"/>
              </w:rPr>
              <w:t xml:space="preserve">07</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api, runtime, online, dashboard/app.py, publish, crawler, olap</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FastAPI, Streamlit, Plotly, Docker, Trino, ClickHouse, Superset</w:t>
            </w:r>
          </w:p>
        </w:tc>
      </w:tr>
      <w:tr>
        <w:tc>
          <w:tcPr>
            <w:tcW w:type="dxa" w:w="2005"/>
            <w:tcMar>
              <w:top w:type="dxa" w:w="50"/>
              <w:left w:type="dxa" w:w="80"/>
              <w:bottom w:type="dxa" w:w="50"/>
              <w:right w:type="dxa" w:w="80"/>
            </w:tcMar>
          </w:tcPr>
          <w:p>
            <w:pPr>
              <w:spacing w:after="0" w:line="240"/>
              <w:jc w:val="left"/>
            </w:pPr>
            <w:r>
              <w:rPr>
                <w:b w:val="false"/>
                <w:bCs w:val="false"/>
                <w:sz w:val="18"/>
                <w:szCs w:val="18"/>
              </w:rPr>
              <w:t xml:space="preserve">8 Monitoring &amp; improvement</w:t>
            </w:r>
          </w:p>
        </w:tc>
        <w:tc>
          <w:tcPr>
            <w:tcW w:type="dxa" w:w="669"/>
            <w:tcMar>
              <w:top w:type="dxa" w:w="50"/>
              <w:left w:type="dxa" w:w="80"/>
              <w:bottom w:type="dxa" w:w="50"/>
              <w:right w:type="dxa" w:w="80"/>
            </w:tcMar>
          </w:tcPr>
          <w:p>
            <w:pPr>
              <w:spacing w:after="0" w:line="240"/>
              <w:jc w:val="right"/>
            </w:pPr>
            <w:r>
              <w:rPr>
                <w:b w:val="false"/>
                <w:bCs w:val="false"/>
                <w:sz w:val="18"/>
                <w:szCs w:val="18"/>
              </w:rPr>
              <w:t xml:space="preserve">08</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monitor.py, tracking.py</w:t>
            </w:r>
          </w:p>
        </w:tc>
        <w:tc>
          <w:tcPr>
            <w:tcW w:type="dxa" w:w="3343"/>
            <w:tcMar>
              <w:top w:type="dxa" w:w="50"/>
              <w:left w:type="dxa" w:w="80"/>
              <w:bottom w:type="dxa" w:w="50"/>
              <w:right w:type="dxa" w:w="80"/>
            </w:tcMar>
          </w:tcPr>
          <w:p>
            <w:pPr>
              <w:spacing w:after="0" w:line="240"/>
              <w:jc w:val="left"/>
            </w:pPr>
            <w:r>
              <w:rPr>
                <w:b w:val="false"/>
                <w:bCs w:val="false"/>
                <w:sz w:val="18"/>
                <w:szCs w:val="18"/>
              </w:rPr>
              <w:t xml:space="preserve">Evidently AI, Prometheus, Grafana, MLflow</w:t>
            </w:r>
          </w:p>
        </w:tc>
      </w:tr>
    </w:tbl>
    <w:p>
      <w:pPr>
        <w:spacing w:after="120"/>
      </w:pPr>
    </w:p>
    <w:p>
      <w:pPr>
        <w:spacing w:after="140" w:line="276"/>
      </w:pPr>
      <w:r>
        <w:rPr>
          <w:sz w:val="22"/>
          <w:szCs w:val="22"/>
        </w:rPr>
        <w:t xml:space="preserve">Design principles, each enforced by a test or a verification check: no feature uses the label; no feature uses information unavailable at authorisation time; splits are chronological; every reported number is reproducible from saved artefacts; the deployed object scores exactly as in training.</w:t>
      </w:r>
    </w:p>
    <w:p>
      <w:r>
        <w:br w:type="page"/>
      </w:r>
    </w:p>
    <w:p>
      <w:pPr>
        <w:pStyle w:val="Heading1"/>
        <w:spacing w:after="160" w:before="320"/>
      </w:pPr>
      <w:r>
        <w:t xml:space="preserve">3. Data Acquisition</w:t>
      </w:r>
    </w:p>
    <w:p>
      <w:pPr>
        <w:spacing w:after="140" w:line="276"/>
      </w:pPr>
      <w:r>
        <w:rPr>
          <w:sz w:val="22"/>
          <w:szCs w:val="22"/>
        </w:rPr>
        <w:t xml:space="preserve">The dataset is Kaggle kartik2112/fraud-detection (licence CC0-1.0), acquired through the official Kaggle API or from a local copy of the same files. Acquisition records a manifest with SHA-256 checksums, sizes and row counts, a column profile, and the provenance of the source; the generator's public repository page is scraped with requests and BeautifulSoup for its description and licence (notebook 02). Verification recomputes the checksums on every run.</w:t>
      </w:r>
    </w:p>
    <w:p>
      <w:pPr>
        <w:spacing w:after="80" w:before="160"/>
      </w:pPr>
      <w:r>
        <w:rPr>
          <w:i/>
          <w:iCs/>
          <w:color w:val="444444"/>
          <w:sz w:val="19"/>
          <w:szCs w:val="19"/>
        </w:rPr>
        <w:t xml:space="preserve">Table 6. Acquired files (bronze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1755"/>
        <w:gridCol w:w="1170"/>
        <w:gridCol w:w="2925"/>
      </w:tblGrid>
      <w:tr>
        <w:trPr>
          <w:tblHeader/>
        </w:trPr>
        <w:tc>
          <w:tcPr>
            <w:tcW w:type="dxa" w:w="1170"/>
            <w:shd w:fill="DCE6F1" w:color="auto" w:val="clear"/>
            <w:tcMar>
              <w:top w:type="dxa" w:w="50"/>
              <w:left w:type="dxa" w:w="80"/>
              <w:bottom w:type="dxa" w:w="50"/>
              <w:right w:type="dxa" w:w="80"/>
            </w:tcMar>
          </w:tcPr>
          <w:p>
            <w:pPr>
              <w:spacing w:after="0" w:line="240"/>
              <w:jc w:val="left"/>
            </w:pPr>
            <w:r>
              <w:rPr>
                <w:b/>
                <w:bCs/>
                <w:sz w:val="18"/>
                <w:szCs w:val="18"/>
              </w:rPr>
              <w:t xml:space="preserve">Split</w:t>
            </w:r>
          </w:p>
        </w:tc>
        <w:tc>
          <w:tcPr>
            <w:tcW w:type="dxa" w:w="2340"/>
            <w:shd w:fill="DCE6F1" w:color="auto" w:val="clear"/>
            <w:tcMar>
              <w:top w:type="dxa" w:w="50"/>
              <w:left w:type="dxa" w:w="80"/>
              <w:bottom w:type="dxa" w:w="50"/>
              <w:right w:type="dxa" w:w="80"/>
            </w:tcMar>
          </w:tcPr>
          <w:p>
            <w:pPr>
              <w:spacing w:after="0" w:line="240"/>
              <w:jc w:val="left"/>
            </w:pPr>
            <w:r>
              <w:rPr>
                <w:b/>
                <w:bCs/>
                <w:sz w:val="18"/>
                <w:szCs w:val="18"/>
              </w:rPr>
              <w:t xml:space="preserve">File</w:t>
            </w:r>
          </w:p>
        </w:tc>
        <w:tc>
          <w:tcPr>
            <w:tcW w:type="dxa" w:w="1755"/>
            <w:shd w:fill="DCE6F1" w:color="auto" w:val="clear"/>
            <w:tcMar>
              <w:top w:type="dxa" w:w="50"/>
              <w:left w:type="dxa" w:w="80"/>
              <w:bottom w:type="dxa" w:w="50"/>
              <w:right w:type="dxa" w:w="80"/>
            </w:tcMar>
          </w:tcPr>
          <w:p>
            <w:pPr>
              <w:spacing w:after="0" w:line="240"/>
              <w:jc w:val="left"/>
            </w:pPr>
            <w:r>
              <w:rPr>
                <w:b/>
                <w:bCs/>
                <w:sz w:val="18"/>
                <w:szCs w:val="18"/>
              </w:rPr>
              <w:t xml:space="preserve">Rows</w:t>
            </w:r>
          </w:p>
        </w:tc>
        <w:tc>
          <w:tcPr>
            <w:tcW w:type="dxa" w:w="1170"/>
            <w:shd w:fill="DCE6F1" w:color="auto" w:val="clear"/>
            <w:tcMar>
              <w:top w:type="dxa" w:w="50"/>
              <w:left w:type="dxa" w:w="80"/>
              <w:bottom w:type="dxa" w:w="50"/>
              <w:right w:type="dxa" w:w="80"/>
            </w:tcMar>
          </w:tcPr>
          <w:p>
            <w:pPr>
              <w:spacing w:after="0" w:line="240"/>
              <w:jc w:val="left"/>
            </w:pPr>
            <w:r>
              <w:rPr>
                <w:b/>
                <w:bCs/>
                <w:sz w:val="18"/>
                <w:szCs w:val="18"/>
              </w:rPr>
              <w:t xml:space="preserve">Size (MB)</w:t>
            </w:r>
          </w:p>
        </w:tc>
        <w:tc>
          <w:tcPr>
            <w:tcW w:type="dxa" w:w="2925"/>
            <w:shd w:fill="DCE6F1" w:color="auto" w:val="clear"/>
            <w:tcMar>
              <w:top w:type="dxa" w:w="50"/>
              <w:left w:type="dxa" w:w="80"/>
              <w:bottom w:type="dxa" w:w="50"/>
              <w:right w:type="dxa" w:w="80"/>
            </w:tcMar>
          </w:tcPr>
          <w:p>
            <w:pPr>
              <w:spacing w:after="0" w:line="240"/>
              <w:jc w:val="left"/>
            </w:pPr>
            <w:r>
              <w:rPr>
                <w:b/>
                <w:bCs/>
                <w:sz w:val="18"/>
                <w:szCs w:val="18"/>
              </w:rPr>
              <w:t xml:space="preserve">SHA-256 (first 16)</w:t>
            </w:r>
          </w:p>
        </w:tc>
      </w:tr>
      <w:tr>
        <w:tc>
          <w:tcPr>
            <w:tcW w:type="dxa" w:w="1170"/>
            <w:tcMar>
              <w:top w:type="dxa" w:w="50"/>
              <w:left w:type="dxa" w:w="80"/>
              <w:bottom w:type="dxa" w:w="50"/>
              <w:right w:type="dxa" w:w="80"/>
            </w:tcMar>
          </w:tcPr>
          <w:p>
            <w:pPr>
              <w:spacing w:after="0" w:line="240"/>
              <w:jc w:val="left"/>
            </w:pPr>
            <w:r>
              <w:rPr>
                <w:b w:val="false"/>
                <w:bCs w:val="false"/>
                <w:sz w:val="18"/>
                <w:szCs w:val="18"/>
              </w:rPr>
              <w:t xml:space="preserve">train</w:t>
            </w:r>
          </w:p>
        </w:tc>
        <w:tc>
          <w:tcPr>
            <w:tcW w:type="dxa" w:w="2340"/>
            <w:tcMar>
              <w:top w:type="dxa" w:w="50"/>
              <w:left w:type="dxa" w:w="80"/>
              <w:bottom w:type="dxa" w:w="50"/>
              <w:right w:type="dxa" w:w="80"/>
            </w:tcMar>
          </w:tcPr>
          <w:p>
            <w:pPr>
              <w:spacing w:after="0" w:line="240"/>
              <w:jc w:val="left"/>
            </w:pPr>
            <w:r>
              <w:rPr>
                <w:b w:val="false"/>
                <w:bCs w:val="false"/>
                <w:sz w:val="18"/>
                <w:szCs w:val="18"/>
              </w:rPr>
              <w:t xml:space="preserve">fraudTrain.csv</w:t>
            </w:r>
          </w:p>
        </w:tc>
        <w:tc>
          <w:tcPr>
            <w:tcW w:type="dxa" w:w="1755"/>
            <w:tcMar>
              <w:top w:type="dxa" w:w="50"/>
              <w:left w:type="dxa" w:w="80"/>
              <w:bottom w:type="dxa" w:w="50"/>
              <w:right w:type="dxa" w:w="80"/>
            </w:tcMar>
          </w:tcPr>
          <w:p>
            <w:pPr>
              <w:spacing w:after="0" w:line="240"/>
              <w:jc w:val="right"/>
            </w:pPr>
            <w:r>
              <w:rPr>
                <w:b w:val="false"/>
                <w:bCs w:val="false"/>
                <w:sz w:val="18"/>
                <w:szCs w:val="18"/>
              </w:rPr>
              <w:t xml:space="preserve">1,296,675</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351.2</w:t>
            </w:r>
          </w:p>
        </w:tc>
        <w:tc>
          <w:tcPr>
            <w:tcW w:type="dxa" w:w="2925"/>
            <w:tcMar>
              <w:top w:type="dxa" w:w="50"/>
              <w:left w:type="dxa" w:w="80"/>
              <w:bottom w:type="dxa" w:w="50"/>
              <w:right w:type="dxa" w:w="80"/>
            </w:tcMar>
          </w:tcPr>
          <w:p>
            <w:pPr>
              <w:spacing w:after="0" w:line="240"/>
              <w:jc w:val="left"/>
            </w:pPr>
            <w:r>
              <w:rPr>
                <w:b w:val="false"/>
                <w:bCs w:val="false"/>
                <w:sz w:val="18"/>
                <w:szCs w:val="18"/>
              </w:rPr>
              <w:t xml:space="preserve">fd7139200dbfcbed</w:t>
            </w:r>
          </w:p>
        </w:tc>
      </w:tr>
      <w:tr>
        <w:tc>
          <w:tcPr>
            <w:tcW w:type="dxa" w:w="1170"/>
            <w:tcMar>
              <w:top w:type="dxa" w:w="50"/>
              <w:left w:type="dxa" w:w="80"/>
              <w:bottom w:type="dxa" w:w="50"/>
              <w:right w:type="dxa" w:w="80"/>
            </w:tcMar>
          </w:tcPr>
          <w:p>
            <w:pPr>
              <w:spacing w:after="0" w:line="240"/>
              <w:jc w:val="left"/>
            </w:pPr>
            <w:r>
              <w:rPr>
                <w:b w:val="false"/>
                <w:bCs w:val="false"/>
                <w:sz w:val="18"/>
                <w:szCs w:val="18"/>
              </w:rPr>
              <w:t xml:space="preserve">test</w:t>
            </w:r>
          </w:p>
        </w:tc>
        <w:tc>
          <w:tcPr>
            <w:tcW w:type="dxa" w:w="2340"/>
            <w:tcMar>
              <w:top w:type="dxa" w:w="50"/>
              <w:left w:type="dxa" w:w="80"/>
              <w:bottom w:type="dxa" w:w="50"/>
              <w:right w:type="dxa" w:w="80"/>
            </w:tcMar>
          </w:tcPr>
          <w:p>
            <w:pPr>
              <w:spacing w:after="0" w:line="240"/>
              <w:jc w:val="left"/>
            </w:pPr>
            <w:r>
              <w:rPr>
                <w:b w:val="false"/>
                <w:bCs w:val="false"/>
                <w:sz w:val="18"/>
                <w:szCs w:val="18"/>
              </w:rPr>
              <w:t xml:space="preserve">fraudTest.csv</w:t>
            </w:r>
          </w:p>
        </w:tc>
        <w:tc>
          <w:tcPr>
            <w:tcW w:type="dxa" w:w="1755"/>
            <w:tcMar>
              <w:top w:type="dxa" w:w="50"/>
              <w:left w:type="dxa" w:w="80"/>
              <w:bottom w:type="dxa" w:w="50"/>
              <w:right w:type="dxa" w:w="80"/>
            </w:tcMar>
          </w:tcPr>
          <w:p>
            <w:pPr>
              <w:spacing w:after="0" w:line="240"/>
              <w:jc w:val="right"/>
            </w:pPr>
            <w:r>
              <w:rPr>
                <w:b w:val="false"/>
                <w:bCs w:val="false"/>
                <w:sz w:val="18"/>
                <w:szCs w:val="18"/>
              </w:rPr>
              <w:t xml:space="preserve">555,719</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150.4</w:t>
            </w:r>
          </w:p>
        </w:tc>
        <w:tc>
          <w:tcPr>
            <w:tcW w:type="dxa" w:w="2925"/>
            <w:tcMar>
              <w:top w:type="dxa" w:w="50"/>
              <w:left w:type="dxa" w:w="80"/>
              <w:bottom w:type="dxa" w:w="50"/>
              <w:right w:type="dxa" w:w="80"/>
            </w:tcMar>
          </w:tcPr>
          <w:p>
            <w:pPr>
              <w:spacing w:after="0" w:line="240"/>
              <w:jc w:val="left"/>
            </w:pPr>
            <w:r>
              <w:rPr>
                <w:b w:val="false"/>
                <w:bCs w:val="false"/>
                <w:sz w:val="18"/>
                <w:szCs w:val="18"/>
              </w:rPr>
              <w:t xml:space="preserve">12d553ab19440c75</w:t>
            </w:r>
          </w:p>
        </w:tc>
      </w:tr>
    </w:tbl>
    <w:p>
      <w:pPr>
        <w:spacing w:after="120"/>
      </w:pPr>
    </w:p>
    <w:p>
      <w:pPr>
        <w:spacing w:after="140" w:line="276"/>
      </w:pPr>
      <w:r>
        <w:rPr>
          <w:sz w:val="22"/>
          <w:szCs w:val="22"/>
        </w:rPr>
        <w:t xml:space="preserve">On the platform, the acquisition stage drops the files in a landing folder and Apache NiFi lands them in the raw bucket: ListFile → FetchFile → UpdateAttribute (lake key, ingest time) → PutS3Object → AttributesToJSON → PutS3Object (ingest record). NiFi writes with a write-only service account limited to raw/sparkov/, the raw bucket is versioned so a source file can never be silently replaced, and the stage waits until every file has arrived with the expected size before continuing.</w:t>
      </w:r>
    </w:p>
    <w:p>
      <w:r>
        <w:br w:type="page"/>
      </w:r>
    </w:p>
    <w:p>
      <w:pPr>
        <w:pStyle w:val="Heading1"/>
        <w:spacing w:after="160" w:before="320"/>
      </w:pPr>
      <w:r>
        <w:t xml:space="preserve">4. Data Preparation</w:t>
      </w:r>
    </w:p>
    <w:p>
      <w:pPr>
        <w:pStyle w:val="Heading2"/>
        <w:spacing w:after="120" w:before="260"/>
      </w:pPr>
      <w:r>
        <w:t xml:space="preserve">4.1 Data contract</w:t>
      </w:r>
    </w:p>
    <w:p>
      <w:pPr>
        <w:spacing w:after="140" w:line="276"/>
      </w:pPr>
      <w:r>
        <w:rPr>
          <w:sz w:val="22"/>
          <w:szCs w:val="22"/>
        </w:rPr>
        <w:t xml:space="preserve">Each raw file is validated against twelve expectations before any transformation. All pass except a warning that the unix_time column is offset by 2556 days in the public copies; time features are therefore derived from the readable timestamp.</w:t>
      </w:r>
    </w:p>
    <w:p>
      <w:pPr>
        <w:pStyle w:val="Heading2"/>
        <w:spacing w:after="120" w:before="260"/>
      </w:pPr>
      <w:r>
        <w:t xml:space="preserve">4.2 Cleaning and privacy</w:t>
      </w:r>
    </w:p>
    <w:p>
      <w:pPr>
        <w:spacing w:after="140" w:line="276"/>
      </w:pPr>
      <w:r>
        <w:rPr>
          <w:sz w:val="22"/>
          <w:szCs w:val="22"/>
        </w:rPr>
        <w:t xml:space="preserve">No duplicates or invalid rows were found, so the silver layer keeps all 1,852,394 transactions. Names and street addresses are dropped, card numbers are replaced by a salted SHA-256 identifier, and the generator's "fraud_" prefix on every merchant name is removed so it cannot be mistaken for a signal. Amount outliers are kept: the top 5% of amounts contain 76% of all training fraud.</w:t>
      </w:r>
    </w:p>
    <w:p>
      <w:pPr>
        <w:pStyle w:val="Heading2"/>
        <w:spacing w:after="120" w:before="260"/>
      </w:pPr>
      <w:r>
        <w:t xml:space="preserve">4.3 Leakage-safe features</w:t>
      </w:r>
    </w:p>
    <w:p>
      <w:pPr>
        <w:spacing w:after="80" w:before="160"/>
      </w:pPr>
      <w:r>
        <w:rPr>
          <w:i/>
          <w:iCs/>
          <w:color w:val="444444"/>
          <w:sz w:val="19"/>
          <w:szCs w:val="19"/>
        </w:rPr>
        <w:t xml:space="preserve">Table 7. Engineered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5349"/>
        <w:gridCol w:w="2674"/>
      </w:tblGrid>
      <w:tr>
        <w:trPr>
          <w:tblHeader/>
        </w:trPr>
        <w:tc>
          <w:tcPr>
            <w:tcW w:type="dxa" w:w="1337"/>
            <w:shd w:fill="DCE6F1" w:color="auto" w:val="clear"/>
            <w:tcMar>
              <w:top w:type="dxa" w:w="50"/>
              <w:left w:type="dxa" w:w="80"/>
              <w:bottom w:type="dxa" w:w="50"/>
              <w:right w:type="dxa" w:w="80"/>
            </w:tcMar>
          </w:tcPr>
          <w:p>
            <w:pPr>
              <w:spacing w:after="0" w:line="240"/>
              <w:jc w:val="left"/>
            </w:pPr>
            <w:r>
              <w:rPr>
                <w:b/>
                <w:bCs/>
                <w:sz w:val="18"/>
                <w:szCs w:val="18"/>
              </w:rPr>
              <w:t xml:space="preserve">Group</w:t>
            </w:r>
          </w:p>
        </w:tc>
        <w:tc>
          <w:tcPr>
            <w:tcW w:type="dxa" w:w="5349"/>
            <w:shd w:fill="DCE6F1" w:color="auto" w:val="clear"/>
            <w:tcMar>
              <w:top w:type="dxa" w:w="50"/>
              <w:left w:type="dxa" w:w="80"/>
              <w:bottom w:type="dxa" w:w="50"/>
              <w:right w:type="dxa" w:w="80"/>
            </w:tcMar>
          </w:tcPr>
          <w:p>
            <w:pPr>
              <w:spacing w:after="0" w:line="240"/>
              <w:jc w:val="left"/>
            </w:pPr>
            <w:r>
              <w:rPr>
                <w:b/>
                <w:bCs/>
                <w:sz w:val="18"/>
                <w:szCs w:val="18"/>
              </w:rPr>
              <w:t xml:space="preserve">Features</w:t>
            </w:r>
          </w:p>
        </w:tc>
        <w:tc>
          <w:tcPr>
            <w:tcW w:type="dxa" w:w="2674"/>
            <w:shd w:fill="DCE6F1" w:color="auto" w:val="clear"/>
            <w:tcMar>
              <w:top w:type="dxa" w:w="50"/>
              <w:left w:type="dxa" w:w="80"/>
              <w:bottom w:type="dxa" w:w="50"/>
              <w:right w:type="dxa" w:w="80"/>
            </w:tcMar>
          </w:tcPr>
          <w:p>
            <w:pPr>
              <w:spacing w:after="0" w:line="240"/>
              <w:jc w:val="left"/>
            </w:pPr>
            <w:r>
              <w:rPr>
                <w:b/>
                <w:bCs/>
                <w:sz w:val="18"/>
                <w:szCs w:val="18"/>
              </w:rPr>
              <w:t xml:space="preserve">Purpose</w:t>
            </w:r>
          </w:p>
        </w:tc>
      </w:tr>
      <w:tr>
        <w:tc>
          <w:tcPr>
            <w:tcW w:type="dxa" w:w="1337"/>
            <w:tcMar>
              <w:top w:type="dxa" w:w="50"/>
              <w:left w:type="dxa" w:w="80"/>
              <w:bottom w:type="dxa" w:w="50"/>
              <w:right w:type="dxa" w:w="80"/>
            </w:tcMar>
          </w:tcPr>
          <w:p>
            <w:pPr>
              <w:spacing w:after="0" w:line="240"/>
              <w:jc w:val="left"/>
            </w:pPr>
            <w:r>
              <w:rPr>
                <w:b w:val="false"/>
                <w:bCs w:val="false"/>
                <w:sz w:val="18"/>
                <w:szCs w:val="18"/>
              </w:rPr>
              <w:t xml:space="preserve">Transaction</w:t>
            </w:r>
          </w:p>
        </w:tc>
        <w:tc>
          <w:tcPr>
            <w:tcW w:type="dxa" w:w="5349"/>
            <w:tcMar>
              <w:top w:type="dxa" w:w="50"/>
              <w:left w:type="dxa" w:w="80"/>
              <w:bottom w:type="dxa" w:w="50"/>
              <w:right w:type="dxa" w:w="80"/>
            </w:tcMar>
          </w:tcPr>
          <w:p>
            <w:pPr>
              <w:spacing w:after="0" w:line="240"/>
              <w:jc w:val="left"/>
            </w:pPr>
            <w:r>
              <w:rPr>
                <w:b w:val="false"/>
                <w:bCs w:val="false"/>
                <w:sz w:val="18"/>
                <w:szCs w:val="18"/>
              </w:rPr>
              <w:t xml:space="preserve">amount, log_amount, hour, day_of_week, is_weekend, is_night, category</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describe the event</w:t>
            </w:r>
          </w:p>
        </w:tc>
      </w:tr>
      <w:tr>
        <w:tc>
          <w:tcPr>
            <w:tcW w:type="dxa" w:w="1337"/>
            <w:tcMar>
              <w:top w:type="dxa" w:w="50"/>
              <w:left w:type="dxa" w:w="80"/>
              <w:bottom w:type="dxa" w:w="50"/>
              <w:right w:type="dxa" w:w="80"/>
            </w:tcMar>
          </w:tcPr>
          <w:p>
            <w:pPr>
              <w:spacing w:after="0" w:line="240"/>
              <w:jc w:val="left"/>
            </w:pPr>
            <w:r>
              <w:rPr>
                <w:b w:val="false"/>
                <w:bCs w:val="false"/>
                <w:sz w:val="18"/>
                <w:szCs w:val="18"/>
              </w:rPr>
              <w:t xml:space="preserve">Customer</w:t>
            </w:r>
          </w:p>
        </w:tc>
        <w:tc>
          <w:tcPr>
            <w:tcW w:type="dxa" w:w="5349"/>
            <w:tcMar>
              <w:top w:type="dxa" w:w="50"/>
              <w:left w:type="dxa" w:w="80"/>
              <w:bottom w:type="dxa" w:w="50"/>
              <w:right w:type="dxa" w:w="80"/>
            </w:tcMar>
          </w:tcPr>
          <w:p>
            <w:pPr>
              <w:spacing w:after="0" w:line="240"/>
              <w:jc w:val="left"/>
            </w:pPr>
            <w:r>
              <w:rPr>
                <w:b w:val="false"/>
                <w:bCs w:val="false"/>
                <w:sz w:val="18"/>
                <w:szCs w:val="18"/>
              </w:rPr>
              <w:t xml:space="preserve">age, gender, log_city_pop</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context (checked for fairness)</w:t>
            </w:r>
          </w:p>
        </w:tc>
      </w:tr>
      <w:tr>
        <w:tc>
          <w:tcPr>
            <w:tcW w:type="dxa" w:w="1337"/>
            <w:tcMar>
              <w:top w:type="dxa" w:w="50"/>
              <w:left w:type="dxa" w:w="80"/>
              <w:bottom w:type="dxa" w:w="50"/>
              <w:right w:type="dxa" w:w="80"/>
            </w:tcMar>
          </w:tcPr>
          <w:p>
            <w:pPr>
              <w:spacing w:after="0" w:line="240"/>
              <w:jc w:val="left"/>
            </w:pPr>
            <w:r>
              <w:rPr>
                <w:b w:val="false"/>
                <w:bCs w:val="false"/>
                <w:sz w:val="18"/>
                <w:szCs w:val="18"/>
              </w:rPr>
              <w:t xml:space="preserve">Card history</w:t>
            </w:r>
          </w:p>
        </w:tc>
        <w:tc>
          <w:tcPr>
            <w:tcW w:type="dxa" w:w="5349"/>
            <w:tcMar>
              <w:top w:type="dxa" w:w="50"/>
              <w:left w:type="dxa" w:w="80"/>
              <w:bottom w:type="dxa" w:w="50"/>
              <w:right w:type="dxa" w:w="80"/>
            </w:tcMar>
          </w:tcPr>
          <w:p>
            <w:pPr>
              <w:spacing w:after="0" w:line="240"/>
              <w:jc w:val="left"/>
            </w:pPr>
            <w:r>
              <w:rPr>
                <w:b w:val="false"/>
                <w:bCs w:val="false"/>
                <w:sz w:val="18"/>
                <w:szCs w:val="18"/>
              </w:rPr>
              <w:t xml:space="preserve">amt_to_card_mean, amt_zscore_card, secs_since_last_txn, category_share_card</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compare with the card's own past</w:t>
            </w:r>
          </w:p>
        </w:tc>
      </w:tr>
      <w:tr>
        <w:tc>
          <w:tcPr>
            <w:tcW w:type="dxa" w:w="1337"/>
            <w:tcMar>
              <w:top w:type="dxa" w:w="50"/>
              <w:left w:type="dxa" w:w="80"/>
              <w:bottom w:type="dxa" w:w="50"/>
              <w:right w:type="dxa" w:w="80"/>
            </w:tcMar>
          </w:tcPr>
          <w:p>
            <w:pPr>
              <w:spacing w:after="0" w:line="240"/>
              <w:jc w:val="left"/>
            </w:pPr>
            <w:r>
              <w:rPr>
                <w:b w:val="false"/>
                <w:bCs w:val="false"/>
                <w:sz w:val="18"/>
                <w:szCs w:val="18"/>
              </w:rPr>
              <w:t xml:space="preserve">Velocity</w:t>
            </w:r>
          </w:p>
        </w:tc>
        <w:tc>
          <w:tcPr>
            <w:tcW w:type="dxa" w:w="5349"/>
            <w:tcMar>
              <w:top w:type="dxa" w:w="50"/>
              <w:left w:type="dxa" w:w="80"/>
              <w:bottom w:type="dxa" w:w="50"/>
              <w:right w:type="dxa" w:w="80"/>
            </w:tcMar>
          </w:tcPr>
          <w:p>
            <w:pPr>
              <w:spacing w:after="0" w:line="240"/>
              <w:jc w:val="left"/>
            </w:pPr>
            <w:r>
              <w:rPr>
                <w:b w:val="false"/>
                <w:bCs w:val="false"/>
                <w:sz w:val="18"/>
                <w:szCs w:val="18"/>
              </w:rPr>
              <w:t xml:space="preserve">txn_count and amt_sum over 1 h, 24 h and 7 d</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detect bursts on a compromised card</w:t>
            </w:r>
          </w:p>
        </w:tc>
      </w:tr>
    </w:tbl>
    <w:p>
      <w:pPr>
        <w:spacing w:after="120"/>
      </w:pPr>
    </w:p>
    <w:p>
      <w:pPr>
        <w:spacing w:after="140" w:line="276"/>
      </w:pPr>
      <w:r>
        <w:rPr>
          <w:sz w:val="22"/>
          <w:szCs w:val="22"/>
        </w:rPr>
        <w:t xml:space="preserve">Every history and velocity feature uses only transactions strictly before the one being scored (a brute-force recomputation in notebook 03 matches the vectorised values exactly). Running totals (card_prior_txn_count, card_prior_category_count, distance_km, is_new_merchant_for_card) were excluded after measuring that they drift by construction or carry no signal. Dask recomputes the monthly aggregates directly from the raw CSV partitions and matches the pandas silver layer, showing that the preparation scales beyond memory.</w:t>
      </w:r>
    </w:p>
    <w:p>
      <w:pPr>
        <w:pStyle w:val="Heading2"/>
        <w:spacing w:after="120" w:before="260"/>
      </w:pPr>
      <w:r>
        <w:t xml:space="preserve">4.4 Chronological split</w:t>
      </w:r>
    </w:p>
    <w:p>
      <w:pPr>
        <w:spacing w:after="80" w:before="160"/>
      </w:pPr>
      <w:r>
        <w:rPr>
          <w:i/>
          <w:iCs/>
          <w:color w:val="444444"/>
          <w:sz w:val="19"/>
          <w:szCs w:val="19"/>
        </w:rPr>
        <w:t xml:space="preserve">Table 8. Train, validation and test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2160"/>
        <w:gridCol w:w="1440"/>
        <w:gridCol w:w="1440"/>
      </w:tblGrid>
      <w:tr>
        <w:trPr>
          <w:tblHeader/>
        </w:trPr>
        <w:tc>
          <w:tcPr>
            <w:tcW w:type="dxa" w:w="1440"/>
            <w:shd w:fill="DCE6F1" w:color="auto" w:val="clear"/>
            <w:tcMar>
              <w:top w:type="dxa" w:w="50"/>
              <w:left w:type="dxa" w:w="80"/>
              <w:bottom w:type="dxa" w:w="50"/>
              <w:right w:type="dxa" w:w="80"/>
            </w:tcMar>
          </w:tcPr>
          <w:p>
            <w:pPr>
              <w:spacing w:after="0" w:line="240"/>
              <w:jc w:val="left"/>
            </w:pPr>
            <w:r>
              <w:rPr>
                <w:b/>
                <w:bCs/>
                <w:sz w:val="18"/>
                <w:szCs w:val="18"/>
              </w:rPr>
              <w:t xml:space="preserve">Split</w:t>
            </w:r>
          </w:p>
        </w:tc>
        <w:tc>
          <w:tcPr>
            <w:tcW w:type="dxa" w:w="1440"/>
            <w:shd w:fill="DCE6F1" w:color="auto" w:val="clear"/>
            <w:tcMar>
              <w:top w:type="dxa" w:w="50"/>
              <w:left w:type="dxa" w:w="80"/>
              <w:bottom w:type="dxa" w:w="50"/>
              <w:right w:type="dxa" w:w="80"/>
            </w:tcMar>
          </w:tcPr>
          <w:p>
            <w:pPr>
              <w:spacing w:after="0" w:line="240"/>
              <w:jc w:val="left"/>
            </w:pPr>
            <w:r>
              <w:rPr>
                <w:b/>
                <w:bCs/>
                <w:sz w:val="18"/>
                <w:szCs w:val="18"/>
              </w:rPr>
              <w:t xml:space="preserve">Start</w:t>
            </w:r>
          </w:p>
        </w:tc>
        <w:tc>
          <w:tcPr>
            <w:tcW w:type="dxa" w:w="1440"/>
            <w:shd w:fill="DCE6F1" w:color="auto" w:val="clear"/>
            <w:tcMar>
              <w:top w:type="dxa" w:w="50"/>
              <w:left w:type="dxa" w:w="80"/>
              <w:bottom w:type="dxa" w:w="50"/>
              <w:right w:type="dxa" w:w="80"/>
            </w:tcMar>
          </w:tcPr>
          <w:p>
            <w:pPr>
              <w:spacing w:after="0" w:line="240"/>
              <w:jc w:val="left"/>
            </w:pPr>
            <w:r>
              <w:rPr>
                <w:b/>
                <w:bCs/>
                <w:sz w:val="18"/>
                <w:szCs w:val="18"/>
              </w:rPr>
              <w:t xml:space="preserve">End</w:t>
            </w:r>
          </w:p>
        </w:tc>
        <w:tc>
          <w:tcPr>
            <w:tcW w:type="dxa" w:w="2160"/>
            <w:shd w:fill="DCE6F1" w:color="auto" w:val="clear"/>
            <w:tcMar>
              <w:top w:type="dxa" w:w="50"/>
              <w:left w:type="dxa" w:w="80"/>
              <w:bottom w:type="dxa" w:w="50"/>
              <w:right w:type="dxa" w:w="80"/>
            </w:tcMar>
          </w:tcPr>
          <w:p>
            <w:pPr>
              <w:spacing w:after="0" w:line="240"/>
              <w:jc w:val="left"/>
            </w:pPr>
            <w:r>
              <w:rPr>
                <w:b/>
                <w:bCs/>
                <w:sz w:val="18"/>
                <w:szCs w:val="18"/>
              </w:rPr>
              <w:t xml:space="preserve">Transactions</w:t>
            </w:r>
          </w:p>
        </w:tc>
        <w:tc>
          <w:tcPr>
            <w:tcW w:type="dxa" w:w="1440"/>
            <w:shd w:fill="DCE6F1" w:color="auto" w:val="clear"/>
            <w:tcMar>
              <w:top w:type="dxa" w:w="50"/>
              <w:left w:type="dxa" w:w="80"/>
              <w:bottom w:type="dxa" w:w="50"/>
              <w:right w:type="dxa" w:w="80"/>
            </w:tcMar>
          </w:tcPr>
          <w:p>
            <w:pPr>
              <w:spacing w:after="0" w:line="240"/>
              <w:jc w:val="left"/>
            </w:pPr>
            <w:r>
              <w:rPr>
                <w:b/>
                <w:bCs/>
                <w:sz w:val="18"/>
                <w:szCs w:val="18"/>
              </w:rPr>
              <w:t xml:space="preserve">Frauds</w:t>
            </w:r>
          </w:p>
        </w:tc>
        <w:tc>
          <w:tcPr>
            <w:tcW w:type="dxa" w:w="1440"/>
            <w:shd w:fill="DCE6F1" w:color="auto" w:val="clear"/>
            <w:tcMar>
              <w:top w:type="dxa" w:w="50"/>
              <w:left w:type="dxa" w:w="80"/>
              <w:bottom w:type="dxa" w:w="50"/>
              <w:right w:type="dxa" w:w="80"/>
            </w:tcMar>
          </w:tcPr>
          <w:p>
            <w:pPr>
              <w:spacing w:after="0" w:line="240"/>
              <w:jc w:val="left"/>
            </w:pPr>
            <w:r>
              <w:rPr>
                <w:b/>
                <w:bCs/>
                <w:sz w:val="18"/>
                <w:szCs w:val="18"/>
              </w:rPr>
              <w:t xml:space="preserve">Fraud rate</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Train</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2019-01-01</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2020-05-10</w:t>
            </w:r>
          </w:p>
        </w:tc>
        <w:tc>
          <w:tcPr>
            <w:tcW w:type="dxa" w:w="2160"/>
            <w:tcMar>
              <w:top w:type="dxa" w:w="50"/>
              <w:left w:type="dxa" w:w="80"/>
              <w:bottom w:type="dxa" w:w="50"/>
              <w:right w:type="dxa" w:w="80"/>
            </w:tcMar>
          </w:tcPr>
          <w:p>
            <w:pPr>
              <w:spacing w:after="0" w:line="240"/>
              <w:jc w:val="right"/>
            </w:pPr>
            <w:r>
              <w:rPr>
                <w:b w:val="false"/>
                <w:bCs w:val="false"/>
                <w:sz w:val="18"/>
                <w:szCs w:val="18"/>
              </w:rPr>
              <w:t xml:space="preserve">1,185,094</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6,837</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0.577%</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Validation</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2020-05-10</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2020-06-21</w:t>
            </w:r>
          </w:p>
        </w:tc>
        <w:tc>
          <w:tcPr>
            <w:tcW w:type="dxa" w:w="2160"/>
            <w:tcMar>
              <w:top w:type="dxa" w:w="50"/>
              <w:left w:type="dxa" w:w="80"/>
              <w:bottom w:type="dxa" w:w="50"/>
              <w:right w:type="dxa" w:w="80"/>
            </w:tcMar>
          </w:tcPr>
          <w:p>
            <w:pPr>
              <w:spacing w:after="0" w:line="240"/>
              <w:jc w:val="right"/>
            </w:pPr>
            <w:r>
              <w:rPr>
                <w:b w:val="false"/>
                <w:bCs w:val="false"/>
                <w:sz w:val="18"/>
                <w:szCs w:val="18"/>
              </w:rPr>
              <w:t xml:space="preserve">111,581</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669</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0.600%</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Test</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2020-06-21</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2020-12-31</w:t>
            </w:r>
          </w:p>
        </w:tc>
        <w:tc>
          <w:tcPr>
            <w:tcW w:type="dxa" w:w="2160"/>
            <w:tcMar>
              <w:top w:type="dxa" w:w="50"/>
              <w:left w:type="dxa" w:w="80"/>
              <w:bottom w:type="dxa" w:w="50"/>
              <w:right w:type="dxa" w:w="80"/>
            </w:tcMar>
          </w:tcPr>
          <w:p>
            <w:pPr>
              <w:spacing w:after="0" w:line="240"/>
              <w:jc w:val="right"/>
            </w:pPr>
            <w:r>
              <w:rPr>
                <w:b w:val="false"/>
                <w:bCs w:val="false"/>
                <w:sz w:val="18"/>
                <w:szCs w:val="18"/>
              </w:rPr>
              <w:t xml:space="preserve">555,719</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2,145</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0.386%</w:t>
            </w:r>
          </w:p>
        </w:tc>
      </w:tr>
    </w:tbl>
    <w:p>
      <w:pPr>
        <w:spacing w:after="120"/>
      </w:pPr>
    </w:p>
    <w:p>
      <w:r>
        <w:br w:type="page"/>
      </w:r>
    </w:p>
    <w:p>
      <w:pPr>
        <w:pStyle w:val="Heading1"/>
        <w:spacing w:after="160" w:before="320"/>
      </w:pPr>
      <w:r>
        <w:t xml:space="preserve">5. Exploratory Data Analysis</w:t>
      </w:r>
    </w:p>
    <w:p>
      <w:pPr>
        <w:spacing w:after="140" w:line="276"/>
      </w:pPr>
      <w:r>
        <w:rPr>
          <w:sz w:val="22"/>
          <w:szCs w:val="22"/>
        </w:rPr>
        <w:t xml:space="preserve">All analysis uses the training period only. The results test the stage-1 hypotheses and shape the modelling choices.</w:t>
      </w:r>
    </w:p>
    <w:p>
      <w:pPr>
        <w:spacing w:after="60" w:before="120"/>
        <w:jc w:val="center"/>
      </w:pPr>
      <w:r>
        <w:drawing>
          <wp:inline distT="0" distB="0" distL="0" distR="0">
            <wp:extent cx="44577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562225"/>
                    </a:xfrm>
                    <a:prstGeom prst="rect">
                      <a:avLst/>
                    </a:prstGeom>
                  </pic:spPr>
                </pic:pic>
              </a:graphicData>
            </a:graphic>
          </wp:inline>
        </w:drawing>
      </w:r>
    </w:p>
    <w:p>
      <w:pPr>
        <w:spacing w:after="200"/>
        <w:jc w:val="center"/>
      </w:pPr>
      <w:r>
        <w:rPr>
          <w:i/>
          <w:iCs/>
          <w:color w:val="444444"/>
          <w:sz w:val="19"/>
          <w:szCs w:val="19"/>
        </w:rPr>
        <w:t xml:space="preserve">Figure 2. Transaction amount by class (training period).</w:t>
      </w:r>
    </w:p>
    <w:p>
      <w:pPr>
        <w:spacing w:after="140" w:line="276"/>
      </w:pPr>
      <w:r>
        <w:rPr>
          <w:b/>
          <w:bCs/>
          <w:sz w:val="22"/>
          <w:szCs w:val="22"/>
        </w:rPr>
        <w:t xml:space="preserve">H1, amount (strongly supported).</w:t>
      </w:r>
      <w:r>
        <w:rPr>
          <w:sz w:val="22"/>
          <w:szCs w:val="22"/>
        </w:rPr>
        <w:t xml:space="preserve"> The median fraudulent transaction is $387 against $47 for legitimate ones. Transactions above ten times the card's usual amount are fraudulent 27.6% of the time and account for 32.7% of fraud.</w:t>
      </w:r>
    </w:p>
    <w:p>
      <w:pPr>
        <w:spacing w:after="60" w:before="120"/>
        <w:jc w:val="center"/>
      </w:pPr>
      <w:r>
        <w:drawing>
          <wp:inline distT="0" distB="0" distL="0" distR="0">
            <wp:extent cx="44577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1028700"/>
                    </a:xfrm>
                    <a:prstGeom prst="rect">
                      <a:avLst/>
                    </a:prstGeom>
                  </pic:spPr>
                </pic:pic>
              </a:graphicData>
            </a:graphic>
          </wp:inline>
        </w:drawing>
      </w:r>
    </w:p>
    <w:p>
      <w:pPr>
        <w:spacing w:after="200"/>
        <w:jc w:val="center"/>
      </w:pPr>
      <w:r>
        <w:rPr>
          <w:i/>
          <w:iCs/>
          <w:color w:val="444444"/>
          <w:sz w:val="19"/>
          <w:szCs w:val="19"/>
        </w:rPr>
        <w:t xml:space="preserve">Figure 3. Fraud rate by hour, weekday and month.</w:t>
      </w:r>
    </w:p>
    <w:p>
      <w:pPr>
        <w:spacing w:after="140" w:line="276"/>
      </w:pPr>
      <w:r>
        <w:rPr>
          <w:b/>
          <w:bCs/>
          <w:sz w:val="22"/>
          <w:szCs w:val="22"/>
        </w:rPr>
        <w:t xml:space="preserve">H2, night (strongly supported).</w:t>
      </w:r>
      <w:r>
        <w:rPr>
          <w:sz w:val="22"/>
          <w:szCs w:val="22"/>
        </w:rPr>
        <w:t xml:space="preserve"> 84.8% of training fraud occurs between 22:00 and 03:59, where the fraud rate is 2.08% against 0.11% during the day.</w:t>
      </w:r>
    </w:p>
    <w:p>
      <w:pPr>
        <w:spacing w:after="140" w:line="276"/>
      </w:pPr>
      <w:r>
        <w:rPr>
          <w:b/>
          <w:bCs/>
          <w:sz w:val="22"/>
          <w:szCs w:val="22"/>
        </w:rPr>
        <w:t xml:space="preserve">H3, bursts (supported).</w:t>
      </w:r>
      <w:r>
        <w:rPr>
          <w:sz w:val="22"/>
          <w:szCs w:val="22"/>
        </w:rPr>
        <w:t xml:space="preserve"> Of 978 cards, 694 were compromised in the training period; a compromised card typically sees 10 fraudulent transactions within about 45 hours. Spend over the previous 24 hours is the single strongest feature (single-feature AUC 0.860).</w:t>
      </w:r>
    </w:p>
    <w:p>
      <w:pPr>
        <w:spacing w:after="60" w:before="120"/>
        <w:jc w:val="center"/>
      </w:pPr>
      <w:r>
        <w:drawing>
          <wp:inline distT="0" distB="0" distL="0" distR="0">
            <wp:extent cx="44577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838450"/>
                    </a:xfrm>
                    <a:prstGeom prst="rect">
                      <a:avLst/>
                    </a:prstGeom>
                  </pic:spPr>
                </pic:pic>
              </a:graphicData>
            </a:graphic>
          </wp:inline>
        </w:drawing>
      </w:r>
    </w:p>
    <w:p>
      <w:pPr>
        <w:spacing w:after="200"/>
        <w:jc w:val="center"/>
      </w:pPr>
      <w:r>
        <w:rPr>
          <w:i/>
          <w:iCs/>
          <w:color w:val="444444"/>
          <w:sz w:val="19"/>
          <w:szCs w:val="19"/>
        </w:rPr>
        <w:t xml:space="preserve">Figure 4. Fraud rate by merchant category.</w:t>
      </w:r>
    </w:p>
    <w:p>
      <w:pPr>
        <w:spacing w:after="140" w:line="276"/>
      </w:pPr>
      <w:r>
        <w:rPr>
          <w:b/>
          <w:bCs/>
          <w:sz w:val="22"/>
          <w:szCs w:val="22"/>
        </w:rPr>
        <w:t xml:space="preserve">H4, category (supported).</w:t>
      </w:r>
      <w:r>
        <w:rPr>
          <w:sz w:val="22"/>
          <w:szCs w:val="22"/>
        </w:rPr>
        <w:t xml:space="preserve"> shopping_net (1.75%), misc_net (1.42%), grocery_pos (1.41%) have two to three times the base rate of 0.58%.</w:t>
      </w:r>
    </w:p>
    <w:p>
      <w:pPr>
        <w:spacing w:after="140" w:line="276"/>
      </w:pPr>
      <w:r>
        <w:rPr>
          <w:b/>
          <w:bCs/>
          <w:sz w:val="22"/>
          <w:szCs w:val="22"/>
        </w:rPr>
        <w:t xml:space="preserve">H5, demographics (weak).</w:t>
      </w:r>
      <w:r>
        <w:rPr>
          <w:sz w:val="22"/>
          <w:szCs w:val="22"/>
        </w:rPr>
        <w:t xml:space="preserve"> Fraud rates differ modestly by age band and barely by gender (F 0.52%, M 0.64%); they are kept as inputs but monitored for fairness.</w:t>
      </w:r>
    </w:p>
    <w:p>
      <w:pPr>
        <w:spacing w:after="60" w:before="120"/>
        <w:jc w:val="center"/>
      </w:pPr>
      <w:r>
        <w:drawing>
          <wp:inline distT="0" distB="0" distL="0" distR="0">
            <wp:extent cx="3810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57475"/>
                    </a:xfrm>
                    <a:prstGeom prst="rect">
                      <a:avLst/>
                    </a:prstGeom>
                  </pic:spPr>
                </pic:pic>
              </a:graphicData>
            </a:graphic>
          </wp:inline>
        </w:drawing>
      </w:r>
    </w:p>
    <w:p>
      <w:pPr>
        <w:spacing w:after="200"/>
        <w:jc w:val="center"/>
      </w:pPr>
      <w:r>
        <w:rPr>
          <w:i/>
          <w:iCs/>
          <w:color w:val="444444"/>
          <w:sz w:val="19"/>
          <w:szCs w:val="19"/>
        </w:rPr>
        <w:t xml:space="preserve">Figure 5. Single-feature ROC AUC on a stratified sample.</w:t>
      </w:r>
    </w:p>
    <w:p>
      <w:pPr>
        <w:spacing w:after="140" w:line="276"/>
      </w:pPr>
      <w:r>
        <w:rPr>
          <w:sz w:val="22"/>
          <w:szCs w:val="22"/>
        </w:rPr>
        <w:t xml:space="preserve">Interactive versions of these views (Plotly) are in reports/interactive/eda_explorer.html and notebook 04.</w:t>
      </w:r>
    </w:p>
    <w:p>
      <w:r>
        <w:br w:type="page"/>
      </w:r>
    </w:p>
    <w:p>
      <w:pPr>
        <w:pStyle w:val="Heading1"/>
        <w:spacing w:after="160" w:before="320"/>
      </w:pPr>
      <w:r>
        <w:t xml:space="preserve">6. Modelling</w:t>
      </w:r>
    </w:p>
    <w:p>
      <w:pPr>
        <w:pStyle w:val="Heading2"/>
        <w:spacing w:after="120" w:before="260"/>
      </w:pPr>
      <w:r>
        <w:t xml:space="preserve">6.1 Feature views and class imbalance</w:t>
      </w:r>
    </w:p>
    <w:p>
      <w:pPr>
        <w:spacing w:after="140" w:line="276"/>
      </w:pPr>
      <w:r>
        <w:rPr>
          <w:sz w:val="22"/>
          <w:szCs w:val="22"/>
        </w:rPr>
        <w:t xml:space="preserve">Two preprocessing views are fitted on the training period only: a tree view (20 features with native categorical codes) and a linear view (39 features: log transforms, train-fitted clipping, standardisation, cyclical time encoding, one-hot categories). Imbalance (172.3 legitimate transactions per fraud) is handled with class weights; no SMOTE or other resampling is used, so the training distribution stays real.</w:t>
      </w:r>
    </w:p>
    <w:p>
      <w:pPr>
        <w:pStyle w:val="Heading2"/>
        <w:spacing w:after="120" w:before="260"/>
      </w:pPr>
      <w:r>
        <w:t xml:space="preserve">6.2 Candidates, tuning and comparison</w:t>
      </w:r>
    </w:p>
    <w:p>
      <w:pPr>
        <w:spacing w:after="140" w:line="276"/>
      </w:pPr>
      <w:r>
        <w:rPr>
          <w:sz w:val="22"/>
          <w:szCs w:val="22"/>
        </w:rPr>
        <w:t xml:space="preserve">Six candidates were evaluated: logistic regression, HistGradientBoosting, XGBoost and LightGBM, an Isolation Forest trained on legitimate transactions only, and a hybrid that feeds the Isolation Forest anomaly score into HistGradientBoosting. Boosted models were tuned by random search with three-fold expanding-window (time-series) cross-validation inside the training period; every run, candidate and model is tracked in MLflow.</w:t>
      </w:r>
    </w:p>
    <w:p>
      <w:pPr>
        <w:spacing w:after="80" w:before="160"/>
      </w:pPr>
      <w:r>
        <w:rPr>
          <w:i/>
          <w:iCs/>
          <w:color w:val="444444"/>
          <w:sz w:val="19"/>
          <w:szCs w:val="19"/>
        </w:rPr>
        <w:t xml:space="preserve">Table 9. Model comparison (validation chooses; test shown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4"/>
        <w:gridCol w:w="1101"/>
        <w:gridCol w:w="1101"/>
        <w:gridCol w:w="1101"/>
        <w:gridCol w:w="1101"/>
        <w:gridCol w:w="1101"/>
        <w:gridCol w:w="1101"/>
      </w:tblGrid>
      <w:tr>
        <w:trPr>
          <w:tblHeader/>
        </w:trPr>
        <w:tc>
          <w:tcPr>
            <w:tcW w:type="dxa" w:w="2754"/>
            <w:shd w:fill="DCE6F1" w:color="auto" w:val="clear"/>
            <w:tcMar>
              <w:top w:type="dxa" w:w="50"/>
              <w:left w:type="dxa" w:w="80"/>
              <w:bottom w:type="dxa" w:w="50"/>
              <w:right w:type="dxa" w:w="80"/>
            </w:tcMar>
          </w:tcPr>
          <w:p>
            <w:pPr>
              <w:spacing w:after="0" w:line="240"/>
              <w:jc w:val="left"/>
            </w:pPr>
            <w:r>
              <w:rPr>
                <w:b/>
                <w:bCs/>
                <w:sz w:val="18"/>
                <w:szCs w:val="18"/>
              </w:rPr>
              <w:t xml:space="preserve">Model</w:t>
            </w:r>
          </w:p>
        </w:tc>
        <w:tc>
          <w:tcPr>
            <w:tcW w:type="dxa" w:w="1101"/>
            <w:shd w:fill="DCE6F1" w:color="auto" w:val="clear"/>
            <w:tcMar>
              <w:top w:type="dxa" w:w="50"/>
              <w:left w:type="dxa" w:w="80"/>
              <w:bottom w:type="dxa" w:w="50"/>
              <w:right w:type="dxa" w:w="80"/>
            </w:tcMar>
          </w:tcPr>
          <w:p>
            <w:pPr>
              <w:spacing w:after="0" w:line="240"/>
              <w:jc w:val="left"/>
            </w:pPr>
            <w:r>
              <w:rPr>
                <w:b/>
                <w:bCs/>
                <w:sz w:val="18"/>
                <w:szCs w:val="18"/>
              </w:rPr>
              <w:t xml:space="preserve">CV PR-AUC</w:t>
            </w:r>
          </w:p>
        </w:tc>
        <w:tc>
          <w:tcPr>
            <w:tcW w:type="dxa" w:w="1101"/>
            <w:shd w:fill="DCE6F1" w:color="auto" w:val="clear"/>
            <w:tcMar>
              <w:top w:type="dxa" w:w="50"/>
              <w:left w:type="dxa" w:w="80"/>
              <w:bottom w:type="dxa" w:w="50"/>
              <w:right w:type="dxa" w:w="80"/>
            </w:tcMar>
          </w:tcPr>
          <w:p>
            <w:pPr>
              <w:spacing w:after="0" w:line="240"/>
              <w:jc w:val="left"/>
            </w:pPr>
            <w:r>
              <w:rPr>
                <w:b/>
                <w:bCs/>
                <w:sz w:val="18"/>
                <w:szCs w:val="18"/>
              </w:rPr>
              <w:t xml:space="preserve">Val PR-AUC</w:t>
            </w:r>
          </w:p>
        </w:tc>
        <w:tc>
          <w:tcPr>
            <w:tcW w:type="dxa" w:w="1101"/>
            <w:shd w:fill="DCE6F1" w:color="auto" w:val="clear"/>
            <w:tcMar>
              <w:top w:type="dxa" w:w="50"/>
              <w:left w:type="dxa" w:w="80"/>
              <w:bottom w:type="dxa" w:w="50"/>
              <w:right w:type="dxa" w:w="80"/>
            </w:tcMar>
          </w:tcPr>
          <w:p>
            <w:pPr>
              <w:spacing w:after="0" w:line="240"/>
              <w:jc w:val="left"/>
            </w:pPr>
            <w:r>
              <w:rPr>
                <w:b/>
                <w:bCs/>
                <w:sz w:val="18"/>
                <w:szCs w:val="18"/>
              </w:rPr>
              <w:t xml:space="preserve">Test PR-AUC</w:t>
            </w:r>
          </w:p>
        </w:tc>
        <w:tc>
          <w:tcPr>
            <w:tcW w:type="dxa" w:w="1101"/>
            <w:shd w:fill="DCE6F1" w:color="auto" w:val="clear"/>
            <w:tcMar>
              <w:top w:type="dxa" w:w="50"/>
              <w:left w:type="dxa" w:w="80"/>
              <w:bottom w:type="dxa" w:w="50"/>
              <w:right w:type="dxa" w:w="80"/>
            </w:tcMar>
          </w:tcPr>
          <w:p>
            <w:pPr>
              <w:spacing w:after="0" w:line="240"/>
              <w:jc w:val="left"/>
            </w:pPr>
            <w:r>
              <w:rPr>
                <w:b/>
                <w:bCs/>
                <w:sz w:val="18"/>
                <w:szCs w:val="18"/>
              </w:rPr>
              <w:t xml:space="preserve">Test precision</w:t>
            </w:r>
          </w:p>
        </w:tc>
        <w:tc>
          <w:tcPr>
            <w:tcW w:type="dxa" w:w="1101"/>
            <w:shd w:fill="DCE6F1" w:color="auto" w:val="clear"/>
            <w:tcMar>
              <w:top w:type="dxa" w:w="50"/>
              <w:left w:type="dxa" w:w="80"/>
              <w:bottom w:type="dxa" w:w="50"/>
              <w:right w:type="dxa" w:w="80"/>
            </w:tcMar>
          </w:tcPr>
          <w:p>
            <w:pPr>
              <w:spacing w:after="0" w:line="240"/>
              <w:jc w:val="left"/>
            </w:pPr>
            <w:r>
              <w:rPr>
                <w:b/>
                <w:bCs/>
                <w:sz w:val="18"/>
                <w:szCs w:val="18"/>
              </w:rPr>
              <w:t xml:space="preserve">Test recall</w:t>
            </w:r>
          </w:p>
        </w:tc>
        <w:tc>
          <w:tcPr>
            <w:tcW w:type="dxa" w:w="1101"/>
            <w:shd w:fill="DCE6F1" w:color="auto" w:val="clear"/>
            <w:tcMar>
              <w:top w:type="dxa" w:w="50"/>
              <w:left w:type="dxa" w:w="80"/>
              <w:bottom w:type="dxa" w:w="50"/>
              <w:right w:type="dxa" w:w="80"/>
            </w:tcMar>
          </w:tcPr>
          <w:p>
            <w:pPr>
              <w:spacing w:after="0" w:line="240"/>
              <w:jc w:val="left"/>
            </w:pPr>
            <w:r>
              <w:rPr>
                <w:b/>
                <w:bCs/>
                <w:sz w:val="18"/>
                <w:szCs w:val="18"/>
              </w:rPr>
              <w:t xml:space="preserve">Alerts/day</w:t>
            </w:r>
          </w:p>
        </w:tc>
      </w:tr>
      <w:tr>
        <w:tc>
          <w:tcPr>
            <w:tcW w:type="dxa" w:w="2754"/>
            <w:tcMar>
              <w:top w:type="dxa" w:w="50"/>
              <w:left w:type="dxa" w:w="80"/>
              <w:bottom w:type="dxa" w:w="50"/>
              <w:right w:type="dxa" w:w="80"/>
            </w:tcMar>
          </w:tcPr>
          <w:p>
            <w:pPr>
              <w:spacing w:after="0" w:line="240"/>
              <w:jc w:val="left"/>
            </w:pPr>
            <w:r>
              <w:rPr>
                <w:b w:val="false"/>
                <w:bCs w:val="false"/>
                <w:sz w:val="18"/>
                <w:szCs w:val="18"/>
              </w:rPr>
              <w:t xml:space="preserve">LightGBM</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0.9745</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0.9878</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0.9775</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89.3%</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95.3%</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11.8</w:t>
            </w:r>
          </w:p>
        </w:tc>
      </w:tr>
      <w:tr>
        <w:tc>
          <w:tcPr>
            <w:tcW w:type="dxa" w:w="2754"/>
            <w:tcMar>
              <w:top w:type="dxa" w:w="50"/>
              <w:left w:type="dxa" w:w="80"/>
              <w:bottom w:type="dxa" w:w="50"/>
              <w:right w:type="dxa" w:w="80"/>
            </w:tcMar>
          </w:tcPr>
          <w:p>
            <w:pPr>
              <w:spacing w:after="0" w:line="240"/>
              <w:jc w:val="left"/>
            </w:pPr>
            <w:r>
              <w:rPr>
                <w:b w:val="false"/>
                <w:bCs w:val="false"/>
                <w:sz w:val="18"/>
                <w:szCs w:val="18"/>
              </w:rPr>
              <w:t xml:space="preserve">XGBoost</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0.9703</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0.9868</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0.9768</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88.7%</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95.1%</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11.9</w:t>
            </w:r>
          </w:p>
        </w:tc>
      </w:tr>
      <w:tr>
        <w:tc>
          <w:tcPr>
            <w:tcW w:type="dxa" w:w="2754"/>
            <w:tcMar>
              <w:top w:type="dxa" w:w="50"/>
              <w:left w:type="dxa" w:w="80"/>
              <w:bottom w:type="dxa" w:w="50"/>
              <w:right w:type="dxa" w:w="80"/>
            </w:tcMar>
          </w:tcPr>
          <w:p>
            <w:pPr>
              <w:spacing w:after="0" w:line="240"/>
              <w:jc w:val="left"/>
            </w:pPr>
            <w:r>
              <w:rPr>
                <w:b w:val="false"/>
                <w:bCs w:val="false"/>
                <w:sz w:val="18"/>
                <w:szCs w:val="18"/>
              </w:rPr>
              <w:t xml:space="preserve">Hybrid (HistGB + Isolation Forest score)</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n/a</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0.9841</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0.9753</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89.9%</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94.9%</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11.7</w:t>
            </w:r>
          </w:p>
        </w:tc>
      </w:tr>
      <w:tr>
        <w:tc>
          <w:tcPr>
            <w:tcW w:type="dxa" w:w="2754"/>
            <w:tcMar>
              <w:top w:type="dxa" w:w="50"/>
              <w:left w:type="dxa" w:w="80"/>
              <w:bottom w:type="dxa" w:w="50"/>
              <w:right w:type="dxa" w:w="80"/>
            </w:tcMar>
          </w:tcPr>
          <w:p>
            <w:pPr>
              <w:spacing w:after="0" w:line="240"/>
              <w:jc w:val="left"/>
            </w:pPr>
            <w:r>
              <w:rPr>
                <w:b w:val="false"/>
                <w:bCs w:val="false"/>
                <w:sz w:val="18"/>
                <w:szCs w:val="18"/>
              </w:rPr>
              <w:t xml:space="preserve">HistGradientBoosting</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0.9724</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0.9820</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0.9698</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72.4%</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96.2%</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14.7</w:t>
            </w:r>
          </w:p>
        </w:tc>
      </w:tr>
      <w:tr>
        <w:tc>
          <w:tcPr>
            <w:tcW w:type="dxa" w:w="2754"/>
            <w:tcMar>
              <w:top w:type="dxa" w:w="50"/>
              <w:left w:type="dxa" w:w="80"/>
              <w:bottom w:type="dxa" w:w="50"/>
              <w:right w:type="dxa" w:w="80"/>
            </w:tcMar>
          </w:tcPr>
          <w:p>
            <w:pPr>
              <w:spacing w:after="0" w:line="240"/>
              <w:jc w:val="left"/>
            </w:pPr>
            <w:r>
              <w:rPr>
                <w:b w:val="false"/>
                <w:bCs w:val="false"/>
                <w:sz w:val="18"/>
                <w:szCs w:val="18"/>
              </w:rPr>
              <w:t xml:space="preserve">Logistic regression</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n/a</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0.6839</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0.5900</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20.3%</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83.1%</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45.4</w:t>
            </w:r>
          </w:p>
        </w:tc>
      </w:tr>
      <w:tr>
        <w:tc>
          <w:tcPr>
            <w:tcW w:type="dxa" w:w="2754"/>
            <w:tcMar>
              <w:top w:type="dxa" w:w="50"/>
              <w:left w:type="dxa" w:w="80"/>
              <w:bottom w:type="dxa" w:w="50"/>
              <w:right w:type="dxa" w:w="80"/>
            </w:tcMar>
          </w:tcPr>
          <w:p>
            <w:pPr>
              <w:spacing w:after="0" w:line="240"/>
              <w:jc w:val="left"/>
            </w:pPr>
            <w:r>
              <w:rPr>
                <w:b w:val="false"/>
                <w:bCs w:val="false"/>
                <w:sz w:val="18"/>
                <w:szCs w:val="18"/>
              </w:rPr>
              <w:t xml:space="preserve">Isolation Forest</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n/a</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0.3556</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0.2662</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7.1%</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57.2%</w:t>
            </w:r>
          </w:p>
        </w:tc>
        <w:tc>
          <w:tcPr>
            <w:tcW w:type="dxa" w:w="1101"/>
            <w:tcMar>
              <w:top w:type="dxa" w:w="50"/>
              <w:left w:type="dxa" w:w="80"/>
              <w:bottom w:type="dxa" w:w="50"/>
              <w:right w:type="dxa" w:w="80"/>
            </w:tcMar>
          </w:tcPr>
          <w:p>
            <w:pPr>
              <w:spacing w:after="0" w:line="240"/>
              <w:jc w:val="right"/>
            </w:pPr>
            <w:r>
              <w:rPr>
                <w:b w:val="false"/>
                <w:bCs w:val="false"/>
                <w:sz w:val="18"/>
                <w:szCs w:val="18"/>
              </w:rPr>
              <w:t xml:space="preserve">89.1</w:t>
            </w:r>
          </w:p>
        </w:tc>
      </w:tr>
    </w:tbl>
    <w:p>
      <w:pPr>
        <w:spacing w:after="120"/>
      </w:pPr>
    </w:p>
    <w:p>
      <w:pPr>
        <w:spacing w:after="140" w:line="276"/>
      </w:pPr>
      <w:r>
        <w:rPr>
          <w:sz w:val="22"/>
          <w:szCs w:val="22"/>
        </w:rPr>
        <w:t xml:space="preserve">A compact re-run in notebook 05 repeats the comparison with time-series CV on a one-in-four sample and adds CatBoost as a further contender; the ranking is the same: boosted trees far ahead of the linear baseline, which in turn is far ahead of the purely unsupervised detector.</w:t>
      </w:r>
    </w:p>
    <w:p>
      <w:pPr>
        <w:pStyle w:val="Heading2"/>
        <w:spacing w:after="120" w:before="260"/>
      </w:pPr>
      <w:r>
        <w:t xml:space="preserve">6.3 Champion selection</w:t>
      </w:r>
    </w:p>
    <w:p>
      <w:pPr>
        <w:spacing w:after="140" w:line="276"/>
      </w:pPr>
      <w:r>
        <w:rPr>
          <w:sz w:val="22"/>
          <w:szCs w:val="22"/>
        </w:rPr>
        <w:t xml:space="preserve">Selection follows a rule written before the results were seen: order the models by operational complexity and choose the simplest whose validation PR-AUC is not worse than the best by more than 0.01, judged by the upper bound of a 95% paired-bootstrap interval of the gap. lightgbm has the highest validation PR-AUC (0.9878), but hist_gb (0.9820) is non-inferior: the 95% bootstrap interval of the gap is [+0.0032, +0.0084], entirely below the 0.01 margin. hist_gb is simpler, so it is selected.</w:t>
      </w:r>
    </w:p>
    <w:p>
      <w:pPr>
        <w:spacing w:after="80" w:before="160"/>
      </w:pPr>
      <w:r>
        <w:rPr>
          <w:i/>
          <w:iCs/>
          <w:color w:val="444444"/>
          <w:sz w:val="19"/>
          <w:szCs w:val="19"/>
        </w:rPr>
        <w:t xml:space="preserve">Table 10. Paired-bootstrap gap to the best model on validation PR-AUC.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2340"/>
        <w:gridCol w:w="1560"/>
      </w:tblGrid>
      <w:tr>
        <w:trPr>
          <w:tblHeader/>
        </w:trPr>
        <w:tc>
          <w:tcPr>
            <w:tcW w:type="dxa" w:w="3900"/>
            <w:shd w:fill="DCE6F1" w:color="auto" w:val="clear"/>
            <w:tcMar>
              <w:top w:type="dxa" w:w="50"/>
              <w:left w:type="dxa" w:w="80"/>
              <w:bottom w:type="dxa" w:w="50"/>
              <w:right w:type="dxa" w:w="80"/>
            </w:tcMar>
          </w:tcPr>
          <w:p>
            <w:pPr>
              <w:spacing w:after="0" w:line="240"/>
              <w:jc w:val="left"/>
            </w:pPr>
            <w:r>
              <w:rPr>
                <w:b/>
                <w:bCs/>
                <w:sz w:val="18"/>
                <w:szCs w:val="18"/>
              </w:rPr>
              <w:t xml:space="preserve">Model</w:t>
            </w:r>
          </w:p>
        </w:tc>
        <w:tc>
          <w:tcPr>
            <w:tcW w:type="dxa" w:w="1560"/>
            <w:shd w:fill="DCE6F1" w:color="auto" w:val="clear"/>
            <w:tcMar>
              <w:top w:type="dxa" w:w="50"/>
              <w:left w:type="dxa" w:w="80"/>
              <w:bottom w:type="dxa" w:w="50"/>
              <w:right w:type="dxa" w:w="80"/>
            </w:tcMar>
          </w:tcPr>
          <w:p>
            <w:pPr>
              <w:spacing w:after="0" w:line="240"/>
              <w:jc w:val="left"/>
            </w:pPr>
            <w:r>
              <w:rPr>
                <w:b/>
                <w:bCs/>
                <w:sz w:val="18"/>
                <w:szCs w:val="18"/>
              </w:rPr>
              <w:t xml:space="preserve">Mean gap</w:t>
            </w:r>
          </w:p>
        </w:tc>
        <w:tc>
          <w:tcPr>
            <w:tcW w:type="dxa" w:w="2340"/>
            <w:shd w:fill="DCE6F1" w:color="auto" w:val="clear"/>
            <w:tcMar>
              <w:top w:type="dxa" w:w="50"/>
              <w:left w:type="dxa" w:w="80"/>
              <w:bottom w:type="dxa" w:w="50"/>
              <w:right w:type="dxa" w:w="80"/>
            </w:tcMar>
          </w:tcPr>
          <w:p>
            <w:pPr>
              <w:spacing w:after="0" w:line="240"/>
              <w:jc w:val="left"/>
            </w:pPr>
            <w:r>
              <w:rPr>
                <w:b/>
                <w:bCs/>
                <w:sz w:val="18"/>
                <w:szCs w:val="18"/>
              </w:rPr>
              <w:t xml:space="preserve">95% CI</w:t>
            </w:r>
          </w:p>
        </w:tc>
        <w:tc>
          <w:tcPr>
            <w:tcW w:type="dxa" w:w="1560"/>
            <w:shd w:fill="DCE6F1" w:color="auto" w:val="clear"/>
            <w:tcMar>
              <w:top w:type="dxa" w:w="50"/>
              <w:left w:type="dxa" w:w="80"/>
              <w:bottom w:type="dxa" w:w="50"/>
              <w:right w:type="dxa" w:w="80"/>
            </w:tcMar>
          </w:tcPr>
          <w:p>
            <w:pPr>
              <w:spacing w:after="0" w:line="240"/>
              <w:jc w:val="left"/>
            </w:pPr>
            <w:r>
              <w:rPr>
                <w:b/>
                <w:bCs/>
                <w:sz w:val="18"/>
                <w:szCs w:val="18"/>
              </w:rPr>
              <w:t xml:space="preserve">Non-inferior</w:t>
            </w:r>
          </w:p>
        </w:tc>
      </w:tr>
      <w:tr>
        <w:tc>
          <w:tcPr>
            <w:tcW w:type="dxa" w:w="3900"/>
            <w:tcMar>
              <w:top w:type="dxa" w:w="50"/>
              <w:left w:type="dxa" w:w="80"/>
              <w:bottom w:type="dxa" w:w="50"/>
              <w:right w:type="dxa" w:w="80"/>
            </w:tcMar>
          </w:tcPr>
          <w:p>
            <w:pPr>
              <w:spacing w:after="0" w:line="240"/>
              <w:jc w:val="left"/>
            </w:pPr>
            <w:r>
              <w:rPr>
                <w:b w:val="false"/>
                <w:bCs w:val="false"/>
                <w:sz w:val="18"/>
                <w:szCs w:val="18"/>
              </w:rPr>
              <w:t xml:space="preserve">Logistic regression</w:t>
            </w:r>
          </w:p>
        </w:tc>
        <w:tc>
          <w:tcPr>
            <w:tcW w:type="dxa" w:w="1560"/>
            <w:tcMar>
              <w:top w:type="dxa" w:w="50"/>
              <w:left w:type="dxa" w:w="80"/>
              <w:bottom w:type="dxa" w:w="50"/>
              <w:right w:type="dxa" w:w="80"/>
            </w:tcMar>
          </w:tcPr>
          <w:p>
            <w:pPr>
              <w:spacing w:after="0" w:line="240"/>
              <w:jc w:val="right"/>
            </w:pPr>
            <w:r>
              <w:rPr>
                <w:b w:val="false"/>
                <w:bCs w:val="false"/>
                <w:sz w:val="18"/>
                <w:szCs w:val="18"/>
              </w:rPr>
              <w:t xml:space="preserve">0.3037</w:t>
            </w:r>
          </w:p>
        </w:tc>
        <w:tc>
          <w:tcPr>
            <w:tcW w:type="dxa" w:w="2340"/>
            <w:tcMar>
              <w:top w:type="dxa" w:w="50"/>
              <w:left w:type="dxa" w:w="80"/>
              <w:bottom w:type="dxa" w:w="50"/>
              <w:right w:type="dxa" w:w="80"/>
            </w:tcMar>
          </w:tcPr>
          <w:p>
            <w:pPr>
              <w:spacing w:after="0" w:line="240"/>
              <w:jc w:val="left"/>
            </w:pPr>
            <w:r>
              <w:rPr>
                <w:b w:val="false"/>
                <w:bCs w:val="false"/>
                <w:sz w:val="18"/>
                <w:szCs w:val="18"/>
              </w:rPr>
              <w:t xml:space="preserve">[0.2734, 0.3357]</w:t>
            </w:r>
          </w:p>
        </w:tc>
        <w:tc>
          <w:tcPr>
            <w:tcW w:type="dxa" w:w="1560"/>
            <w:tcMar>
              <w:top w:type="dxa" w:w="50"/>
              <w:left w:type="dxa" w:w="80"/>
              <w:bottom w:type="dxa" w:w="50"/>
              <w:right w:type="dxa" w:w="80"/>
            </w:tcMar>
          </w:tcPr>
          <w:p>
            <w:pPr>
              <w:spacing w:after="0" w:line="240"/>
              <w:jc w:val="left"/>
            </w:pPr>
            <w:r>
              <w:rPr>
                <w:b w:val="false"/>
                <w:bCs w:val="false"/>
                <w:sz w:val="18"/>
                <w:szCs w:val="18"/>
              </w:rPr>
              <w:t xml:space="preserve">No</w:t>
            </w:r>
          </w:p>
        </w:tc>
      </w:tr>
      <w:tr>
        <w:tc>
          <w:tcPr>
            <w:tcW w:type="dxa" w:w="3900"/>
            <w:tcMar>
              <w:top w:type="dxa" w:w="50"/>
              <w:left w:type="dxa" w:w="80"/>
              <w:bottom w:type="dxa" w:w="50"/>
              <w:right w:type="dxa" w:w="80"/>
            </w:tcMar>
          </w:tcPr>
          <w:p>
            <w:pPr>
              <w:spacing w:after="0" w:line="240"/>
              <w:jc w:val="left"/>
            </w:pPr>
            <w:r>
              <w:rPr>
                <w:b w:val="false"/>
                <w:bCs w:val="false"/>
                <w:sz w:val="18"/>
                <w:szCs w:val="18"/>
              </w:rPr>
              <w:t xml:space="preserve">HistGradientBoosting</w:t>
            </w:r>
          </w:p>
        </w:tc>
        <w:tc>
          <w:tcPr>
            <w:tcW w:type="dxa" w:w="1560"/>
            <w:tcMar>
              <w:top w:type="dxa" w:w="50"/>
              <w:left w:type="dxa" w:w="80"/>
              <w:bottom w:type="dxa" w:w="50"/>
              <w:right w:type="dxa" w:w="80"/>
            </w:tcMar>
          </w:tcPr>
          <w:p>
            <w:pPr>
              <w:spacing w:after="0" w:line="240"/>
              <w:jc w:val="right"/>
            </w:pPr>
            <w:r>
              <w:rPr>
                <w:b w:val="false"/>
                <w:bCs w:val="false"/>
                <w:sz w:val="18"/>
                <w:szCs w:val="18"/>
              </w:rPr>
              <w:t xml:space="preserve">0.0059</w:t>
            </w:r>
          </w:p>
        </w:tc>
        <w:tc>
          <w:tcPr>
            <w:tcW w:type="dxa" w:w="2340"/>
            <w:tcMar>
              <w:top w:type="dxa" w:w="50"/>
              <w:left w:type="dxa" w:w="80"/>
              <w:bottom w:type="dxa" w:w="50"/>
              <w:right w:type="dxa" w:w="80"/>
            </w:tcMar>
          </w:tcPr>
          <w:p>
            <w:pPr>
              <w:spacing w:after="0" w:line="240"/>
              <w:jc w:val="left"/>
            </w:pPr>
            <w:r>
              <w:rPr>
                <w:b w:val="false"/>
                <w:bCs w:val="false"/>
                <w:sz w:val="18"/>
                <w:szCs w:val="18"/>
              </w:rPr>
              <w:t xml:space="preserve">[0.0032, 0.0084]</w:t>
            </w:r>
          </w:p>
        </w:tc>
        <w:tc>
          <w:tcPr>
            <w:tcW w:type="dxa" w:w="1560"/>
            <w:tcMar>
              <w:top w:type="dxa" w:w="50"/>
              <w:left w:type="dxa" w:w="80"/>
              <w:bottom w:type="dxa" w:w="50"/>
              <w:right w:type="dxa" w:w="80"/>
            </w:tcMar>
          </w:tcPr>
          <w:p>
            <w:pPr>
              <w:spacing w:after="0" w:line="240"/>
              <w:jc w:val="left"/>
            </w:pPr>
            <w:r>
              <w:rPr>
                <w:b w:val="false"/>
                <w:bCs w:val="false"/>
                <w:sz w:val="18"/>
                <w:szCs w:val="18"/>
              </w:rPr>
              <w:t xml:space="preserve">Yes</w:t>
            </w:r>
          </w:p>
        </w:tc>
      </w:tr>
      <w:tr>
        <w:tc>
          <w:tcPr>
            <w:tcW w:type="dxa" w:w="3900"/>
            <w:tcMar>
              <w:top w:type="dxa" w:w="50"/>
              <w:left w:type="dxa" w:w="80"/>
              <w:bottom w:type="dxa" w:w="50"/>
              <w:right w:type="dxa" w:w="80"/>
            </w:tcMar>
          </w:tcPr>
          <w:p>
            <w:pPr>
              <w:spacing w:after="0" w:line="240"/>
              <w:jc w:val="left"/>
            </w:pPr>
            <w:r>
              <w:rPr>
                <w:b w:val="false"/>
                <w:bCs w:val="false"/>
                <w:sz w:val="18"/>
                <w:szCs w:val="18"/>
              </w:rPr>
              <w:t xml:space="preserve">LightGBM</w:t>
            </w:r>
          </w:p>
        </w:tc>
        <w:tc>
          <w:tcPr>
            <w:tcW w:type="dxa" w:w="1560"/>
            <w:tcMar>
              <w:top w:type="dxa" w:w="50"/>
              <w:left w:type="dxa" w:w="80"/>
              <w:bottom w:type="dxa" w:w="50"/>
              <w:right w:type="dxa" w:w="80"/>
            </w:tcMar>
          </w:tcPr>
          <w:p>
            <w:pPr>
              <w:spacing w:after="0" w:line="240"/>
              <w:jc w:val="right"/>
            </w:pPr>
            <w:r>
              <w:rPr>
                <w:b w:val="false"/>
                <w:bCs w:val="false"/>
                <w:sz w:val="18"/>
                <w:szCs w:val="18"/>
              </w:rPr>
              <w:t xml:space="preserve">0.0000</w:t>
            </w:r>
          </w:p>
        </w:tc>
        <w:tc>
          <w:tcPr>
            <w:tcW w:type="dxa" w:w="2340"/>
            <w:tcMar>
              <w:top w:type="dxa" w:w="50"/>
              <w:left w:type="dxa" w:w="80"/>
              <w:bottom w:type="dxa" w:w="50"/>
              <w:right w:type="dxa" w:w="80"/>
            </w:tcMar>
          </w:tcPr>
          <w:p>
            <w:pPr>
              <w:spacing w:after="0" w:line="240"/>
              <w:jc w:val="left"/>
            </w:pPr>
            <w:r>
              <w:rPr>
                <w:b w:val="false"/>
                <w:bCs w:val="false"/>
                <w:sz w:val="18"/>
                <w:szCs w:val="18"/>
              </w:rPr>
              <w:t xml:space="preserve">[0.0000, 0.0000]</w:t>
            </w:r>
          </w:p>
        </w:tc>
        <w:tc>
          <w:tcPr>
            <w:tcW w:type="dxa" w:w="1560"/>
            <w:tcMar>
              <w:top w:type="dxa" w:w="50"/>
              <w:left w:type="dxa" w:w="80"/>
              <w:bottom w:type="dxa" w:w="50"/>
              <w:right w:type="dxa" w:w="80"/>
            </w:tcMar>
          </w:tcPr>
          <w:p>
            <w:pPr>
              <w:spacing w:after="0" w:line="240"/>
              <w:jc w:val="left"/>
            </w:pPr>
            <w:r>
              <w:rPr>
                <w:b w:val="false"/>
                <w:bCs w:val="false"/>
                <w:sz w:val="18"/>
                <w:szCs w:val="18"/>
              </w:rPr>
              <w:t xml:space="preserve">Yes</w:t>
            </w:r>
          </w:p>
        </w:tc>
      </w:tr>
      <w:tr>
        <w:tc>
          <w:tcPr>
            <w:tcW w:type="dxa" w:w="3900"/>
            <w:tcMar>
              <w:top w:type="dxa" w:w="50"/>
              <w:left w:type="dxa" w:w="80"/>
              <w:bottom w:type="dxa" w:w="50"/>
              <w:right w:type="dxa" w:w="80"/>
            </w:tcMar>
          </w:tcPr>
          <w:p>
            <w:pPr>
              <w:spacing w:after="0" w:line="240"/>
              <w:jc w:val="left"/>
            </w:pPr>
            <w:r>
              <w:rPr>
                <w:b w:val="false"/>
                <w:bCs w:val="false"/>
                <w:sz w:val="18"/>
                <w:szCs w:val="18"/>
              </w:rPr>
              <w:t xml:space="preserve">XGBoost</w:t>
            </w:r>
          </w:p>
        </w:tc>
        <w:tc>
          <w:tcPr>
            <w:tcW w:type="dxa" w:w="1560"/>
            <w:tcMar>
              <w:top w:type="dxa" w:w="50"/>
              <w:left w:type="dxa" w:w="80"/>
              <w:bottom w:type="dxa" w:w="50"/>
              <w:right w:type="dxa" w:w="80"/>
            </w:tcMar>
          </w:tcPr>
          <w:p>
            <w:pPr>
              <w:spacing w:after="0" w:line="240"/>
              <w:jc w:val="right"/>
            </w:pPr>
            <w:r>
              <w:rPr>
                <w:b w:val="false"/>
                <w:bCs w:val="false"/>
                <w:sz w:val="18"/>
                <w:szCs w:val="18"/>
              </w:rPr>
              <w:t xml:space="preserve">0.0011</w:t>
            </w:r>
          </w:p>
        </w:tc>
        <w:tc>
          <w:tcPr>
            <w:tcW w:type="dxa" w:w="2340"/>
            <w:tcMar>
              <w:top w:type="dxa" w:w="50"/>
              <w:left w:type="dxa" w:w="80"/>
              <w:bottom w:type="dxa" w:w="50"/>
              <w:right w:type="dxa" w:w="80"/>
            </w:tcMar>
          </w:tcPr>
          <w:p>
            <w:pPr>
              <w:spacing w:after="0" w:line="240"/>
              <w:jc w:val="left"/>
            </w:pPr>
            <w:r>
              <w:rPr>
                <w:b w:val="false"/>
                <w:bCs w:val="false"/>
                <w:sz w:val="18"/>
                <w:szCs w:val="18"/>
              </w:rPr>
              <w:t xml:space="preserve">[-0.0013, 0.0042]</w:t>
            </w:r>
          </w:p>
        </w:tc>
        <w:tc>
          <w:tcPr>
            <w:tcW w:type="dxa" w:w="1560"/>
            <w:tcMar>
              <w:top w:type="dxa" w:w="50"/>
              <w:left w:type="dxa" w:w="80"/>
              <w:bottom w:type="dxa" w:w="50"/>
              <w:right w:type="dxa" w:w="80"/>
            </w:tcMar>
          </w:tcPr>
          <w:p>
            <w:pPr>
              <w:spacing w:after="0" w:line="240"/>
              <w:jc w:val="left"/>
            </w:pPr>
            <w:r>
              <w:rPr>
                <w:b w:val="false"/>
                <w:bCs w:val="false"/>
                <w:sz w:val="18"/>
                <w:szCs w:val="18"/>
              </w:rPr>
              <w:t xml:space="preserve">Yes</w:t>
            </w:r>
          </w:p>
        </w:tc>
      </w:tr>
      <w:tr>
        <w:tc>
          <w:tcPr>
            <w:tcW w:type="dxa" w:w="3900"/>
            <w:tcMar>
              <w:top w:type="dxa" w:w="50"/>
              <w:left w:type="dxa" w:w="80"/>
              <w:bottom w:type="dxa" w:w="50"/>
              <w:right w:type="dxa" w:w="80"/>
            </w:tcMar>
          </w:tcPr>
          <w:p>
            <w:pPr>
              <w:spacing w:after="0" w:line="240"/>
              <w:jc w:val="left"/>
            </w:pPr>
            <w:r>
              <w:rPr>
                <w:b w:val="false"/>
                <w:bCs w:val="false"/>
                <w:sz w:val="18"/>
                <w:szCs w:val="18"/>
              </w:rPr>
              <w:t xml:space="preserve">Hybrid (HistGB + Isolation Forest score)</w:t>
            </w:r>
          </w:p>
        </w:tc>
        <w:tc>
          <w:tcPr>
            <w:tcW w:type="dxa" w:w="1560"/>
            <w:tcMar>
              <w:top w:type="dxa" w:w="50"/>
              <w:left w:type="dxa" w:w="80"/>
              <w:bottom w:type="dxa" w:w="50"/>
              <w:right w:type="dxa" w:w="80"/>
            </w:tcMar>
          </w:tcPr>
          <w:p>
            <w:pPr>
              <w:spacing w:after="0" w:line="240"/>
              <w:jc w:val="right"/>
            </w:pPr>
            <w:r>
              <w:rPr>
                <w:b w:val="false"/>
                <w:bCs w:val="false"/>
                <w:sz w:val="18"/>
                <w:szCs w:val="18"/>
              </w:rPr>
              <w:t xml:space="preserve">0.0038</w:t>
            </w:r>
          </w:p>
        </w:tc>
        <w:tc>
          <w:tcPr>
            <w:tcW w:type="dxa" w:w="2340"/>
            <w:tcMar>
              <w:top w:type="dxa" w:w="50"/>
              <w:left w:type="dxa" w:w="80"/>
              <w:bottom w:type="dxa" w:w="50"/>
              <w:right w:type="dxa" w:w="80"/>
            </w:tcMar>
          </w:tcPr>
          <w:p>
            <w:pPr>
              <w:spacing w:after="0" w:line="240"/>
              <w:jc w:val="left"/>
            </w:pPr>
            <w:r>
              <w:rPr>
                <w:b w:val="false"/>
                <w:bCs w:val="false"/>
                <w:sz w:val="18"/>
                <w:szCs w:val="18"/>
              </w:rPr>
              <w:t xml:space="preserve">[0.0020, 0.0058]</w:t>
            </w:r>
          </w:p>
        </w:tc>
        <w:tc>
          <w:tcPr>
            <w:tcW w:type="dxa" w:w="1560"/>
            <w:tcMar>
              <w:top w:type="dxa" w:w="50"/>
              <w:left w:type="dxa" w:w="80"/>
              <w:bottom w:type="dxa" w:w="50"/>
              <w:right w:type="dxa" w:w="80"/>
            </w:tcMar>
          </w:tcPr>
          <w:p>
            <w:pPr>
              <w:spacing w:after="0" w:line="240"/>
              <w:jc w:val="left"/>
            </w:pPr>
            <w:r>
              <w:rPr>
                <w:b w:val="false"/>
                <w:bCs w:val="false"/>
                <w:sz w:val="18"/>
                <w:szCs w:val="18"/>
              </w:rPr>
              <w:t xml:space="preserve">Yes</w:t>
            </w:r>
          </w:p>
        </w:tc>
      </w:tr>
    </w:tbl>
    <w:p>
      <w:pPr>
        <w:spacing w:after="120"/>
      </w:pPr>
    </w:p>
    <w:p>
      <w:pPr>
        <w:spacing w:after="140" w:line="276"/>
      </w:pPr>
      <w:r>
        <w:rPr>
          <w:sz w:val="22"/>
          <w:szCs w:val="22"/>
        </w:rPr>
        <w:t xml:space="preserve">The champion is HistGradientBoosting (learning rate 0.1, 15 leaves, min 50 samples per leaf), saved together with its preprocessor and threshold as one FraudModel object and registered in MLflow as fraudlens-champion (alias champion). A train/serve parity test proves the deployed object reproduces the training scores exactly; it caught, and led to the fix of, a float32/float64 representation mismatch during the final run.</w:t>
      </w:r>
    </w:p>
    <w:p>
      <w:r>
        <w:br w:type="page"/>
      </w:r>
    </w:p>
    <w:p>
      <w:pPr>
        <w:pStyle w:val="Heading1"/>
        <w:spacing w:after="160" w:before="320"/>
      </w:pPr>
      <w:r>
        <w:t xml:space="preserve">7. Evaluation and Interpretation</w:t>
      </w:r>
    </w:p>
    <w:p>
      <w:pPr>
        <w:pStyle w:val="Heading2"/>
        <w:spacing w:after="120" w:before="260"/>
      </w:pPr>
      <w:r>
        <w:t xml:space="preserve">7.1 Operating point and test performance</w:t>
      </w:r>
    </w:p>
    <w:p>
      <w:pPr>
        <w:spacing w:after="140" w:line="276"/>
      </w:pPr>
      <w:r>
        <w:rPr>
          <w:sz w:val="22"/>
          <w:szCs w:val="22"/>
        </w:rPr>
        <w:t xml:space="preserve">The threshold 0.7397 was chosen on validation by maximising net benefit (min_cost) and applied once to the test period.</w:t>
      </w:r>
    </w:p>
    <w:p>
      <w:pPr>
        <w:spacing w:after="80" w:before="160"/>
      </w:pPr>
      <w:r>
        <w:rPr>
          <w:i/>
          <w:iCs/>
          <w:color w:val="444444"/>
          <w:sz w:val="19"/>
          <w:szCs w:val="19"/>
        </w:rPr>
        <w:t xml:space="preserve">Table 11. Champion on the test period, with 95% bootstrap intervals (300 resamples).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2"/>
        <w:gridCol w:w="2674"/>
        <w:gridCol w:w="2674"/>
      </w:tblGrid>
      <w:tr>
        <w:trPr>
          <w:tblHeader/>
        </w:trPr>
        <w:tc>
          <w:tcPr>
            <w:tcW w:type="dxa" w:w="4012"/>
            <w:shd w:fill="DCE6F1" w:color="auto" w:val="clear"/>
            <w:tcMar>
              <w:top w:type="dxa" w:w="50"/>
              <w:left w:type="dxa" w:w="80"/>
              <w:bottom w:type="dxa" w:w="50"/>
              <w:right w:type="dxa" w:w="80"/>
            </w:tcMar>
          </w:tcPr>
          <w:p>
            <w:pPr>
              <w:spacing w:after="0" w:line="240"/>
              <w:jc w:val="left"/>
            </w:pPr>
            <w:r>
              <w:rPr>
                <w:b/>
                <w:bCs/>
                <w:sz w:val="18"/>
                <w:szCs w:val="18"/>
              </w:rPr>
              <w:t xml:space="preserve">Metric</w:t>
            </w:r>
          </w:p>
        </w:tc>
        <w:tc>
          <w:tcPr>
            <w:tcW w:type="dxa" w:w="2674"/>
            <w:shd w:fill="DCE6F1" w:color="auto" w:val="clear"/>
            <w:tcMar>
              <w:top w:type="dxa" w:w="50"/>
              <w:left w:type="dxa" w:w="80"/>
              <w:bottom w:type="dxa" w:w="50"/>
              <w:right w:type="dxa" w:w="80"/>
            </w:tcMar>
          </w:tcPr>
          <w:p>
            <w:pPr>
              <w:spacing w:after="0" w:line="240"/>
              <w:jc w:val="left"/>
            </w:pPr>
            <w:r>
              <w:rPr>
                <w:b/>
                <w:bCs/>
                <w:sz w:val="18"/>
                <w:szCs w:val="18"/>
              </w:rPr>
              <w:t xml:space="preserve">Value</w:t>
            </w:r>
          </w:p>
        </w:tc>
        <w:tc>
          <w:tcPr>
            <w:tcW w:type="dxa" w:w="2674"/>
            <w:shd w:fill="DCE6F1" w:color="auto" w:val="clear"/>
            <w:tcMar>
              <w:top w:type="dxa" w:w="50"/>
              <w:left w:type="dxa" w:w="80"/>
              <w:bottom w:type="dxa" w:w="50"/>
              <w:right w:type="dxa" w:w="80"/>
            </w:tcMar>
          </w:tcPr>
          <w:p>
            <w:pPr>
              <w:spacing w:after="0" w:line="240"/>
              <w:jc w:val="left"/>
            </w:pPr>
            <w:r>
              <w:rPr>
                <w:b/>
                <w:bCs/>
                <w:sz w:val="18"/>
                <w:szCs w:val="18"/>
              </w:rPr>
              <w:t xml:space="preserve">95% CI</w:t>
            </w:r>
          </w:p>
        </w:tc>
      </w:tr>
      <w:tr>
        <w:tc>
          <w:tcPr>
            <w:tcW w:type="dxa" w:w="4012"/>
            <w:tcMar>
              <w:top w:type="dxa" w:w="50"/>
              <w:left w:type="dxa" w:w="80"/>
              <w:bottom w:type="dxa" w:w="50"/>
              <w:right w:type="dxa" w:w="80"/>
            </w:tcMar>
          </w:tcPr>
          <w:p>
            <w:pPr>
              <w:spacing w:after="0" w:line="240"/>
              <w:jc w:val="left"/>
            </w:pPr>
            <w:r>
              <w:rPr>
                <w:b w:val="false"/>
                <w:bCs w:val="false"/>
                <w:sz w:val="18"/>
                <w:szCs w:val="18"/>
              </w:rPr>
              <w:t xml:space="preserve">PR-AUC (baseline 0.0039)</w:t>
            </w:r>
          </w:p>
        </w:tc>
        <w:tc>
          <w:tcPr>
            <w:tcW w:type="dxa" w:w="2674"/>
            <w:tcMar>
              <w:top w:type="dxa" w:w="50"/>
              <w:left w:type="dxa" w:w="80"/>
              <w:bottom w:type="dxa" w:w="50"/>
              <w:right w:type="dxa" w:w="80"/>
            </w:tcMar>
          </w:tcPr>
          <w:p>
            <w:pPr>
              <w:spacing w:after="0" w:line="240"/>
              <w:jc w:val="right"/>
            </w:pPr>
            <w:r>
              <w:rPr>
                <w:b w:val="false"/>
                <w:bCs w:val="false"/>
                <w:sz w:val="18"/>
                <w:szCs w:val="18"/>
              </w:rPr>
              <w:t xml:space="preserve">0.9698</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0.9632 - 0.9751</w:t>
            </w:r>
          </w:p>
        </w:tc>
      </w:tr>
      <w:tr>
        <w:tc>
          <w:tcPr>
            <w:tcW w:type="dxa" w:w="4012"/>
            <w:tcMar>
              <w:top w:type="dxa" w:w="50"/>
              <w:left w:type="dxa" w:w="80"/>
              <w:bottom w:type="dxa" w:w="50"/>
              <w:right w:type="dxa" w:w="80"/>
            </w:tcMar>
          </w:tcPr>
          <w:p>
            <w:pPr>
              <w:spacing w:after="0" w:line="240"/>
              <w:jc w:val="left"/>
            </w:pPr>
            <w:r>
              <w:rPr>
                <w:b w:val="false"/>
                <w:bCs w:val="false"/>
                <w:sz w:val="18"/>
                <w:szCs w:val="18"/>
              </w:rPr>
              <w:t xml:space="preserve">ROC-AUC</w:t>
            </w:r>
          </w:p>
        </w:tc>
        <w:tc>
          <w:tcPr>
            <w:tcW w:type="dxa" w:w="2674"/>
            <w:tcMar>
              <w:top w:type="dxa" w:w="50"/>
              <w:left w:type="dxa" w:w="80"/>
              <w:bottom w:type="dxa" w:w="50"/>
              <w:right w:type="dxa" w:w="80"/>
            </w:tcMar>
          </w:tcPr>
          <w:p>
            <w:pPr>
              <w:spacing w:after="0" w:line="240"/>
              <w:jc w:val="right"/>
            </w:pPr>
            <w:r>
              <w:rPr>
                <w:b w:val="false"/>
                <w:bCs w:val="false"/>
                <w:sz w:val="18"/>
                <w:szCs w:val="18"/>
              </w:rPr>
              <w:t xml:space="preserve">0.9995</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w:t>
            </w:r>
          </w:p>
        </w:tc>
      </w:tr>
      <w:tr>
        <w:tc>
          <w:tcPr>
            <w:tcW w:type="dxa" w:w="4012"/>
            <w:tcMar>
              <w:top w:type="dxa" w:w="50"/>
              <w:left w:type="dxa" w:w="80"/>
              <w:bottom w:type="dxa" w:w="50"/>
              <w:right w:type="dxa" w:w="80"/>
            </w:tcMar>
          </w:tcPr>
          <w:p>
            <w:pPr>
              <w:spacing w:after="0" w:line="240"/>
              <w:jc w:val="left"/>
            </w:pPr>
            <w:r>
              <w:rPr>
                <w:b w:val="false"/>
                <w:bCs w:val="false"/>
                <w:sz w:val="18"/>
                <w:szCs w:val="18"/>
              </w:rPr>
              <w:t xml:space="preserve">Recall</w:t>
            </w:r>
          </w:p>
        </w:tc>
        <w:tc>
          <w:tcPr>
            <w:tcW w:type="dxa" w:w="2674"/>
            <w:tcMar>
              <w:top w:type="dxa" w:w="50"/>
              <w:left w:type="dxa" w:w="80"/>
              <w:bottom w:type="dxa" w:w="50"/>
              <w:right w:type="dxa" w:w="80"/>
            </w:tcMar>
          </w:tcPr>
          <w:p>
            <w:pPr>
              <w:spacing w:after="0" w:line="240"/>
              <w:jc w:val="right"/>
            </w:pPr>
            <w:r>
              <w:rPr>
                <w:b w:val="false"/>
                <w:bCs w:val="false"/>
                <w:sz w:val="18"/>
                <w:szCs w:val="18"/>
              </w:rPr>
              <w:t xml:space="preserve">96.2%</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95.3% - 96.9%</w:t>
            </w:r>
          </w:p>
        </w:tc>
      </w:tr>
      <w:tr>
        <w:tc>
          <w:tcPr>
            <w:tcW w:type="dxa" w:w="4012"/>
            <w:tcMar>
              <w:top w:type="dxa" w:w="50"/>
              <w:left w:type="dxa" w:w="80"/>
              <w:bottom w:type="dxa" w:w="50"/>
              <w:right w:type="dxa" w:w="80"/>
            </w:tcMar>
          </w:tcPr>
          <w:p>
            <w:pPr>
              <w:spacing w:after="0" w:line="240"/>
              <w:jc w:val="left"/>
            </w:pPr>
            <w:r>
              <w:rPr>
                <w:b w:val="false"/>
                <w:bCs w:val="false"/>
                <w:sz w:val="18"/>
                <w:szCs w:val="18"/>
              </w:rPr>
              <w:t xml:space="preserve">Precision</w:t>
            </w:r>
          </w:p>
        </w:tc>
        <w:tc>
          <w:tcPr>
            <w:tcW w:type="dxa" w:w="2674"/>
            <w:tcMar>
              <w:top w:type="dxa" w:w="50"/>
              <w:left w:type="dxa" w:w="80"/>
              <w:bottom w:type="dxa" w:w="50"/>
              <w:right w:type="dxa" w:w="80"/>
            </w:tcMar>
          </w:tcPr>
          <w:p>
            <w:pPr>
              <w:spacing w:after="0" w:line="240"/>
              <w:jc w:val="right"/>
            </w:pPr>
            <w:r>
              <w:rPr>
                <w:b w:val="false"/>
                <w:bCs w:val="false"/>
                <w:sz w:val="18"/>
                <w:szCs w:val="18"/>
              </w:rPr>
              <w:t xml:space="preserve">72.4%</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70.8% - 73.9%</w:t>
            </w:r>
          </w:p>
        </w:tc>
      </w:tr>
      <w:tr>
        <w:tc>
          <w:tcPr>
            <w:tcW w:type="dxa" w:w="4012"/>
            <w:tcMar>
              <w:top w:type="dxa" w:w="50"/>
              <w:left w:type="dxa" w:w="80"/>
              <w:bottom w:type="dxa" w:w="50"/>
              <w:right w:type="dxa" w:w="80"/>
            </w:tcMar>
          </w:tcPr>
          <w:p>
            <w:pPr>
              <w:spacing w:after="0" w:line="240"/>
              <w:jc w:val="left"/>
            </w:pPr>
            <w:r>
              <w:rPr>
                <w:b w:val="false"/>
                <w:bCs w:val="false"/>
                <w:sz w:val="18"/>
                <w:szCs w:val="18"/>
              </w:rPr>
              <w:t xml:space="preserve">False-positive rate</w:t>
            </w:r>
          </w:p>
        </w:tc>
        <w:tc>
          <w:tcPr>
            <w:tcW w:type="dxa" w:w="2674"/>
            <w:tcMar>
              <w:top w:type="dxa" w:w="50"/>
              <w:left w:type="dxa" w:w="80"/>
              <w:bottom w:type="dxa" w:w="50"/>
              <w:right w:type="dxa" w:w="80"/>
            </w:tcMar>
          </w:tcPr>
          <w:p>
            <w:pPr>
              <w:spacing w:after="0" w:line="240"/>
              <w:jc w:val="right"/>
            </w:pPr>
            <w:r>
              <w:rPr>
                <w:b w:val="false"/>
                <w:bCs w:val="false"/>
                <w:sz w:val="18"/>
                <w:szCs w:val="18"/>
              </w:rPr>
              <w:t xml:space="preserve">0.142%</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0.13% - 0.15%</w:t>
            </w:r>
          </w:p>
        </w:tc>
      </w:tr>
      <w:tr>
        <w:tc>
          <w:tcPr>
            <w:tcW w:type="dxa" w:w="4012"/>
            <w:tcMar>
              <w:top w:type="dxa" w:w="50"/>
              <w:left w:type="dxa" w:w="80"/>
              <w:bottom w:type="dxa" w:w="50"/>
              <w:right w:type="dxa" w:w="80"/>
            </w:tcMar>
          </w:tcPr>
          <w:p>
            <w:pPr>
              <w:spacing w:after="0" w:line="240"/>
              <w:jc w:val="left"/>
            </w:pPr>
            <w:r>
              <w:rPr>
                <w:b w:val="false"/>
                <w:bCs w:val="false"/>
                <w:sz w:val="18"/>
                <w:szCs w:val="18"/>
              </w:rPr>
              <w:t xml:space="preserve">Alerts per day</w:t>
            </w:r>
          </w:p>
        </w:tc>
        <w:tc>
          <w:tcPr>
            <w:tcW w:type="dxa" w:w="2674"/>
            <w:tcMar>
              <w:top w:type="dxa" w:w="50"/>
              <w:left w:type="dxa" w:w="80"/>
              <w:bottom w:type="dxa" w:w="50"/>
              <w:right w:type="dxa" w:w="80"/>
            </w:tcMar>
          </w:tcPr>
          <w:p>
            <w:pPr>
              <w:spacing w:after="0" w:line="240"/>
              <w:jc w:val="right"/>
            </w:pPr>
            <w:r>
              <w:rPr>
                <w:b w:val="false"/>
                <w:bCs w:val="false"/>
                <w:sz w:val="18"/>
                <w:szCs w:val="18"/>
              </w:rPr>
              <w:t xml:space="preserve">14.7</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w:t>
            </w:r>
          </w:p>
        </w:tc>
      </w:tr>
      <w:tr>
        <w:tc>
          <w:tcPr>
            <w:tcW w:type="dxa" w:w="4012"/>
            <w:tcMar>
              <w:top w:type="dxa" w:w="50"/>
              <w:left w:type="dxa" w:w="80"/>
              <w:bottom w:type="dxa" w:w="50"/>
              <w:right w:type="dxa" w:w="80"/>
            </w:tcMar>
          </w:tcPr>
          <w:p>
            <w:pPr>
              <w:spacing w:after="0" w:line="240"/>
              <w:jc w:val="left"/>
            </w:pPr>
            <w:r>
              <w:rPr>
                <w:b w:val="false"/>
                <w:bCs w:val="false"/>
                <w:sz w:val="18"/>
                <w:szCs w:val="18"/>
              </w:rPr>
              <w:t xml:space="preserve">Alerts / true positives / false positives / missed</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2,851 / 2,064 / 787 / 81</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w:t>
            </w:r>
          </w:p>
        </w:tc>
      </w:tr>
      <w:tr>
        <w:tc>
          <w:tcPr>
            <w:tcW w:type="dxa" w:w="4012"/>
            <w:tcMar>
              <w:top w:type="dxa" w:w="50"/>
              <w:left w:type="dxa" w:w="80"/>
              <w:bottom w:type="dxa" w:w="50"/>
              <w:right w:type="dxa" w:w="80"/>
            </w:tcMar>
          </w:tcPr>
          <w:p>
            <w:pPr>
              <w:spacing w:after="0" w:line="240"/>
              <w:jc w:val="left"/>
            </w:pPr>
            <w:r>
              <w:rPr>
                <w:b w:val="false"/>
                <w:bCs w:val="false"/>
                <w:sz w:val="18"/>
                <w:szCs w:val="18"/>
              </w:rPr>
              <w:t xml:space="preserve">Net benefit</w:t>
            </w:r>
          </w:p>
        </w:tc>
        <w:tc>
          <w:tcPr>
            <w:tcW w:type="dxa" w:w="2674"/>
            <w:tcMar>
              <w:top w:type="dxa" w:w="50"/>
              <w:left w:type="dxa" w:w="80"/>
              <w:bottom w:type="dxa" w:w="50"/>
              <w:right w:type="dxa" w:w="80"/>
            </w:tcMar>
          </w:tcPr>
          <w:p>
            <w:pPr>
              <w:spacing w:after="0" w:line="240"/>
              <w:jc w:val="right"/>
            </w:pPr>
            <w:r>
              <w:rPr>
                <w:b w:val="false"/>
                <w:bCs w:val="false"/>
                <w:sz w:val="18"/>
                <w:szCs w:val="18"/>
              </w:rPr>
              <w:t xml:space="preserve">$964,182</w:t>
            </w:r>
          </w:p>
        </w:tc>
        <w:tc>
          <w:tcPr>
            <w:tcW w:type="dxa" w:w="2674"/>
            <w:tcMar>
              <w:top w:type="dxa" w:w="50"/>
              <w:left w:type="dxa" w:w="80"/>
              <w:bottom w:type="dxa" w:w="50"/>
              <w:right w:type="dxa" w:w="80"/>
            </w:tcMar>
          </w:tcPr>
          <w:p>
            <w:pPr>
              <w:spacing w:after="0" w:line="240"/>
              <w:jc w:val="left"/>
            </w:pPr>
            <w:r>
              <w:rPr>
                <w:b w:val="false"/>
                <w:bCs w:val="false"/>
                <w:sz w:val="18"/>
                <w:szCs w:val="18"/>
              </w:rPr>
              <w:t xml:space="preserve">$909,182 - $1,021,586</w:t>
            </w:r>
          </w:p>
        </w:tc>
      </w:tr>
    </w:tbl>
    <w:p>
      <w:pPr>
        <w:spacing w:after="120"/>
      </w:pPr>
    </w:p>
    <w:p>
      <w:pPr>
        <w:spacing w:after="60" w:before="120"/>
        <w:jc w:val="center"/>
      </w:pPr>
      <w:r>
        <w:drawing>
          <wp:inline distT="0" distB="0" distL="0" distR="0">
            <wp:extent cx="44577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1476375"/>
                    </a:xfrm>
                    <a:prstGeom prst="rect">
                      <a:avLst/>
                    </a:prstGeom>
                  </pic:spPr>
                </pic:pic>
              </a:graphicData>
            </a:graphic>
          </wp:inline>
        </w:drawing>
      </w:r>
    </w:p>
    <w:p>
      <w:pPr>
        <w:spacing w:after="200"/>
        <w:jc w:val="center"/>
      </w:pPr>
      <w:r>
        <w:rPr>
          <w:i/>
          <w:iCs/>
          <w:color w:val="444444"/>
          <w:sz w:val="19"/>
          <w:szCs w:val="19"/>
        </w:rPr>
        <w:t xml:space="preserve">Figure 6. Validation sweep: recall, precision and net benefit across alert volumes.</w:t>
      </w:r>
    </w:p>
    <w:p>
      <w:pPr>
        <w:pStyle w:val="Heading2"/>
        <w:spacing w:after="120" w:before="260"/>
      </w:pPr>
      <w:r>
        <w:t xml:space="preserve">7.2 Business impact</w:t>
      </w:r>
    </w:p>
    <w:p>
      <w:pPr>
        <w:spacing w:after="140" w:line="276"/>
      </w:pPr>
      <w:r>
        <w:rPr>
          <w:sz w:val="22"/>
          <w:szCs w:val="22"/>
        </w:rPr>
        <w:t xml:space="preserve">At 14.7 alerts a day the champion catches 98.7% of the fraud value in the test period ($1,118,830 of $1,133,325); recovering 90% of it and paying $15 per review leaves a net benefit of $964,182. Roughly 1.4 alerts are reviewed per fraud caught. Lowering the threshold to the alert-budget point would only pay if a review cost less than $2.02. Missed fraud is concentrated in small transactions, where an alert costs more than it recovers.</w:t>
      </w:r>
    </w:p>
    <w:p>
      <w:pPr>
        <w:pStyle w:val="Heading2"/>
        <w:spacing w:after="120" w:before="260"/>
      </w:pPr>
      <w:r>
        <w:t xml:space="preserve">7.3 Stability, calibration and fairness</w:t>
      </w:r>
    </w:p>
    <w:p>
      <w:pPr>
        <w:spacing w:after="140" w:line="276"/>
      </w:pPr>
      <w:r>
        <w:rPr>
          <w:sz w:val="22"/>
          <w:szCs w:val="22"/>
        </w:rPr>
        <w:t xml:space="preserve">Monthly recall on the test period ranges from 94.4% to 98.0% and precision from 67.1% to 75.6%. Scores rank well but are not calibrated probabilities (class weighting inflates them); the threshold is therefore defined in score units on validation.</w:t>
      </w:r>
    </w:p>
    <w:p>
      <w:pPr>
        <w:spacing w:after="80" w:before="160"/>
      </w:pPr>
      <w:r>
        <w:rPr>
          <w:i/>
          <w:iCs/>
          <w:color w:val="444444"/>
          <w:sz w:val="19"/>
          <w:szCs w:val="19"/>
        </w:rPr>
        <w:t xml:space="preserve">Table 12. Performance by group on the test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1337"/>
        <w:gridCol w:w="1337"/>
        <w:gridCol w:w="1337"/>
        <w:gridCol w:w="1337"/>
        <w:gridCol w:w="1337"/>
        <w:gridCol w:w="1337"/>
      </w:tblGrid>
      <w:tr>
        <w:trPr>
          <w:tblHeader/>
        </w:trPr>
        <w:tc>
          <w:tcPr>
            <w:tcW w:type="dxa" w:w="1338"/>
            <w:shd w:fill="DCE6F1" w:color="auto" w:val="clear"/>
            <w:tcMar>
              <w:top w:type="dxa" w:w="50"/>
              <w:left w:type="dxa" w:w="80"/>
              <w:bottom w:type="dxa" w:w="50"/>
              <w:right w:type="dxa" w:w="80"/>
            </w:tcMar>
          </w:tcPr>
          <w:p>
            <w:pPr>
              <w:spacing w:after="0" w:line="240"/>
              <w:jc w:val="left"/>
            </w:pPr>
            <w:r>
              <w:rPr>
                <w:b/>
                <w:bCs/>
                <w:sz w:val="18"/>
                <w:szCs w:val="18"/>
              </w:rPr>
              <w:t xml:space="preserve">Group</w:t>
            </w:r>
          </w:p>
        </w:tc>
        <w:tc>
          <w:tcPr>
            <w:tcW w:type="dxa" w:w="1337"/>
            <w:shd w:fill="DCE6F1" w:color="auto" w:val="clear"/>
            <w:tcMar>
              <w:top w:type="dxa" w:w="50"/>
              <w:left w:type="dxa" w:w="80"/>
              <w:bottom w:type="dxa" w:w="50"/>
              <w:right w:type="dxa" w:w="80"/>
            </w:tcMar>
          </w:tcPr>
          <w:p>
            <w:pPr>
              <w:spacing w:after="0" w:line="240"/>
              <w:jc w:val="left"/>
            </w:pPr>
            <w:r>
              <w:rPr>
                <w:b/>
                <w:bCs/>
                <w:sz w:val="18"/>
                <w:szCs w:val="18"/>
              </w:rPr>
              <w:t xml:space="preserve">Value</w:t>
            </w:r>
          </w:p>
        </w:tc>
        <w:tc>
          <w:tcPr>
            <w:tcW w:type="dxa" w:w="1337"/>
            <w:shd w:fill="DCE6F1" w:color="auto" w:val="clear"/>
            <w:tcMar>
              <w:top w:type="dxa" w:w="50"/>
              <w:left w:type="dxa" w:w="80"/>
              <w:bottom w:type="dxa" w:w="50"/>
              <w:right w:type="dxa" w:w="80"/>
            </w:tcMar>
          </w:tcPr>
          <w:p>
            <w:pPr>
              <w:spacing w:after="0" w:line="240"/>
              <w:jc w:val="left"/>
            </w:pPr>
            <w:r>
              <w:rPr>
                <w:b/>
                <w:bCs/>
                <w:sz w:val="18"/>
                <w:szCs w:val="18"/>
              </w:rPr>
              <w:t xml:space="preserve">Transactions</w:t>
            </w:r>
          </w:p>
        </w:tc>
        <w:tc>
          <w:tcPr>
            <w:tcW w:type="dxa" w:w="1337"/>
            <w:shd w:fill="DCE6F1" w:color="auto" w:val="clear"/>
            <w:tcMar>
              <w:top w:type="dxa" w:w="50"/>
              <w:left w:type="dxa" w:w="80"/>
              <w:bottom w:type="dxa" w:w="50"/>
              <w:right w:type="dxa" w:w="80"/>
            </w:tcMar>
          </w:tcPr>
          <w:p>
            <w:pPr>
              <w:spacing w:after="0" w:line="240"/>
              <w:jc w:val="left"/>
            </w:pPr>
            <w:r>
              <w:rPr>
                <w:b/>
                <w:bCs/>
                <w:sz w:val="18"/>
                <w:szCs w:val="18"/>
              </w:rPr>
              <w:t xml:space="preserve">Frauds</w:t>
            </w:r>
          </w:p>
        </w:tc>
        <w:tc>
          <w:tcPr>
            <w:tcW w:type="dxa" w:w="1337"/>
            <w:shd w:fill="DCE6F1" w:color="auto" w:val="clear"/>
            <w:tcMar>
              <w:top w:type="dxa" w:w="50"/>
              <w:left w:type="dxa" w:w="80"/>
              <w:bottom w:type="dxa" w:w="50"/>
              <w:right w:type="dxa" w:w="80"/>
            </w:tcMar>
          </w:tcPr>
          <w:p>
            <w:pPr>
              <w:spacing w:after="0" w:line="240"/>
              <w:jc w:val="left"/>
            </w:pPr>
            <w:r>
              <w:rPr>
                <w:b/>
                <w:bCs/>
                <w:sz w:val="18"/>
                <w:szCs w:val="18"/>
              </w:rPr>
              <w:t xml:space="preserve">Recall</w:t>
            </w:r>
          </w:p>
        </w:tc>
        <w:tc>
          <w:tcPr>
            <w:tcW w:type="dxa" w:w="1337"/>
            <w:shd w:fill="DCE6F1" w:color="auto" w:val="clear"/>
            <w:tcMar>
              <w:top w:type="dxa" w:w="50"/>
              <w:left w:type="dxa" w:w="80"/>
              <w:bottom w:type="dxa" w:w="50"/>
              <w:right w:type="dxa" w:w="80"/>
            </w:tcMar>
          </w:tcPr>
          <w:p>
            <w:pPr>
              <w:spacing w:after="0" w:line="240"/>
              <w:jc w:val="left"/>
            </w:pPr>
            <w:r>
              <w:rPr>
                <w:b/>
                <w:bCs/>
                <w:sz w:val="18"/>
                <w:szCs w:val="18"/>
              </w:rPr>
              <w:t xml:space="preserve">False alarms per 10k</w:t>
            </w:r>
          </w:p>
        </w:tc>
        <w:tc>
          <w:tcPr>
            <w:tcW w:type="dxa" w:w="1337"/>
            <w:shd w:fill="DCE6F1" w:color="auto" w:val="clear"/>
            <w:tcMar>
              <w:top w:type="dxa" w:w="50"/>
              <w:left w:type="dxa" w:w="80"/>
              <w:bottom w:type="dxa" w:w="50"/>
              <w:right w:type="dxa" w:w="80"/>
            </w:tcMar>
          </w:tcPr>
          <w:p>
            <w:pPr>
              <w:spacing w:after="0" w:line="240"/>
              <w:jc w:val="left"/>
            </w:pPr>
            <w:r>
              <w:rPr>
                <w:b/>
                <w:bCs/>
                <w:sz w:val="18"/>
                <w:szCs w:val="18"/>
              </w:rPr>
              <w:t xml:space="preserve">Precision</w:t>
            </w:r>
          </w:p>
        </w:tc>
      </w:tr>
      <w:tr>
        <w:tc>
          <w:tcPr>
            <w:tcW w:type="dxa" w:w="1338"/>
            <w:tcMar>
              <w:top w:type="dxa" w:w="50"/>
              <w:left w:type="dxa" w:w="80"/>
              <w:bottom w:type="dxa" w:w="50"/>
              <w:right w:type="dxa" w:w="80"/>
            </w:tcMar>
          </w:tcPr>
          <w:p>
            <w:pPr>
              <w:spacing w:after="0" w:line="240"/>
              <w:jc w:val="left"/>
            </w:pPr>
            <w:r>
              <w:rPr>
                <w:b w:val="false"/>
                <w:bCs w:val="false"/>
                <w:sz w:val="18"/>
                <w:szCs w:val="18"/>
              </w:rPr>
              <w:t xml:space="preserve">gender</w:t>
            </w:r>
          </w:p>
        </w:tc>
        <w:tc>
          <w:tcPr>
            <w:tcW w:type="dxa" w:w="1337"/>
            <w:tcMar>
              <w:top w:type="dxa" w:w="50"/>
              <w:left w:type="dxa" w:w="80"/>
              <w:bottom w:type="dxa" w:w="50"/>
              <w:right w:type="dxa" w:w="80"/>
            </w:tcMar>
          </w:tcPr>
          <w:p>
            <w:pPr>
              <w:spacing w:after="0" w:line="240"/>
              <w:jc w:val="left"/>
            </w:pPr>
            <w:r>
              <w:rPr>
                <w:b w:val="false"/>
                <w:bCs w:val="false"/>
                <w:sz w:val="18"/>
                <w:szCs w:val="18"/>
              </w:rPr>
              <w:t xml:space="preserve">F</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304,886</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1,164</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0.947</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15.67</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0.698</w:t>
            </w:r>
          </w:p>
        </w:tc>
      </w:tr>
      <w:tr>
        <w:tc>
          <w:tcPr>
            <w:tcW w:type="dxa" w:w="1338"/>
            <w:tcMar>
              <w:top w:type="dxa" w:w="50"/>
              <w:left w:type="dxa" w:w="80"/>
              <w:bottom w:type="dxa" w:w="50"/>
              <w:right w:type="dxa" w:w="80"/>
            </w:tcMar>
          </w:tcPr>
          <w:p>
            <w:pPr>
              <w:spacing w:after="0" w:line="240"/>
              <w:jc w:val="left"/>
            </w:pPr>
            <w:r>
              <w:rPr>
                <w:b w:val="false"/>
                <w:bCs w:val="false"/>
                <w:sz w:val="18"/>
                <w:szCs w:val="18"/>
              </w:rPr>
              <w:t xml:space="preserve">gender</w:t>
            </w:r>
          </w:p>
        </w:tc>
        <w:tc>
          <w:tcPr>
            <w:tcW w:type="dxa" w:w="1337"/>
            <w:tcMar>
              <w:top w:type="dxa" w:w="50"/>
              <w:left w:type="dxa" w:w="80"/>
              <w:bottom w:type="dxa" w:w="50"/>
              <w:right w:type="dxa" w:w="80"/>
            </w:tcMar>
          </w:tcPr>
          <w:p>
            <w:pPr>
              <w:spacing w:after="0" w:line="240"/>
              <w:jc w:val="left"/>
            </w:pPr>
            <w:r>
              <w:rPr>
                <w:b w:val="false"/>
                <w:bCs w:val="false"/>
                <w:sz w:val="18"/>
                <w:szCs w:val="18"/>
              </w:rPr>
              <w:t xml:space="preserve">M</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250,833</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981</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0.981</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12.45</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0.756</w:t>
            </w:r>
          </w:p>
        </w:tc>
      </w:tr>
      <w:tr>
        <w:tc>
          <w:tcPr>
            <w:tcW w:type="dxa" w:w="1338"/>
            <w:tcMar>
              <w:top w:type="dxa" w:w="50"/>
              <w:left w:type="dxa" w:w="80"/>
              <w:bottom w:type="dxa" w:w="50"/>
              <w:right w:type="dxa" w:w="80"/>
            </w:tcMar>
          </w:tcPr>
          <w:p>
            <w:pPr>
              <w:spacing w:after="0" w:line="240"/>
              <w:jc w:val="left"/>
            </w:pPr>
            <w:r>
              <w:rPr>
                <w:b w:val="false"/>
                <w:bCs w:val="false"/>
                <w:sz w:val="18"/>
                <w:szCs w:val="18"/>
              </w:rPr>
              <w:t xml:space="preserve">age band</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&lt;25</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46,931</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153</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0.993</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15.82</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0.673</w:t>
            </w:r>
          </w:p>
        </w:tc>
      </w:tr>
      <w:tr>
        <w:tc>
          <w:tcPr>
            <w:tcW w:type="dxa" w:w="1338"/>
            <w:tcMar>
              <w:top w:type="dxa" w:w="50"/>
              <w:left w:type="dxa" w:w="80"/>
              <w:bottom w:type="dxa" w:w="50"/>
              <w:right w:type="dxa" w:w="80"/>
            </w:tcMar>
          </w:tcPr>
          <w:p>
            <w:pPr>
              <w:spacing w:after="0" w:line="240"/>
              <w:jc w:val="left"/>
            </w:pPr>
            <w:r>
              <w:rPr>
                <w:b w:val="false"/>
                <w:bCs w:val="false"/>
                <w:sz w:val="18"/>
                <w:szCs w:val="18"/>
              </w:rPr>
              <w:t xml:space="preserve">age band</w:t>
            </w:r>
          </w:p>
        </w:tc>
        <w:tc>
          <w:tcPr>
            <w:tcW w:type="dxa" w:w="1337"/>
            <w:tcMar>
              <w:top w:type="dxa" w:w="50"/>
              <w:left w:type="dxa" w:w="80"/>
              <w:bottom w:type="dxa" w:w="50"/>
              <w:right w:type="dxa" w:w="80"/>
            </w:tcMar>
          </w:tcPr>
          <w:p>
            <w:pPr>
              <w:spacing w:after="0" w:line="240"/>
              <w:jc w:val="left"/>
            </w:pPr>
            <w:r>
              <w:rPr>
                <w:b w:val="false"/>
                <w:bCs w:val="false"/>
                <w:sz w:val="18"/>
                <w:szCs w:val="18"/>
              </w:rPr>
              <w:t xml:space="preserve">25-34</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113,806</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427</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0.960</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17.82</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0.670</w:t>
            </w:r>
          </w:p>
        </w:tc>
      </w:tr>
      <w:tr>
        <w:tc>
          <w:tcPr>
            <w:tcW w:type="dxa" w:w="1338"/>
            <w:tcMar>
              <w:top w:type="dxa" w:w="50"/>
              <w:left w:type="dxa" w:w="80"/>
              <w:bottom w:type="dxa" w:w="50"/>
              <w:right w:type="dxa" w:w="80"/>
            </w:tcMar>
          </w:tcPr>
          <w:p>
            <w:pPr>
              <w:spacing w:after="0" w:line="240"/>
              <w:jc w:val="left"/>
            </w:pPr>
            <w:r>
              <w:rPr>
                <w:b w:val="false"/>
                <w:bCs w:val="false"/>
                <w:sz w:val="18"/>
                <w:szCs w:val="18"/>
              </w:rPr>
              <w:t xml:space="preserve">age band</w:t>
            </w:r>
          </w:p>
        </w:tc>
        <w:tc>
          <w:tcPr>
            <w:tcW w:type="dxa" w:w="1337"/>
            <w:tcMar>
              <w:top w:type="dxa" w:w="50"/>
              <w:left w:type="dxa" w:w="80"/>
              <w:bottom w:type="dxa" w:w="50"/>
              <w:right w:type="dxa" w:w="80"/>
            </w:tcMar>
          </w:tcPr>
          <w:p>
            <w:pPr>
              <w:spacing w:after="0" w:line="240"/>
              <w:jc w:val="left"/>
            </w:pPr>
            <w:r>
              <w:rPr>
                <w:b w:val="false"/>
                <w:bCs w:val="false"/>
                <w:sz w:val="18"/>
                <w:szCs w:val="18"/>
              </w:rPr>
              <w:t xml:space="preserve">35-44</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120,059</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386</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0.959</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16.38</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0.654</w:t>
            </w:r>
          </w:p>
        </w:tc>
      </w:tr>
      <w:tr>
        <w:tc>
          <w:tcPr>
            <w:tcW w:type="dxa" w:w="1338"/>
            <w:tcMar>
              <w:top w:type="dxa" w:w="50"/>
              <w:left w:type="dxa" w:w="80"/>
              <w:bottom w:type="dxa" w:w="50"/>
              <w:right w:type="dxa" w:w="80"/>
            </w:tcMar>
          </w:tcPr>
          <w:p>
            <w:pPr>
              <w:spacing w:after="0" w:line="240"/>
              <w:jc w:val="left"/>
            </w:pPr>
            <w:r>
              <w:rPr>
                <w:b w:val="false"/>
                <w:bCs w:val="false"/>
                <w:sz w:val="18"/>
                <w:szCs w:val="18"/>
              </w:rPr>
              <w:t xml:space="preserve">age band</w:t>
            </w:r>
          </w:p>
        </w:tc>
        <w:tc>
          <w:tcPr>
            <w:tcW w:type="dxa" w:w="1337"/>
            <w:tcMar>
              <w:top w:type="dxa" w:w="50"/>
              <w:left w:type="dxa" w:w="80"/>
              <w:bottom w:type="dxa" w:w="50"/>
              <w:right w:type="dxa" w:w="80"/>
            </w:tcMar>
          </w:tcPr>
          <w:p>
            <w:pPr>
              <w:spacing w:after="0" w:line="240"/>
              <w:jc w:val="left"/>
            </w:pPr>
            <w:r>
              <w:rPr>
                <w:b w:val="false"/>
                <w:bCs w:val="false"/>
                <w:sz w:val="18"/>
                <w:szCs w:val="18"/>
              </w:rPr>
              <w:t xml:space="preserve">45-54</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115,736</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427</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0.944</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13.36</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0.724</w:t>
            </w:r>
          </w:p>
        </w:tc>
      </w:tr>
      <w:tr>
        <w:tc>
          <w:tcPr>
            <w:tcW w:type="dxa" w:w="1338"/>
            <w:tcMar>
              <w:top w:type="dxa" w:w="50"/>
              <w:left w:type="dxa" w:w="80"/>
              <w:bottom w:type="dxa" w:w="50"/>
              <w:right w:type="dxa" w:w="80"/>
            </w:tcMar>
          </w:tcPr>
          <w:p>
            <w:pPr>
              <w:spacing w:after="0" w:line="240"/>
              <w:jc w:val="left"/>
            </w:pPr>
            <w:r>
              <w:rPr>
                <w:b w:val="false"/>
                <w:bCs w:val="false"/>
                <w:sz w:val="18"/>
                <w:szCs w:val="18"/>
              </w:rPr>
              <w:t xml:space="preserve">age band</w:t>
            </w:r>
          </w:p>
        </w:tc>
        <w:tc>
          <w:tcPr>
            <w:tcW w:type="dxa" w:w="1337"/>
            <w:tcMar>
              <w:top w:type="dxa" w:w="50"/>
              <w:left w:type="dxa" w:w="80"/>
              <w:bottom w:type="dxa" w:w="50"/>
              <w:right w:type="dxa" w:w="80"/>
            </w:tcMar>
          </w:tcPr>
          <w:p>
            <w:pPr>
              <w:spacing w:after="0" w:line="240"/>
              <w:jc w:val="left"/>
            </w:pPr>
            <w:r>
              <w:rPr>
                <w:b w:val="false"/>
                <w:bCs w:val="false"/>
                <w:sz w:val="18"/>
                <w:szCs w:val="18"/>
              </w:rPr>
              <w:t xml:space="preserve">55-64</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68,556</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342</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0.968</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12.31</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0.798</w:t>
            </w:r>
          </w:p>
        </w:tc>
      </w:tr>
      <w:tr>
        <w:tc>
          <w:tcPr>
            <w:tcW w:type="dxa" w:w="1338"/>
            <w:tcMar>
              <w:top w:type="dxa" w:w="50"/>
              <w:left w:type="dxa" w:w="80"/>
              <w:bottom w:type="dxa" w:w="50"/>
              <w:right w:type="dxa" w:w="80"/>
            </w:tcMar>
          </w:tcPr>
          <w:p>
            <w:pPr>
              <w:spacing w:after="0" w:line="240"/>
              <w:jc w:val="left"/>
            </w:pPr>
            <w:r>
              <w:rPr>
                <w:b w:val="false"/>
                <w:bCs w:val="false"/>
                <w:sz w:val="18"/>
                <w:szCs w:val="18"/>
              </w:rPr>
              <w:t xml:space="preserve">age band</w:t>
            </w:r>
          </w:p>
        </w:tc>
        <w:tc>
          <w:tcPr>
            <w:tcW w:type="dxa" w:w="1337"/>
            <w:tcMar>
              <w:top w:type="dxa" w:w="50"/>
              <w:left w:type="dxa" w:w="80"/>
              <w:bottom w:type="dxa" w:w="50"/>
              <w:right w:type="dxa" w:w="80"/>
            </w:tcMar>
          </w:tcPr>
          <w:p>
            <w:pPr>
              <w:spacing w:after="0" w:line="240"/>
              <w:jc w:val="left"/>
            </w:pPr>
            <w:r>
              <w:rPr>
                <w:b w:val="false"/>
                <w:bCs w:val="false"/>
                <w:sz w:val="18"/>
                <w:szCs w:val="18"/>
              </w:rPr>
              <w:t xml:space="preserve">65+</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90,631</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410</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0.971</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8.53</w:t>
            </w:r>
          </w:p>
        </w:tc>
        <w:tc>
          <w:tcPr>
            <w:tcW w:type="dxa" w:w="1337"/>
            <w:tcMar>
              <w:top w:type="dxa" w:w="50"/>
              <w:left w:type="dxa" w:w="80"/>
              <w:bottom w:type="dxa" w:w="50"/>
              <w:right w:type="dxa" w:w="80"/>
            </w:tcMar>
          </w:tcPr>
          <w:p>
            <w:pPr>
              <w:spacing w:after="0" w:line="240"/>
              <w:jc w:val="right"/>
            </w:pPr>
            <w:r>
              <w:rPr>
                <w:b w:val="false"/>
                <w:bCs w:val="false"/>
                <w:sz w:val="18"/>
                <w:szCs w:val="18"/>
              </w:rPr>
              <w:t xml:space="preserve">0.838</w:t>
            </w:r>
          </w:p>
        </w:tc>
      </w:tr>
    </w:tbl>
    <w:p>
      <w:pPr>
        <w:spacing w:after="120"/>
      </w:pPr>
    </w:p>
    <w:p>
      <w:pPr>
        <w:spacing w:after="140" w:line="276"/>
      </w:pPr>
      <w:r>
        <w:rPr>
          <w:sz w:val="22"/>
          <w:szCs w:val="22"/>
        </w:rPr>
        <w:t xml:space="preserve">Recall is high for every group but not identical: 0.947 for women against 0.981 for men, with 15.67 against 12.45 false alarms per 10,000 transactions; across age bands recall ranges from 0.944 to 0.993. The gap is reported rather than hidden: before use on real data the model would be retrained without gender and compared, and group metrics are part of monthly monitoring.</w:t>
      </w:r>
    </w:p>
    <w:p>
      <w:pPr>
        <w:pStyle w:val="Heading2"/>
        <w:spacing w:after="120" w:before="260"/>
      </w:pPr>
      <w:r>
        <w:t xml:space="preserve">7.4 Explainability</w:t>
      </w:r>
    </w:p>
    <w:p>
      <w:pPr>
        <w:spacing w:after="140" w:line="276"/>
      </w:pPr>
      <w:r>
        <w:rPr>
          <w:sz w:val="22"/>
          <w:szCs w:val="22"/>
        </w:rPr>
        <w:t xml:space="preserve">SHAP explains every score in log-odds contributions. For this champion's native categorical splits TreeSHAP's values did not reproduce the model output, so the pipeline automatically switched to SHAP's permutation explainer on the same output, which is exactly additive. The largest average contributions are amount (2.83), category (1.22), amt_sum_24h (1.16), is_night (0.66), txn_count_7d (0.55), consistent with the EDA. Every alert carries its top three reasons into the dashboard and the API. ELI5 weights of the logistic baseline and a Yellowbrick precision-recall curve of the champion (notebook 06) give independent views of the same picture.</w:t>
      </w:r>
    </w:p>
    <w:p>
      <w:pPr>
        <w:spacing w:after="60" w:before="120"/>
        <w:jc w:val="center"/>
      </w:pPr>
      <w:r>
        <w:drawing>
          <wp:inline distT="0" distB="0" distL="0" distR="0">
            <wp:extent cx="40957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647950"/>
                    </a:xfrm>
                    <a:prstGeom prst="rect">
                      <a:avLst/>
                    </a:prstGeom>
                  </pic:spPr>
                </pic:pic>
              </a:graphicData>
            </a:graphic>
          </wp:inline>
        </w:drawing>
      </w:r>
    </w:p>
    <w:p>
      <w:pPr>
        <w:spacing w:after="200"/>
        <w:jc w:val="center"/>
      </w:pPr>
      <w:r>
        <w:rPr>
          <w:i/>
          <w:iCs/>
          <w:color w:val="444444"/>
          <w:sz w:val="19"/>
          <w:szCs w:val="19"/>
        </w:rPr>
        <w:t xml:space="preserve">Figure 7. SHAP beeswarm: how each feature's value moves the score (test period).</w:t>
      </w:r>
    </w:p>
    <w:p>
      <w:pPr>
        <w:spacing w:after="60" w:before="120"/>
        <w:jc w:val="center"/>
      </w:pPr>
      <w:r>
        <w:drawing>
          <wp:inline distT="0" distB="0" distL="0" distR="0">
            <wp:extent cx="4095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09800"/>
                    </a:xfrm>
                    <a:prstGeom prst="rect">
                      <a:avLst/>
                    </a:prstGeom>
                  </pic:spPr>
                </pic:pic>
              </a:graphicData>
            </a:graphic>
          </wp:inline>
        </w:drawing>
      </w:r>
    </w:p>
    <w:p>
      <w:pPr>
        <w:spacing w:after="200"/>
        <w:jc w:val="center"/>
      </w:pPr>
      <w:r>
        <w:rPr>
          <w:i/>
          <w:iCs/>
          <w:color w:val="444444"/>
          <w:sz w:val="19"/>
          <w:szCs w:val="19"/>
        </w:rPr>
        <w:t xml:space="preserve">Figure 8. Local explanation of a caught fraud.</w:t>
      </w:r>
    </w:p>
    <w:p>
      <w:r>
        <w:br w:type="page"/>
      </w:r>
    </w:p>
    <w:p>
      <w:pPr>
        <w:pStyle w:val="Heading1"/>
        <w:spacing w:after="160" w:before="320"/>
      </w:pPr>
      <w:r>
        <w:t xml:space="preserve">8. Deployment and Visualisation</w:t>
      </w:r>
    </w:p>
    <w:p>
      <w:pPr>
        <w:pStyle w:val="Heading2"/>
        <w:spacing w:after="120" w:before="260"/>
      </w:pPr>
      <w:r>
        <w:t xml:space="preserve">8.1 Serving</w:t>
      </w:r>
    </w:p>
    <w:p>
      <w:pPr>
        <w:spacing w:after="140" w:line="276"/>
      </w:pPr>
      <w:r>
        <w:rPr>
          <w:sz w:val="22"/>
          <w:szCs w:val="22"/>
        </w:rPr>
        <w:t xml:space="preserve">The FastAPI service scores raw transactions in real time: an online feature store keeps each card's running statistics and recent window and computes the same features as the batch pipeline (a verification check compares 2,000 test transactions), the champion scores them, and alerts come with SHAP and plain-language reasons. Endpoints: /score, /score/batch, /feedback (analyst verdicts), /metrics (Prometheus), /health and /model; invalid inputs are rejected by schema validation.</w:t>
      </w:r>
    </w:p>
    <w:p>
      <w:pPr>
        <w:pStyle w:val="Heading2"/>
        <w:spacing w:after="120" w:before="260"/>
      </w:pPr>
      <w:r>
        <w:t xml:space="preserve">8.2 Dashboard</w:t>
      </w:r>
    </w:p>
    <w:p>
      <w:pPr>
        <w:spacing w:after="140" w:line="276"/>
      </w:pPr>
      <w:r>
        <w:rPr>
          <w:sz w:val="22"/>
          <w:szCs w:val="22"/>
        </w:rPr>
        <w:t xml:space="preserve">The Streamlit dashboard has nine tabs: Overview (KPIs, daily outcomes, money caught and missed), Alert queue (ranked cards, reasons, feedback), Live scoring (the API's runtime in the browser, including a simulated card-testing burst), Threshold &amp; cost (what-if trade-off), Patterns, Monitoring, Model, Data pipeline and Report. All views recompute from the sidebar filters, threshold and cost assumptions.</w:t>
      </w:r>
    </w:p>
    <w:p>
      <w:pPr>
        <w:spacing w:after="60" w:before="12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444444"/>
          <w:sz w:val="19"/>
          <w:szCs w:val="19"/>
        </w:rPr>
        <w:t xml:space="preserve">Figure 9. Dashboard, Overview tab (test period, deployed threshold).</w:t>
      </w:r>
    </w:p>
    <w:p>
      <w:pPr>
        <w:spacing w:after="60" w:before="12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444444"/>
          <w:sz w:val="19"/>
          <w:szCs w:val="19"/>
        </w:rPr>
        <w:t xml:space="preserve">Figure 10. Dashboard, Live scoring tab: a simulated card-testing burst is flagged, with its reasons.</w:t>
      </w:r>
    </w:p>
    <w:p>
      <w:pPr>
        <w:spacing w:after="60" w:before="12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444444"/>
          <w:sz w:val="19"/>
          <w:szCs w:val="19"/>
        </w:rPr>
        <w:t xml:space="preserve">Figure 11. Dashboard, Threshold &amp; cost tab: the operating-point trade-off.</w:t>
      </w:r>
    </w:p>
    <w:p>
      <w:pPr>
        <w:pStyle w:val="Heading2"/>
        <w:spacing w:after="120" w:before="260"/>
      </w:pPr>
      <w:r>
        <w:t xml:space="preserve">8.3 Lake, catalog and BI</w:t>
      </w:r>
    </w:p>
    <w:p>
      <w:pPr>
        <w:spacing w:after="140" w:line="276"/>
      </w:pPr>
      <w:r>
        <w:rPr>
          <w:sz w:val="22"/>
          <w:szCs w:val="22"/>
        </w:rPr>
        <w:t xml:space="preserve">The publish stage writes silver and gold as Hive-partitioned Parquet to MinIO; the crawler infers schemas from Parquet footers and CSV headers and registers external tables and BI views in the Hive Metastore through Trino; Superset builds the fraud-operations dashboard on Trino; the OLAP stage loads the gold tables into ClickHouse through a named collection that uses the read-only analyst account, then answers four business questions on both engines and checks the answers agree.</w:t>
      </w:r>
    </w:p>
    <w:p>
      <w:pPr>
        <w:spacing w:after="80" w:before="160"/>
      </w:pPr>
      <w:r>
        <w:rPr>
          <w:i/>
          <w:iCs/>
          <w:color w:val="444444"/>
          <w:sz w:val="19"/>
          <w:szCs w:val="19"/>
        </w:rPr>
        <w:t xml:space="preserve">Table 13. Same questions, two engines (median of five runs; platform workflow run 39430878611, sample data on a GitHub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shd w:fill="DCE6F1" w:color="auto" w:val="clear"/>
            <w:tcMar>
              <w:top w:type="dxa" w:w="50"/>
              <w:left w:type="dxa" w:w="80"/>
              <w:bottom w:type="dxa" w:w="50"/>
              <w:right w:type="dxa" w:w="80"/>
            </w:tcMar>
          </w:tcPr>
          <w:p>
            <w:pPr>
              <w:spacing w:after="0" w:line="240"/>
              <w:jc w:val="left"/>
            </w:pPr>
            <w:r>
              <w:rPr>
                <w:b/>
                <w:bCs/>
                <w:sz w:val="18"/>
                <w:szCs w:val="18"/>
              </w:rPr>
              <w:t xml:space="preserve">Question</w:t>
            </w:r>
          </w:p>
        </w:tc>
        <w:tc>
          <w:tcPr>
            <w:tcW w:type="dxa" w:w="1440"/>
            <w:shd w:fill="DCE6F1" w:color="auto" w:val="clear"/>
            <w:tcMar>
              <w:top w:type="dxa" w:w="50"/>
              <w:left w:type="dxa" w:w="80"/>
              <w:bottom w:type="dxa" w:w="50"/>
              <w:right w:type="dxa" w:w="80"/>
            </w:tcMar>
          </w:tcPr>
          <w:p>
            <w:pPr>
              <w:spacing w:after="0" w:line="240"/>
              <w:jc w:val="left"/>
            </w:pPr>
            <w:r>
              <w:rPr>
                <w:b/>
                <w:bCs/>
                <w:sz w:val="18"/>
                <w:szCs w:val="18"/>
              </w:rPr>
              <w:t xml:space="preserve">Trino (ms)</w:t>
            </w:r>
          </w:p>
        </w:tc>
        <w:tc>
          <w:tcPr>
            <w:tcW w:type="dxa" w:w="1440"/>
            <w:shd w:fill="DCE6F1" w:color="auto" w:val="clear"/>
            <w:tcMar>
              <w:top w:type="dxa" w:w="50"/>
              <w:left w:type="dxa" w:w="80"/>
              <w:bottom w:type="dxa" w:w="50"/>
              <w:right w:type="dxa" w:w="80"/>
            </w:tcMar>
          </w:tcPr>
          <w:p>
            <w:pPr>
              <w:spacing w:after="0" w:line="240"/>
              <w:jc w:val="left"/>
            </w:pPr>
            <w:r>
              <w:rPr>
                <w:b/>
                <w:bCs/>
                <w:sz w:val="18"/>
                <w:szCs w:val="18"/>
              </w:rPr>
              <w:t xml:space="preserve">ClickHouse (ms)</w:t>
            </w:r>
          </w:p>
        </w:tc>
        <w:tc>
          <w:tcPr>
            <w:tcW w:type="dxa" w:w="1440"/>
            <w:shd w:fill="DCE6F1" w:color="auto" w:val="clear"/>
            <w:tcMar>
              <w:top w:type="dxa" w:w="50"/>
              <w:left w:type="dxa" w:w="80"/>
              <w:bottom w:type="dxa" w:w="50"/>
              <w:right w:type="dxa" w:w="80"/>
            </w:tcMar>
          </w:tcPr>
          <w:p>
            <w:pPr>
              <w:spacing w:after="0" w:line="240"/>
              <w:jc w:val="left"/>
            </w:pPr>
            <w:r>
              <w:rPr>
                <w:b/>
                <w:bCs/>
                <w:sz w:val="18"/>
                <w:szCs w:val="18"/>
              </w:rPr>
              <w:t xml:space="preserve">Answers agree</w:t>
            </w:r>
          </w:p>
        </w:tc>
      </w:tr>
      <w:tr>
        <w:tc>
          <w:tcPr>
            <w:tcW w:type="dxa" w:w="5040"/>
            <w:tcMar>
              <w:top w:type="dxa" w:w="50"/>
              <w:left w:type="dxa" w:w="80"/>
              <w:bottom w:type="dxa" w:w="50"/>
              <w:right w:type="dxa" w:w="80"/>
            </w:tcMar>
          </w:tcPr>
          <w:p>
            <w:pPr>
              <w:spacing w:after="0" w:line="240"/>
              <w:jc w:val="left"/>
            </w:pPr>
            <w:r>
              <w:rPr>
                <w:b w:val="false"/>
                <w:bCs w:val="false"/>
                <w:sz w:val="18"/>
                <w:szCs w:val="18"/>
              </w:rPr>
              <w:t xml:space="preserve">Daily caught, false and missed alerts</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292.6</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14.8</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Yes</w:t>
            </w:r>
          </w:p>
        </w:tc>
      </w:tr>
      <w:tr>
        <w:tc>
          <w:tcPr>
            <w:tcW w:type="dxa" w:w="5040"/>
            <w:tcMar>
              <w:top w:type="dxa" w:w="50"/>
              <w:left w:type="dxa" w:w="80"/>
              <w:bottom w:type="dxa" w:w="50"/>
              <w:right w:type="dxa" w:w="80"/>
            </w:tcMar>
          </w:tcPr>
          <w:p>
            <w:pPr>
              <w:spacing w:after="0" w:line="240"/>
              <w:jc w:val="left"/>
            </w:pPr>
            <w:r>
              <w:rPr>
                <w:b w:val="false"/>
                <w:bCs w:val="false"/>
                <w:sz w:val="18"/>
                <w:szCs w:val="18"/>
              </w:rPr>
              <w:t xml:space="preserve">Fraud and alerts by category and hour</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225.6</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16.3</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Yes</w:t>
            </w:r>
          </w:p>
        </w:tc>
      </w:tr>
      <w:tr>
        <w:tc>
          <w:tcPr>
            <w:tcW w:type="dxa" w:w="5040"/>
            <w:tcMar>
              <w:top w:type="dxa" w:w="50"/>
              <w:left w:type="dxa" w:w="80"/>
              <w:bottom w:type="dxa" w:w="50"/>
              <w:right w:type="dxa" w:w="80"/>
            </w:tcMar>
          </w:tcPr>
          <w:p>
            <w:pPr>
              <w:spacing w:after="0" w:line="240"/>
              <w:jc w:val="left"/>
            </w:pPr>
            <w:r>
              <w:rPr>
                <w:b w:val="false"/>
                <w:bCs w:val="false"/>
                <w:sz w:val="18"/>
                <w:szCs w:val="18"/>
              </w:rPr>
              <w:t xml:space="preserve">Merchants with the most missed fraud</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212</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10.6</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Yes</w:t>
            </w:r>
          </w:p>
        </w:tc>
      </w:tr>
      <w:tr>
        <w:tc>
          <w:tcPr>
            <w:tcW w:type="dxa" w:w="5040"/>
            <w:tcMar>
              <w:top w:type="dxa" w:w="50"/>
              <w:left w:type="dxa" w:w="80"/>
              <w:bottom w:type="dxa" w:w="50"/>
              <w:right w:type="dxa" w:w="80"/>
            </w:tcMar>
          </w:tcPr>
          <w:p>
            <w:pPr>
              <w:spacing w:after="0" w:line="240"/>
              <w:jc w:val="left"/>
            </w:pPr>
            <w:r>
              <w:rPr>
                <w:b w:val="false"/>
                <w:bCs w:val="false"/>
                <w:sz w:val="18"/>
                <w:szCs w:val="18"/>
              </w:rPr>
              <w:t xml:space="preserve">Alert precision by state</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232.3</w:t>
            </w:r>
          </w:p>
        </w:tc>
        <w:tc>
          <w:tcPr>
            <w:tcW w:type="dxa" w:w="1440"/>
            <w:tcMar>
              <w:top w:type="dxa" w:w="50"/>
              <w:left w:type="dxa" w:w="80"/>
              <w:bottom w:type="dxa" w:w="50"/>
              <w:right w:type="dxa" w:w="80"/>
            </w:tcMar>
          </w:tcPr>
          <w:p>
            <w:pPr>
              <w:spacing w:after="0" w:line="240"/>
              <w:jc w:val="right"/>
            </w:pPr>
            <w:r>
              <w:rPr>
                <w:b w:val="false"/>
                <w:bCs w:val="false"/>
                <w:sz w:val="18"/>
                <w:szCs w:val="18"/>
              </w:rPr>
              <w:t xml:space="preserve">9.9</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Yes</w:t>
            </w:r>
          </w:p>
        </w:tc>
      </w:tr>
    </w:tbl>
    <w:p>
      <w:pPr>
        <w:spacing w:after="120"/>
      </w:pPr>
    </w:p>
    <w:p>
      <w:pPr>
        <w:pStyle w:val="Heading2"/>
        <w:spacing w:after="120" w:before="260"/>
      </w:pPr>
      <w:r>
        <w:t xml:space="preserve">8.4 The platform, verified end to end</w:t>
      </w:r>
    </w:p>
    <w:p>
      <w:pPr>
        <w:spacing w:after="140" w:line="276"/>
      </w:pPr>
      <w:r>
        <w:rPr>
          <w:sz w:val="22"/>
          <w:szCs w:val="22"/>
        </w:rPr>
        <w:t xml:space="preserve">The platform workflow starts every service on a GitHub runner, runs the whole lifecycle on synthetic sample data through NiFi, the lake, the crawler, Trino and ClickHouse, then checks each component. Run 39430878611 (commit a5c7b0d) passed 14 of 14 smoke checks; its governance job catalogued 13 tables and views in OpenMetadata 1.13.4, tagged 29 PII columns and recorded 9 lineage edges from raw to gold.</w:t>
      </w:r>
    </w:p>
    <w:p>
      <w:pPr>
        <w:spacing w:after="80" w:before="160"/>
      </w:pPr>
      <w:r>
        <w:rPr>
          <w:i/>
          <w:iCs/>
          <w:color w:val="444444"/>
          <w:sz w:val="19"/>
          <w:szCs w:val="19"/>
        </w:rPr>
        <w:t xml:space="preserve">Table 14. Platform smoke checks (platform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rPr>
          <w:tblHeader/>
        </w:trPr>
        <w:tc>
          <w:tcPr>
            <w:tcW w:type="dxa" w:w="1440"/>
            <w:shd w:fill="DCE6F1" w:color="auto" w:val="clear"/>
            <w:tcMar>
              <w:top w:type="dxa" w:w="50"/>
              <w:left w:type="dxa" w:w="80"/>
              <w:bottom w:type="dxa" w:w="50"/>
              <w:right w:type="dxa" w:w="80"/>
            </w:tcMar>
          </w:tcPr>
          <w:p>
            <w:pPr>
              <w:spacing w:after="0" w:line="240"/>
              <w:jc w:val="left"/>
            </w:pPr>
            <w:r>
              <w:rPr>
                <w:b/>
                <w:bCs/>
                <w:sz w:val="18"/>
                <w:szCs w:val="18"/>
              </w:rPr>
              <w:t xml:space="preserve">Component</w:t>
            </w:r>
          </w:p>
        </w:tc>
        <w:tc>
          <w:tcPr>
            <w:tcW w:type="dxa" w:w="6480"/>
            <w:shd w:fill="DCE6F1" w:color="auto" w:val="clear"/>
            <w:tcMar>
              <w:top w:type="dxa" w:w="50"/>
              <w:left w:type="dxa" w:w="80"/>
              <w:bottom w:type="dxa" w:w="50"/>
              <w:right w:type="dxa" w:w="80"/>
            </w:tcMar>
          </w:tcPr>
          <w:p>
            <w:pPr>
              <w:spacing w:after="0" w:line="240"/>
              <w:jc w:val="left"/>
            </w:pPr>
            <w:r>
              <w:rPr>
                <w:b/>
                <w:bCs/>
                <w:sz w:val="18"/>
                <w:szCs w:val="18"/>
              </w:rPr>
              <w:t xml:space="preserve">Check</w:t>
            </w:r>
          </w:p>
        </w:tc>
        <w:tc>
          <w:tcPr>
            <w:tcW w:type="dxa" w:w="1440"/>
            <w:shd w:fill="DCE6F1" w:color="auto" w:val="clear"/>
            <w:tcMar>
              <w:top w:type="dxa" w:w="50"/>
              <w:left w:type="dxa" w:w="80"/>
              <w:bottom w:type="dxa" w:w="50"/>
              <w:right w:type="dxa" w:w="80"/>
            </w:tcMar>
          </w:tcPr>
          <w:p>
            <w:pPr>
              <w:spacing w:after="0" w:line="240"/>
              <w:jc w:val="left"/>
            </w:pPr>
            <w:r>
              <w:rPr>
                <w:b/>
                <w:bCs/>
                <w:sz w:val="18"/>
                <w:szCs w:val="18"/>
              </w:rPr>
              <w:t xml:space="preserve">Result</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lake</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three layer buckets exist</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lake</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raw CSVs, silver and gold tables are in the lake</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lake</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analyst account cannot read the raw layer (least privilege)</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ingest</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NiFi flow is running and wrote an ingest record per file</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catalog</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crawler registered the lake tables in the Hive Metastore</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trino</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gold row count matches what the pipeline published</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governance</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Trino masks PII and hides `job` from the analyst role</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governance</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BI role cannot read the raw layer</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olap</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ClickHouse loaded gold and agrees with Trino</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mlflow</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MLflow server has the run and the registered champion</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api</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scoring API is healthy and scores a transaction</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monitoring</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Prometheus scrapes the API</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monitoring</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Grafana datasources (Prometheus, ClickHouse) are healthy</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440"/>
            <w:tcMar>
              <w:top w:type="dxa" w:w="50"/>
              <w:left w:type="dxa" w:w="80"/>
              <w:bottom w:type="dxa" w:w="50"/>
              <w:right w:type="dxa" w:w="80"/>
            </w:tcMar>
          </w:tcPr>
          <w:p>
            <w:pPr>
              <w:spacing w:after="0" w:line="240"/>
              <w:jc w:val="left"/>
            </w:pPr>
            <w:r>
              <w:rPr>
                <w:b w:val="false"/>
                <w:bCs w:val="false"/>
                <w:sz w:val="18"/>
                <w:szCs w:val="18"/>
              </w:rPr>
              <w:t xml:space="preserve">bi</w:t>
            </w:r>
          </w:p>
        </w:tc>
        <w:tc>
          <w:tcPr>
            <w:tcW w:type="dxa" w:w="6480"/>
            <w:tcMar>
              <w:top w:type="dxa" w:w="50"/>
              <w:left w:type="dxa" w:w="80"/>
              <w:bottom w:type="dxa" w:w="50"/>
              <w:right w:type="dxa" w:w="80"/>
            </w:tcMar>
          </w:tcPr>
          <w:p>
            <w:pPr>
              <w:spacing w:after="0" w:line="240"/>
              <w:jc w:val="left"/>
            </w:pPr>
            <w:r>
              <w:rPr>
                <w:b w:val="false"/>
                <w:bCs w:val="false"/>
                <w:sz w:val="18"/>
                <w:szCs w:val="18"/>
              </w:rPr>
              <w:t xml:space="preserve">Superset is up with the FraudLens dashboard</w:t>
            </w:r>
          </w:p>
        </w:tc>
        <w:tc>
          <w:tcPr>
            <w:tcW w:type="dxa" w:w="1440"/>
            <w:tcMar>
              <w:top w:type="dxa" w:w="50"/>
              <w:left w:type="dxa" w:w="80"/>
              <w:bottom w:type="dxa" w:w="50"/>
              <w:right w:type="dxa" w:w="80"/>
            </w:tcMar>
          </w:tcPr>
          <w:p>
            <w:pPr>
              <w:spacing w:after="0" w:line="240"/>
              <w:jc w:val="left"/>
            </w:pPr>
            <w:r>
              <w:rPr>
                <w:b w:val="false"/>
                <w:bCs w:val="false"/>
                <w:sz w:val="18"/>
                <w:szCs w:val="18"/>
              </w:rPr>
              <w:t xml:space="preserve">Pass</w:t>
            </w:r>
          </w:p>
        </w:tc>
      </w:tr>
    </w:tbl>
    <w:p>
      <w:pPr>
        <w:spacing w:after="120"/>
      </w:pPr>
    </w:p>
    <w:p>
      <w:pPr>
        <w:pStyle w:val="Heading2"/>
        <w:spacing w:after="120" w:before="260"/>
      </w:pPr>
      <w:r>
        <w:t xml:space="preserve">8.5 Deployment</w:t>
      </w:r>
    </w:p>
    <w:p>
      <w:pPr>
        <w:spacing w:after="80" w:before="160"/>
      </w:pPr>
      <w:r>
        <w:rPr>
          <w:i/>
          <w:iCs/>
          <w:color w:val="444444"/>
          <w:sz w:val="19"/>
          <w:szCs w:val="19"/>
        </w:rPr>
        <w:t xml:space="preserve">Table 15. Deployment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992"/>
        <w:gridCol w:w="2496"/>
      </w:tblGrid>
      <w:tr>
        <w:trPr>
          <w:tblHeader/>
        </w:trPr>
        <w:tc>
          <w:tcPr>
            <w:tcW w:type="dxa" w:w="1872"/>
            <w:shd w:fill="DCE6F1" w:color="auto" w:val="clear"/>
            <w:tcMar>
              <w:top w:type="dxa" w:w="50"/>
              <w:left w:type="dxa" w:w="80"/>
              <w:bottom w:type="dxa" w:w="50"/>
              <w:right w:type="dxa" w:w="80"/>
            </w:tcMar>
          </w:tcPr>
          <w:p>
            <w:pPr>
              <w:spacing w:after="0" w:line="240"/>
              <w:jc w:val="left"/>
            </w:pPr>
            <w:r>
              <w:rPr>
                <w:b/>
                <w:bCs/>
                <w:sz w:val="18"/>
                <w:szCs w:val="18"/>
              </w:rPr>
              <w:t xml:space="preserve">Target</w:t>
            </w:r>
          </w:p>
        </w:tc>
        <w:tc>
          <w:tcPr>
            <w:tcW w:type="dxa" w:w="4992"/>
            <w:shd w:fill="DCE6F1" w:color="auto" w:val="clear"/>
            <w:tcMar>
              <w:top w:type="dxa" w:w="50"/>
              <w:left w:type="dxa" w:w="80"/>
              <w:bottom w:type="dxa" w:w="50"/>
              <w:right w:type="dxa" w:w="80"/>
            </w:tcMar>
          </w:tcPr>
          <w:p>
            <w:pPr>
              <w:spacing w:after="0" w:line="240"/>
              <w:jc w:val="left"/>
            </w:pPr>
            <w:r>
              <w:rPr>
                <w:b/>
                <w:bCs/>
                <w:sz w:val="18"/>
                <w:szCs w:val="18"/>
              </w:rPr>
              <w:t xml:space="preserve">How</w:t>
            </w:r>
          </w:p>
        </w:tc>
        <w:tc>
          <w:tcPr>
            <w:tcW w:type="dxa" w:w="2496"/>
            <w:shd w:fill="DCE6F1" w:color="auto" w:val="clear"/>
            <w:tcMar>
              <w:top w:type="dxa" w:w="50"/>
              <w:left w:type="dxa" w:w="80"/>
              <w:bottom w:type="dxa" w:w="50"/>
              <w:right w:type="dxa" w:w="80"/>
            </w:tcMar>
          </w:tcPr>
          <w:p>
            <w:pPr>
              <w:spacing w:after="0" w:line="240"/>
              <w:jc w:val="left"/>
            </w:pPr>
            <w:r>
              <w:rPr>
                <w:b/>
                <w:bCs/>
                <w:sz w:val="18"/>
                <w:szCs w:val="18"/>
              </w:rPr>
              <w:t xml:space="preserve">Where</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Local (Windows, no Docker)</w:t>
            </w:r>
          </w:p>
        </w:tc>
        <w:tc>
          <w:tcPr>
            <w:tcW w:type="dxa" w:w="4992"/>
            <w:tcMar>
              <w:top w:type="dxa" w:w="50"/>
              <w:left w:type="dxa" w:w="80"/>
              <w:bottom w:type="dxa" w:w="50"/>
              <w:right w:type="dxa" w:w="80"/>
            </w:tcMar>
          </w:tcPr>
          <w:p>
            <w:pPr>
              <w:spacing w:after="0" w:line="240"/>
              <w:jc w:val="left"/>
            </w:pPr>
            <w:r>
              <w:rPr>
                <w:b w:val="false"/>
                <w:bCs w:val="false"/>
                <w:sz w:val="18"/>
                <w:szCs w:val="18"/>
              </w:rPr>
              <w:t xml:space="preserve">scripts/deploy/run_local.ps1 starts the API and the dashboard; -Public adds Cloudflare quick-tunnel links</w:t>
            </w:r>
          </w:p>
        </w:tc>
        <w:tc>
          <w:tcPr>
            <w:tcW w:type="dxa" w:w="2496"/>
            <w:tcMar>
              <w:top w:type="dxa" w:w="50"/>
              <w:left w:type="dxa" w:w="80"/>
              <w:bottom w:type="dxa" w:w="50"/>
              <w:right w:type="dxa" w:w="80"/>
            </w:tcMar>
          </w:tcPr>
          <w:p>
            <w:pPr>
              <w:spacing w:after="0" w:line="240"/>
              <w:jc w:val="left"/>
            </w:pPr>
            <w:r>
              <w:rPr>
                <w:b w:val="false"/>
                <w:bCs w:val="false"/>
                <w:sz w:val="18"/>
                <w:szCs w:val="18"/>
              </w:rPr>
              <w:t xml:space="preserve">Deployed during the project</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Container image</w:t>
            </w:r>
          </w:p>
        </w:tc>
        <w:tc>
          <w:tcPr>
            <w:tcW w:type="dxa" w:w="4992"/>
            <w:tcMar>
              <w:top w:type="dxa" w:w="50"/>
              <w:left w:type="dxa" w:w="80"/>
              <w:bottom w:type="dxa" w:w="50"/>
              <w:right w:type="dxa" w:w="80"/>
            </w:tcMar>
          </w:tcPr>
          <w:p>
            <w:pPr>
              <w:spacing w:after="0" w:line="240"/>
              <w:jc w:val="left"/>
            </w:pPr>
            <w:r>
              <w:rPr>
                <w:b w:val="false"/>
                <w:bCs w:val="false"/>
                <w:sz w:val="18"/>
                <w:szCs w:val="18"/>
              </w:rPr>
              <w:t xml:space="preserve">platform/docker/Dockerfile.app; built, smoke-tested and published to GHCR by the deploy workflow</w:t>
            </w:r>
          </w:p>
        </w:tc>
        <w:tc>
          <w:tcPr>
            <w:tcW w:type="dxa" w:w="2496"/>
            <w:tcMar>
              <w:top w:type="dxa" w:w="50"/>
              <w:left w:type="dxa" w:w="80"/>
              <w:bottom w:type="dxa" w:w="50"/>
              <w:right w:type="dxa" w:w="80"/>
            </w:tcMar>
          </w:tcPr>
          <w:p>
            <w:pPr>
              <w:spacing w:after="0" w:line="240"/>
              <w:jc w:val="left"/>
            </w:pPr>
            <w:r>
              <w:rPr>
                <w:b w:val="false"/>
                <w:bCs w:val="false"/>
                <w:sz w:val="18"/>
                <w:szCs w:val="18"/>
              </w:rPr>
              <w:t xml:space="preserve">ghcr.io/anasua2905/fraudlens-app</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Hosted dashboard</w:t>
            </w:r>
          </w:p>
        </w:tc>
        <w:tc>
          <w:tcPr>
            <w:tcW w:type="dxa" w:w="4992"/>
            <w:tcMar>
              <w:top w:type="dxa" w:w="50"/>
              <w:left w:type="dxa" w:w="80"/>
              <w:bottom w:type="dxa" w:w="50"/>
              <w:right w:type="dxa" w:w="80"/>
            </w:tcMar>
          </w:tcPr>
          <w:p>
            <w:pPr>
              <w:spacing w:after="0" w:line="240"/>
              <w:jc w:val="left"/>
            </w:pPr>
            <w:r>
              <w:rPr>
                <w:b w:val="false"/>
                <w:bCs w:val="false"/>
                <w:sz w:val="18"/>
                <w:szCs w:val="18"/>
              </w:rPr>
              <w:t xml:space="preserve">Streamlit Community Cloud from the repository (dashboard/app.py, runs from the bundle)</w:t>
            </w:r>
          </w:p>
        </w:tc>
        <w:tc>
          <w:tcPr>
            <w:tcW w:type="dxa" w:w="2496"/>
            <w:tcMar>
              <w:top w:type="dxa" w:w="50"/>
              <w:left w:type="dxa" w:w="80"/>
              <w:bottom w:type="dxa" w:w="50"/>
              <w:right w:type="dxa" w:w="80"/>
            </w:tcMar>
          </w:tcPr>
          <w:p>
            <w:pPr>
              <w:spacing w:after="0" w:line="240"/>
              <w:jc w:val="left"/>
            </w:pPr>
            <w:r>
              <w:rPr>
                <w:b w:val="false"/>
                <w:bCs w:val="false"/>
                <w:sz w:val="18"/>
                <w:szCs w:val="18"/>
              </w:rPr>
              <w:t xml:space="preserve">Documented in docs/deployment.md</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Full platform</w:t>
            </w:r>
          </w:p>
        </w:tc>
        <w:tc>
          <w:tcPr>
            <w:tcW w:type="dxa" w:w="4992"/>
            <w:tcMar>
              <w:top w:type="dxa" w:w="50"/>
              <w:left w:type="dxa" w:w="80"/>
              <w:bottom w:type="dxa" w:w="50"/>
              <w:right w:type="dxa" w:w="80"/>
            </w:tcMar>
          </w:tcPr>
          <w:p>
            <w:pPr>
              <w:spacing w:after="0" w:line="240"/>
              <w:jc w:val="left"/>
            </w:pPr>
            <w:r>
              <w:rPr>
                <w:b w:val="false"/>
                <w:bCs w:val="false"/>
                <w:sz w:val="18"/>
                <w:szCs w:val="18"/>
              </w:rPr>
              <w:t xml:space="preserve">docker compose profiles lake, ingest, olap, bi, mlops (+ OpenMetadata)</w:t>
            </w:r>
          </w:p>
        </w:tc>
        <w:tc>
          <w:tcPr>
            <w:tcW w:type="dxa" w:w="2496"/>
            <w:tcMar>
              <w:top w:type="dxa" w:w="50"/>
              <w:left w:type="dxa" w:w="80"/>
              <w:bottom w:type="dxa" w:w="50"/>
              <w:right w:type="dxa" w:w="80"/>
            </w:tcMar>
          </w:tcPr>
          <w:p>
            <w:pPr>
              <w:spacing w:after="0" w:line="240"/>
              <w:jc w:val="left"/>
            </w:pPr>
            <w:r>
              <w:rPr>
                <w:b w:val="false"/>
                <w:bCs w:val="false"/>
                <w:sz w:val="18"/>
                <w:szCs w:val="18"/>
              </w:rPr>
              <w:t xml:space="preserve">platform/; verified end to end by the platform workflow</w:t>
            </w:r>
          </w:p>
        </w:tc>
      </w:tr>
    </w:tbl>
    <w:p>
      <w:pPr>
        <w:spacing w:after="120"/>
      </w:pPr>
    </w:p>
    <w:p>
      <w:r>
        <w:br w:type="page"/>
      </w:r>
    </w:p>
    <w:p>
      <w:pPr>
        <w:pStyle w:val="Heading1"/>
        <w:spacing w:after="160" w:before="320"/>
      </w:pPr>
      <w:r>
        <w:t xml:space="preserve">9. Monitoring and Improvement</w:t>
      </w:r>
    </w:p>
    <w:p>
      <w:pPr>
        <w:spacing w:after="140" w:line="276"/>
      </w:pPr>
      <w:r>
        <w:rPr>
          <w:sz w:val="22"/>
          <w:szCs w:val="22"/>
        </w:rPr>
        <w:t xml:space="preserve">Monitoring replays the validation and test periods month by month as if the model were live. Evidently AI's DataDriftPreset compares each month with a training reference (with the project's PSI as a cross-check) and performance is measured at the fixed threshold. A retraining recommendation is raised when more than 30% of monitored features drift, recall falls below 85% or precision below 40%.</w:t>
      </w:r>
    </w:p>
    <w:p>
      <w:pPr>
        <w:spacing w:after="80" w:before="160"/>
      </w:pPr>
      <w:r>
        <w:rPr>
          <w:i/>
          <w:iCs/>
          <w:color w:val="444444"/>
          <w:sz w:val="19"/>
          <w:szCs w:val="19"/>
        </w:rPr>
        <w:t xml:space="preserve">Table 16. Monthly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DCE6F1" w:color="auto" w:val="clear"/>
            <w:tcMar>
              <w:top w:type="dxa" w:w="50"/>
              <w:left w:type="dxa" w:w="80"/>
              <w:bottom w:type="dxa" w:w="50"/>
              <w:right w:type="dxa" w:w="80"/>
            </w:tcMar>
          </w:tcPr>
          <w:p>
            <w:pPr>
              <w:spacing w:after="0" w:line="240"/>
              <w:jc w:val="left"/>
            </w:pPr>
            <w:r>
              <w:rPr>
                <w:b/>
                <w:bCs/>
                <w:sz w:val="18"/>
                <w:szCs w:val="18"/>
              </w:rPr>
              <w:t xml:space="preserve">Month</w:t>
            </w:r>
          </w:p>
        </w:tc>
        <w:tc>
          <w:tcPr>
            <w:tcW w:type="dxa" w:w="1170"/>
            <w:shd w:fill="DCE6F1" w:color="auto" w:val="clear"/>
            <w:tcMar>
              <w:top w:type="dxa" w:w="50"/>
              <w:left w:type="dxa" w:w="80"/>
              <w:bottom w:type="dxa" w:w="50"/>
              <w:right w:type="dxa" w:w="80"/>
            </w:tcMar>
          </w:tcPr>
          <w:p>
            <w:pPr>
              <w:spacing w:after="0" w:line="240"/>
              <w:jc w:val="left"/>
            </w:pPr>
            <w:r>
              <w:rPr>
                <w:b/>
                <w:bCs/>
                <w:sz w:val="18"/>
                <w:szCs w:val="18"/>
              </w:rPr>
              <w:t xml:space="preserve">Transactions</w:t>
            </w:r>
          </w:p>
        </w:tc>
        <w:tc>
          <w:tcPr>
            <w:tcW w:type="dxa" w:w="1170"/>
            <w:shd w:fill="DCE6F1" w:color="auto" w:val="clear"/>
            <w:tcMar>
              <w:top w:type="dxa" w:w="50"/>
              <w:left w:type="dxa" w:w="80"/>
              <w:bottom w:type="dxa" w:w="50"/>
              <w:right w:type="dxa" w:w="80"/>
            </w:tcMar>
          </w:tcPr>
          <w:p>
            <w:pPr>
              <w:spacing w:after="0" w:line="240"/>
              <w:jc w:val="left"/>
            </w:pPr>
            <w:r>
              <w:rPr>
                <w:b/>
                <w:bCs/>
                <w:sz w:val="18"/>
                <w:szCs w:val="18"/>
              </w:rPr>
              <w:t xml:space="preserve">Frauds</w:t>
            </w:r>
          </w:p>
        </w:tc>
        <w:tc>
          <w:tcPr>
            <w:tcW w:type="dxa" w:w="1170"/>
            <w:shd w:fill="DCE6F1" w:color="auto" w:val="clear"/>
            <w:tcMar>
              <w:top w:type="dxa" w:w="50"/>
              <w:left w:type="dxa" w:w="80"/>
              <w:bottom w:type="dxa" w:w="50"/>
              <w:right w:type="dxa" w:w="80"/>
            </w:tcMar>
          </w:tcPr>
          <w:p>
            <w:pPr>
              <w:spacing w:after="0" w:line="240"/>
              <w:jc w:val="left"/>
            </w:pPr>
            <w:r>
              <w:rPr>
                <w:b/>
                <w:bCs/>
                <w:sz w:val="18"/>
                <w:szCs w:val="18"/>
              </w:rPr>
              <w:t xml:space="preserve">Drift share</w:t>
            </w:r>
          </w:p>
        </w:tc>
        <w:tc>
          <w:tcPr>
            <w:tcW w:type="dxa" w:w="1170"/>
            <w:shd w:fill="DCE6F1" w:color="auto" w:val="clear"/>
            <w:tcMar>
              <w:top w:type="dxa" w:w="50"/>
              <w:left w:type="dxa" w:w="80"/>
              <w:bottom w:type="dxa" w:w="50"/>
              <w:right w:type="dxa" w:w="80"/>
            </w:tcMar>
          </w:tcPr>
          <w:p>
            <w:pPr>
              <w:spacing w:after="0" w:line="240"/>
              <w:jc w:val="left"/>
            </w:pPr>
            <w:r>
              <w:rPr>
                <w:b/>
                <w:bCs/>
                <w:sz w:val="18"/>
                <w:szCs w:val="18"/>
              </w:rPr>
              <w:t xml:space="preserve">Recall</w:t>
            </w:r>
          </w:p>
        </w:tc>
        <w:tc>
          <w:tcPr>
            <w:tcW w:type="dxa" w:w="1170"/>
            <w:shd w:fill="DCE6F1" w:color="auto" w:val="clear"/>
            <w:tcMar>
              <w:top w:type="dxa" w:w="50"/>
              <w:left w:type="dxa" w:w="80"/>
              <w:bottom w:type="dxa" w:w="50"/>
              <w:right w:type="dxa" w:w="80"/>
            </w:tcMar>
          </w:tcPr>
          <w:p>
            <w:pPr>
              <w:spacing w:after="0" w:line="240"/>
              <w:jc w:val="left"/>
            </w:pPr>
            <w:r>
              <w:rPr>
                <w:b/>
                <w:bCs/>
                <w:sz w:val="18"/>
                <w:szCs w:val="18"/>
              </w:rPr>
              <w:t xml:space="preserve">Precision</w:t>
            </w:r>
          </w:p>
        </w:tc>
        <w:tc>
          <w:tcPr>
            <w:tcW w:type="dxa" w:w="1170"/>
            <w:shd w:fill="DCE6F1" w:color="auto" w:val="clear"/>
            <w:tcMar>
              <w:top w:type="dxa" w:w="50"/>
              <w:left w:type="dxa" w:w="80"/>
              <w:bottom w:type="dxa" w:w="50"/>
              <w:right w:type="dxa" w:w="80"/>
            </w:tcMar>
          </w:tcPr>
          <w:p>
            <w:pPr>
              <w:spacing w:after="0" w:line="240"/>
              <w:jc w:val="left"/>
            </w:pPr>
            <w:r>
              <w:rPr>
                <w:b/>
                <w:bCs/>
                <w:sz w:val="18"/>
                <w:szCs w:val="18"/>
              </w:rPr>
              <w:t xml:space="preserve">Alerts/day</w:t>
            </w:r>
          </w:p>
        </w:tc>
        <w:tc>
          <w:tcPr>
            <w:tcW w:type="dxa" w:w="1170"/>
            <w:shd w:fill="DCE6F1" w:color="auto" w:val="clear"/>
            <w:tcMar>
              <w:top w:type="dxa" w:w="50"/>
              <w:left w:type="dxa" w:w="80"/>
              <w:bottom w:type="dxa" w:w="50"/>
              <w:right w:type="dxa" w:w="80"/>
            </w:tcMar>
          </w:tcPr>
          <w:p>
            <w:pPr>
              <w:spacing w:after="0" w:line="240"/>
              <w:jc w:val="left"/>
            </w:pPr>
            <w:r>
              <w:rPr>
                <w:b/>
                <w:bCs/>
                <w:sz w:val="18"/>
                <w:szCs w:val="18"/>
              </w:rPr>
              <w:t xml:space="preserve">Retrain</w:t>
            </w:r>
          </w:p>
        </w:tc>
      </w:tr>
      <w:tr>
        <w:tc>
          <w:tcPr>
            <w:tcW w:type="dxa" w:w="1170"/>
            <w:tcMar>
              <w:top w:type="dxa" w:w="50"/>
              <w:left w:type="dxa" w:w="80"/>
              <w:bottom w:type="dxa" w:w="50"/>
              <w:right w:type="dxa" w:w="80"/>
            </w:tcMar>
          </w:tcPr>
          <w:p>
            <w:pPr>
              <w:spacing w:after="0" w:line="240"/>
              <w:jc w:val="left"/>
            </w:pPr>
            <w:r>
              <w:rPr>
                <w:b w:val="false"/>
                <w:bCs w:val="false"/>
                <w:sz w:val="18"/>
                <w:szCs w:val="18"/>
              </w:rPr>
              <w:t xml:space="preserve">2020-05</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53,834</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335</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0.143</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0.988</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0.768</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20.1</w:t>
            </w:r>
          </w:p>
        </w:tc>
        <w:tc>
          <w:tcPr>
            <w:tcW w:type="dxa" w:w="1170"/>
            <w:tcMar>
              <w:top w:type="dxa" w:w="50"/>
              <w:left w:type="dxa" w:w="80"/>
              <w:bottom w:type="dxa" w:w="50"/>
              <w:right w:type="dxa" w:w="80"/>
            </w:tcMar>
          </w:tcPr>
          <w:p>
            <w:pPr>
              <w:spacing w:after="0" w:line="240"/>
              <w:jc w:val="left"/>
            </w:pPr>
            <w:r>
              <w:rPr>
                <w:b w:val="false"/>
                <w:bCs w:val="false"/>
                <w:sz w:val="18"/>
                <w:szCs w:val="18"/>
              </w:rPr>
              <w:t xml:space="preserve">No</w:t>
            </w:r>
          </w:p>
        </w:tc>
      </w:tr>
      <w:tr>
        <w:tc>
          <w:tcPr>
            <w:tcW w:type="dxa" w:w="1170"/>
            <w:tcMar>
              <w:top w:type="dxa" w:w="50"/>
              <w:left w:type="dxa" w:w="80"/>
              <w:bottom w:type="dxa" w:w="50"/>
              <w:right w:type="dxa" w:w="80"/>
            </w:tcMar>
          </w:tcPr>
          <w:p>
            <w:pPr>
              <w:spacing w:after="0" w:line="240"/>
              <w:jc w:val="left"/>
            </w:pPr>
            <w:r>
              <w:rPr>
                <w:b w:val="false"/>
                <w:bCs w:val="false"/>
                <w:sz w:val="18"/>
                <w:szCs w:val="18"/>
              </w:rPr>
              <w:t xml:space="preserve">2020-06</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87,805</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467</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0.286</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0.970</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0.777</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19.4</w:t>
            </w:r>
          </w:p>
        </w:tc>
        <w:tc>
          <w:tcPr>
            <w:tcW w:type="dxa" w:w="1170"/>
            <w:tcMar>
              <w:top w:type="dxa" w:w="50"/>
              <w:left w:type="dxa" w:w="80"/>
              <w:bottom w:type="dxa" w:w="50"/>
              <w:right w:type="dxa" w:w="80"/>
            </w:tcMar>
          </w:tcPr>
          <w:p>
            <w:pPr>
              <w:spacing w:after="0" w:line="240"/>
              <w:jc w:val="left"/>
            </w:pPr>
            <w:r>
              <w:rPr>
                <w:b w:val="false"/>
                <w:bCs w:val="false"/>
                <w:sz w:val="18"/>
                <w:szCs w:val="18"/>
              </w:rPr>
              <w:t xml:space="preserve">No</w:t>
            </w:r>
          </w:p>
        </w:tc>
      </w:tr>
      <w:tr>
        <w:tc>
          <w:tcPr>
            <w:tcW w:type="dxa" w:w="1170"/>
            <w:tcMar>
              <w:top w:type="dxa" w:w="50"/>
              <w:left w:type="dxa" w:w="80"/>
              <w:bottom w:type="dxa" w:w="50"/>
              <w:right w:type="dxa" w:w="80"/>
            </w:tcMar>
          </w:tcPr>
          <w:p>
            <w:pPr>
              <w:spacing w:after="0" w:line="240"/>
              <w:jc w:val="left"/>
            </w:pPr>
            <w:r>
              <w:rPr>
                <w:b w:val="false"/>
                <w:bCs w:val="false"/>
                <w:sz w:val="18"/>
                <w:szCs w:val="18"/>
              </w:rPr>
              <w:t xml:space="preserve">2020-07</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85,848</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321</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0.286</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0.944</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0.715</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13.7</w:t>
            </w:r>
          </w:p>
        </w:tc>
        <w:tc>
          <w:tcPr>
            <w:tcW w:type="dxa" w:w="1170"/>
            <w:tcMar>
              <w:top w:type="dxa" w:w="50"/>
              <w:left w:type="dxa" w:w="80"/>
              <w:bottom w:type="dxa" w:w="50"/>
              <w:right w:type="dxa" w:w="80"/>
            </w:tcMar>
          </w:tcPr>
          <w:p>
            <w:pPr>
              <w:spacing w:after="0" w:line="240"/>
              <w:jc w:val="left"/>
            </w:pPr>
            <w:r>
              <w:rPr>
                <w:b w:val="false"/>
                <w:bCs w:val="false"/>
                <w:sz w:val="18"/>
                <w:szCs w:val="18"/>
              </w:rPr>
              <w:t xml:space="preserve">No</w:t>
            </w:r>
          </w:p>
        </w:tc>
      </w:tr>
      <w:tr>
        <w:tc>
          <w:tcPr>
            <w:tcW w:type="dxa" w:w="1170"/>
            <w:tcMar>
              <w:top w:type="dxa" w:w="50"/>
              <w:left w:type="dxa" w:w="80"/>
              <w:bottom w:type="dxa" w:w="50"/>
              <w:right w:type="dxa" w:w="80"/>
            </w:tcMar>
          </w:tcPr>
          <w:p>
            <w:pPr>
              <w:spacing w:after="0" w:line="240"/>
              <w:jc w:val="left"/>
            </w:pPr>
            <w:r>
              <w:rPr>
                <w:b w:val="false"/>
                <w:bCs w:val="false"/>
                <w:sz w:val="18"/>
                <w:szCs w:val="18"/>
              </w:rPr>
              <w:t xml:space="preserve">2020-08</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88,759</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415</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0.357</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0.969</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0.756</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17.2</w:t>
            </w:r>
          </w:p>
        </w:tc>
        <w:tc>
          <w:tcPr>
            <w:tcW w:type="dxa" w:w="1170"/>
            <w:tcMar>
              <w:top w:type="dxa" w:w="50"/>
              <w:left w:type="dxa" w:w="80"/>
              <w:bottom w:type="dxa" w:w="50"/>
              <w:right w:type="dxa" w:w="80"/>
            </w:tcMar>
          </w:tcPr>
          <w:p>
            <w:pPr>
              <w:spacing w:after="0" w:line="240"/>
              <w:jc w:val="left"/>
            </w:pPr>
            <w:r>
              <w:rPr>
                <w:b w:val="false"/>
                <w:bCs w:val="false"/>
                <w:sz w:val="18"/>
                <w:szCs w:val="18"/>
              </w:rPr>
              <w:t xml:space="preserve">Yes</w:t>
            </w:r>
          </w:p>
        </w:tc>
      </w:tr>
      <w:tr>
        <w:tc>
          <w:tcPr>
            <w:tcW w:type="dxa" w:w="1170"/>
            <w:tcMar>
              <w:top w:type="dxa" w:w="50"/>
              <w:left w:type="dxa" w:w="80"/>
              <w:bottom w:type="dxa" w:w="50"/>
              <w:right w:type="dxa" w:w="80"/>
            </w:tcMar>
          </w:tcPr>
          <w:p>
            <w:pPr>
              <w:spacing w:after="0" w:line="240"/>
              <w:jc w:val="left"/>
            </w:pPr>
            <w:r>
              <w:rPr>
                <w:b w:val="false"/>
                <w:bCs w:val="false"/>
                <w:sz w:val="18"/>
                <w:szCs w:val="18"/>
              </w:rPr>
              <w:t xml:space="preserve">2020-09</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69,533</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340</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0.143</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0.959</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0.738</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14.7</w:t>
            </w:r>
          </w:p>
        </w:tc>
        <w:tc>
          <w:tcPr>
            <w:tcW w:type="dxa" w:w="1170"/>
            <w:tcMar>
              <w:top w:type="dxa" w:w="50"/>
              <w:left w:type="dxa" w:w="80"/>
              <w:bottom w:type="dxa" w:w="50"/>
              <w:right w:type="dxa" w:w="80"/>
            </w:tcMar>
          </w:tcPr>
          <w:p>
            <w:pPr>
              <w:spacing w:after="0" w:line="240"/>
              <w:jc w:val="left"/>
            </w:pPr>
            <w:r>
              <w:rPr>
                <w:b w:val="false"/>
                <w:bCs w:val="false"/>
                <w:sz w:val="18"/>
                <w:szCs w:val="18"/>
              </w:rPr>
              <w:t xml:space="preserve">No</w:t>
            </w:r>
          </w:p>
        </w:tc>
      </w:tr>
      <w:tr>
        <w:tc>
          <w:tcPr>
            <w:tcW w:type="dxa" w:w="1170"/>
            <w:tcMar>
              <w:top w:type="dxa" w:w="50"/>
              <w:left w:type="dxa" w:w="80"/>
              <w:bottom w:type="dxa" w:w="50"/>
              <w:right w:type="dxa" w:w="80"/>
            </w:tcMar>
          </w:tcPr>
          <w:p>
            <w:pPr>
              <w:spacing w:after="0" w:line="240"/>
              <w:jc w:val="left"/>
            </w:pPr>
            <w:r>
              <w:rPr>
                <w:b w:val="false"/>
                <w:bCs w:val="false"/>
                <w:sz w:val="18"/>
                <w:szCs w:val="18"/>
              </w:rPr>
              <w:t xml:space="preserve">2020-10</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69,348</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384</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0.286</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0.966</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0.726</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16.5</w:t>
            </w:r>
          </w:p>
        </w:tc>
        <w:tc>
          <w:tcPr>
            <w:tcW w:type="dxa" w:w="1170"/>
            <w:tcMar>
              <w:top w:type="dxa" w:w="50"/>
              <w:left w:type="dxa" w:w="80"/>
              <w:bottom w:type="dxa" w:w="50"/>
              <w:right w:type="dxa" w:w="80"/>
            </w:tcMar>
          </w:tcPr>
          <w:p>
            <w:pPr>
              <w:spacing w:after="0" w:line="240"/>
              <w:jc w:val="left"/>
            </w:pPr>
            <w:r>
              <w:rPr>
                <w:b w:val="false"/>
                <w:bCs w:val="false"/>
                <w:sz w:val="18"/>
                <w:szCs w:val="18"/>
              </w:rPr>
              <w:t xml:space="preserve">No</w:t>
            </w:r>
          </w:p>
        </w:tc>
      </w:tr>
      <w:tr>
        <w:tc>
          <w:tcPr>
            <w:tcW w:type="dxa" w:w="1170"/>
            <w:tcMar>
              <w:top w:type="dxa" w:w="50"/>
              <w:left w:type="dxa" w:w="80"/>
              <w:bottom w:type="dxa" w:w="50"/>
              <w:right w:type="dxa" w:w="80"/>
            </w:tcMar>
          </w:tcPr>
          <w:p>
            <w:pPr>
              <w:spacing w:after="0" w:line="240"/>
              <w:jc w:val="left"/>
            </w:pPr>
            <w:r>
              <w:rPr>
                <w:b w:val="false"/>
                <w:bCs w:val="false"/>
                <w:sz w:val="18"/>
                <w:szCs w:val="18"/>
              </w:rPr>
              <w:t xml:space="preserve">2020-11</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72,635</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294</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0.214</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0.980</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0.713</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13.5</w:t>
            </w:r>
          </w:p>
        </w:tc>
        <w:tc>
          <w:tcPr>
            <w:tcW w:type="dxa" w:w="1170"/>
            <w:tcMar>
              <w:top w:type="dxa" w:w="50"/>
              <w:left w:type="dxa" w:w="80"/>
              <w:bottom w:type="dxa" w:w="50"/>
              <w:right w:type="dxa" w:w="80"/>
            </w:tcMar>
          </w:tcPr>
          <w:p>
            <w:pPr>
              <w:spacing w:after="0" w:line="240"/>
              <w:jc w:val="left"/>
            </w:pPr>
            <w:r>
              <w:rPr>
                <w:b w:val="false"/>
                <w:bCs w:val="false"/>
                <w:sz w:val="18"/>
                <w:szCs w:val="18"/>
              </w:rPr>
              <w:t xml:space="preserve">No</w:t>
            </w:r>
          </w:p>
        </w:tc>
      </w:tr>
      <w:tr>
        <w:tc>
          <w:tcPr>
            <w:tcW w:type="dxa" w:w="1170"/>
            <w:tcMar>
              <w:top w:type="dxa" w:w="50"/>
              <w:left w:type="dxa" w:w="80"/>
              <w:bottom w:type="dxa" w:w="50"/>
              <w:right w:type="dxa" w:w="80"/>
            </w:tcMar>
          </w:tcPr>
          <w:p>
            <w:pPr>
              <w:spacing w:after="0" w:line="240"/>
              <w:jc w:val="left"/>
            </w:pPr>
            <w:r>
              <w:rPr>
                <w:b w:val="false"/>
                <w:bCs w:val="false"/>
                <w:sz w:val="18"/>
                <w:szCs w:val="18"/>
              </w:rPr>
              <w:t xml:space="preserve">2020-12</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139,538</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258</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0.500</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0.950</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0.671</w:t>
            </w:r>
          </w:p>
        </w:tc>
        <w:tc>
          <w:tcPr>
            <w:tcW w:type="dxa" w:w="1170"/>
            <w:tcMar>
              <w:top w:type="dxa" w:w="50"/>
              <w:left w:type="dxa" w:w="80"/>
              <w:bottom w:type="dxa" w:w="50"/>
              <w:right w:type="dxa" w:w="80"/>
            </w:tcMar>
          </w:tcPr>
          <w:p>
            <w:pPr>
              <w:spacing w:after="0" w:line="240"/>
              <w:jc w:val="right"/>
            </w:pPr>
            <w:r>
              <w:rPr>
                <w:b w:val="false"/>
                <w:bCs w:val="false"/>
                <w:sz w:val="18"/>
                <w:szCs w:val="18"/>
              </w:rPr>
              <w:t xml:space="preserve">11.8</w:t>
            </w:r>
          </w:p>
        </w:tc>
        <w:tc>
          <w:tcPr>
            <w:tcW w:type="dxa" w:w="1170"/>
            <w:tcMar>
              <w:top w:type="dxa" w:w="50"/>
              <w:left w:type="dxa" w:w="80"/>
              <w:bottom w:type="dxa" w:w="50"/>
              <w:right w:type="dxa" w:w="80"/>
            </w:tcMar>
          </w:tcPr>
          <w:p>
            <w:pPr>
              <w:spacing w:after="0" w:line="240"/>
              <w:jc w:val="left"/>
            </w:pPr>
            <w:r>
              <w:rPr>
                <w:b w:val="false"/>
                <w:bCs w:val="false"/>
                <w:sz w:val="18"/>
                <w:szCs w:val="18"/>
              </w:rPr>
              <w:t xml:space="preserve">Yes</w:t>
            </w:r>
          </w:p>
        </w:tc>
      </w:tr>
    </w:tbl>
    <w:p>
      <w:pPr>
        <w:spacing w:after="120"/>
      </w:pPr>
    </w:p>
    <w:p>
      <w:pPr>
        <w:spacing w:after="60" w:before="120"/>
        <w:jc w:val="center"/>
      </w:pPr>
      <w:r>
        <w:drawing>
          <wp:inline distT="0" distB="0" distL="0" distR="0">
            <wp:extent cx="44577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57700" cy="1333500"/>
                    </a:xfrm>
                    <a:prstGeom prst="rect">
                      <a:avLst/>
                    </a:prstGeom>
                  </pic:spPr>
                </pic:pic>
              </a:graphicData>
            </a:graphic>
          </wp:inline>
        </w:drawing>
      </w:r>
    </w:p>
    <w:p>
      <w:pPr>
        <w:spacing w:after="200"/>
        <w:jc w:val="center"/>
      </w:pPr>
      <w:r>
        <w:rPr>
          <w:i/>
          <w:iCs/>
          <w:color w:val="444444"/>
          <w:sz w:val="19"/>
          <w:szCs w:val="19"/>
        </w:rPr>
        <w:t xml:space="preserve">Figure 12. Monthly performance and drift share.</w:t>
      </w:r>
    </w:p>
    <w:p>
      <w:pPr>
        <w:spacing w:after="140" w:line="276"/>
      </w:pPr>
      <w:r>
        <w:rPr>
          <w:sz w:val="22"/>
          <w:szCs w:val="22"/>
        </w:rPr>
        <w:t xml:space="preserve">The policy fired in 2020-08 and 2020-12 because of drift (seasonal spending patterns), while recall stayed above the floor. The recommendation goes to a person, who decides whether to retrain.</w:t>
      </w:r>
    </w:p>
    <w:p>
      <w:pPr>
        <w:spacing w:after="140" w:line="276"/>
      </w:pPr>
      <w:r>
        <w:rPr>
          <w:b/>
          <w:bCs/>
          <w:sz w:val="22"/>
          <w:szCs w:val="22"/>
        </w:rPr>
        <w:t xml:space="preserve">Champion/challenger.</w:t>
      </w:r>
      <w:r>
        <w:rPr>
          <w:sz w:val="22"/>
          <w:szCs w:val="22"/>
        </w:rPr>
        <w:t xml:space="preserve"> Retraining the same algorithm on the training plus validation periods and comparing at the same alert budget on the test period gives PR-AUC 0.9741 for the challenger against 0.9698 for the champion (gap 0.0043, 95% CI [0.0028, 0.0057]); under the promotion rule (non-inferior PR-AUC (95% bootstrap lower bound of the gap &gt; -0.01)) the challenger would be promoted. The test period is used here only to illustrate the loop; in production the comparison runs on the next labelled period, so the champion's reported test results stay untouched.</w:t>
      </w:r>
    </w:p>
    <w:p>
      <w:pPr>
        <w:spacing w:after="140" w:line="276"/>
      </w:pPr>
      <w:r>
        <w:rPr>
          <w:sz w:val="22"/>
          <w:szCs w:val="22"/>
        </w:rPr>
        <w:t xml:space="preserve">Operationally, the API exports Prometheus metrics (transactions, alerts, latency, score distribution, cold-start cards, feedback, monitoring verdict); Prometheus evaluates alert rules (API down, alert-rate spike, slow scoring, retraining recommended) and Grafana shows an operations dashboard and a ClickHouse business dashboard. Analyst verdicts recorded through /feedback close the loop into the next retraining; the runbook (docs/monitoring_runbook.md) describes promotion and rollback.</w:t>
      </w:r>
    </w:p>
    <w:p>
      <w:r>
        <w:br w:type="page"/>
      </w:r>
    </w:p>
    <w:p>
      <w:pPr>
        <w:pStyle w:val="Heading1"/>
        <w:spacing w:after="160" w:before="320"/>
      </w:pPr>
      <w:r>
        <w:t xml:space="preserve">10. Project Management, Quality and Reproducibility</w:t>
      </w:r>
    </w:p>
    <w:p>
      <w:pPr>
        <w:pStyle w:val="Heading2"/>
        <w:spacing w:after="120" w:before="260"/>
      </w:pPr>
      <w:r>
        <w:t xml:space="preserve">10.1 GitHub Project</w:t>
      </w:r>
    </w:p>
    <w:p>
      <w:pPr>
        <w:spacing w:after="140" w:line="276"/>
      </w:pPr>
      <w:r>
        <w:rPr>
          <w:sz w:val="22"/>
          <w:szCs w:val="22"/>
        </w:rPr>
        <w:t xml:space="preserve">Work is tracked on a GitHub Project board generated from scripts/github/project_plan.yaml by scripts/github/setup_project.py: four milestones (data foundation, analysis and modelling, deployment and monitoring, final submission), one issue per task with an acceptance checklist, labels for lifecycle stage and type, and a Lifecycle stage field on the board so progress can be followed stage by stage. Issue and pull-request templates and built-in workflows (auto-add, closed → Done) keep it in sync with the repository; docs/github_project.md is the team's guide.</w:t>
      </w:r>
    </w:p>
    <w:p>
      <w:pPr>
        <w:pStyle w:val="Heading2"/>
        <w:spacing w:after="120" w:before="260"/>
      </w:pPr>
      <w:r>
        <w:t xml:space="preserve">10.2 CI/CD</w:t>
      </w:r>
    </w:p>
    <w:p>
      <w:pPr>
        <w:spacing w:after="140" w:line="276"/>
      </w:pPr>
      <w:r>
        <w:rPr>
          <w:sz w:val="22"/>
          <w:szCs w:val="22"/>
        </w:rPr>
        <w:t xml:space="preserve">Three GitHub Actions workflows: ci (unit and end-to-end tests of the whole lifecycle on synthetic sample data, plus a headless render of the dashboard from the committed bundle), platform (the complete Docker platform on a runner: NiFi ingest, MinIO, Hive Metastore, Trino governance, ClickHouse, MLflow, API, Prometheus, Grafana, Superset, and a second job for OpenMetadata, checked by a smoke test of every component), and deploy (build, smoke-test and publish the application image). In platform run 39430878611 14 of 14 smoke checks passed and the governance job succeeded.</w:t>
      </w:r>
    </w:p>
    <w:p>
      <w:pPr>
        <w:pStyle w:val="Heading2"/>
        <w:spacing w:after="120" w:before="260"/>
      </w:pPr>
      <w:r>
        <w:t xml:space="preserve">10.3 End-to-end verification</w:t>
      </w:r>
    </w:p>
    <w:p>
      <w:pPr>
        <w:spacing w:after="80" w:before="160"/>
      </w:pPr>
      <w:r>
        <w:rPr>
          <w:i/>
          <w:iCs/>
          <w:color w:val="444444"/>
          <w:sz w:val="19"/>
          <w:szCs w:val="19"/>
        </w:rPr>
        <w:t xml:space="preserve">Table 17. Verification checks by lifecycle stage (final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tblHeader/>
        </w:trPr>
        <w:tc>
          <w:tcPr>
            <w:tcW w:type="dxa" w:w="5616"/>
            <w:shd w:fill="DCE6F1" w:color="auto" w:val="clear"/>
            <w:tcMar>
              <w:top w:type="dxa" w:w="50"/>
              <w:left w:type="dxa" w:w="80"/>
              <w:bottom w:type="dxa" w:w="50"/>
              <w:right w:type="dxa" w:w="80"/>
            </w:tcMar>
          </w:tcPr>
          <w:p>
            <w:pPr>
              <w:spacing w:after="0" w:line="240"/>
              <w:jc w:val="left"/>
            </w:pPr>
            <w:r>
              <w:rPr>
                <w:b/>
                <w:bCs/>
                <w:sz w:val="18"/>
                <w:szCs w:val="18"/>
              </w:rPr>
              <w:t xml:space="preserve">Stage</w:t>
            </w:r>
          </w:p>
        </w:tc>
        <w:tc>
          <w:tcPr>
            <w:tcW w:type="dxa" w:w="1872"/>
            <w:shd w:fill="DCE6F1" w:color="auto" w:val="clear"/>
            <w:tcMar>
              <w:top w:type="dxa" w:w="50"/>
              <w:left w:type="dxa" w:w="80"/>
              <w:bottom w:type="dxa" w:w="50"/>
              <w:right w:type="dxa" w:w="80"/>
            </w:tcMar>
          </w:tcPr>
          <w:p>
            <w:pPr>
              <w:spacing w:after="0" w:line="240"/>
              <w:jc w:val="left"/>
            </w:pPr>
            <w:r>
              <w:rPr>
                <w:b/>
                <w:bCs/>
                <w:sz w:val="18"/>
                <w:szCs w:val="18"/>
              </w:rPr>
              <w:t xml:space="preserve">Checks</w:t>
            </w:r>
          </w:p>
        </w:tc>
        <w:tc>
          <w:tcPr>
            <w:tcW w:type="dxa" w:w="1872"/>
            <w:shd w:fill="DCE6F1" w:color="auto" w:val="clear"/>
            <w:tcMar>
              <w:top w:type="dxa" w:w="50"/>
              <w:left w:type="dxa" w:w="80"/>
              <w:bottom w:type="dxa" w:w="50"/>
              <w:right w:type="dxa" w:w="80"/>
            </w:tcMar>
          </w:tcPr>
          <w:p>
            <w:pPr>
              <w:spacing w:after="0" w:line="240"/>
              <w:jc w:val="left"/>
            </w:pPr>
            <w:r>
              <w:rPr>
                <w:b/>
                <w:bCs/>
                <w:sz w:val="18"/>
                <w:szCs w:val="18"/>
              </w:rPr>
              <w:t xml:space="preserve">Passed</w:t>
            </w:r>
          </w:p>
        </w:tc>
      </w:tr>
      <w:tr>
        <w:tc>
          <w:tcPr>
            <w:tcW w:type="dxa" w:w="5616"/>
            <w:tcMar>
              <w:top w:type="dxa" w:w="50"/>
              <w:left w:type="dxa" w:w="80"/>
              <w:bottom w:type="dxa" w:w="50"/>
              <w:right w:type="dxa" w:w="80"/>
            </w:tcMar>
          </w:tcPr>
          <w:p>
            <w:pPr>
              <w:spacing w:after="0" w:line="240"/>
              <w:jc w:val="left"/>
            </w:pPr>
            <w:r>
              <w:rPr>
                <w:b w:val="false"/>
                <w:bCs w:val="false"/>
                <w:sz w:val="18"/>
                <w:szCs w:val="18"/>
              </w:rPr>
              <w:t xml:space="preserve">1-problem</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1</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1</w:t>
            </w:r>
          </w:p>
        </w:tc>
      </w:tr>
      <w:tr>
        <w:tc>
          <w:tcPr>
            <w:tcW w:type="dxa" w:w="5616"/>
            <w:tcMar>
              <w:top w:type="dxa" w:w="50"/>
              <w:left w:type="dxa" w:w="80"/>
              <w:bottom w:type="dxa" w:w="50"/>
              <w:right w:type="dxa" w:w="80"/>
            </w:tcMar>
          </w:tcPr>
          <w:p>
            <w:pPr>
              <w:spacing w:after="0" w:line="240"/>
              <w:jc w:val="left"/>
            </w:pPr>
            <w:r>
              <w:rPr>
                <w:b w:val="false"/>
                <w:bCs w:val="false"/>
                <w:sz w:val="18"/>
                <w:szCs w:val="18"/>
              </w:rPr>
              <w:t xml:space="preserve">2-acquisition</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3</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3</w:t>
            </w:r>
          </w:p>
        </w:tc>
      </w:tr>
      <w:tr>
        <w:tc>
          <w:tcPr>
            <w:tcW w:type="dxa" w:w="5616"/>
            <w:tcMar>
              <w:top w:type="dxa" w:w="50"/>
              <w:left w:type="dxa" w:w="80"/>
              <w:bottom w:type="dxa" w:w="50"/>
              <w:right w:type="dxa" w:w="80"/>
            </w:tcMar>
          </w:tcPr>
          <w:p>
            <w:pPr>
              <w:spacing w:after="0" w:line="240"/>
              <w:jc w:val="left"/>
            </w:pPr>
            <w:r>
              <w:rPr>
                <w:b w:val="false"/>
                <w:bCs w:val="false"/>
                <w:sz w:val="18"/>
                <w:szCs w:val="18"/>
              </w:rPr>
              <w:t xml:space="preserve">3-preparation</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8</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8</w:t>
            </w:r>
          </w:p>
        </w:tc>
      </w:tr>
      <w:tr>
        <w:tc>
          <w:tcPr>
            <w:tcW w:type="dxa" w:w="5616"/>
            <w:tcMar>
              <w:top w:type="dxa" w:w="50"/>
              <w:left w:type="dxa" w:w="80"/>
              <w:bottom w:type="dxa" w:w="50"/>
              <w:right w:type="dxa" w:w="80"/>
            </w:tcMar>
          </w:tcPr>
          <w:p>
            <w:pPr>
              <w:spacing w:after="0" w:line="240"/>
              <w:jc w:val="left"/>
            </w:pPr>
            <w:r>
              <w:rPr>
                <w:b w:val="false"/>
                <w:bCs w:val="false"/>
                <w:sz w:val="18"/>
                <w:szCs w:val="18"/>
              </w:rPr>
              <w:t xml:space="preserve">4-eda</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4</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4</w:t>
            </w:r>
          </w:p>
        </w:tc>
      </w:tr>
      <w:tr>
        <w:tc>
          <w:tcPr>
            <w:tcW w:type="dxa" w:w="5616"/>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23</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23</w:t>
            </w:r>
          </w:p>
        </w:tc>
      </w:tr>
      <w:tr>
        <w:tc>
          <w:tcPr>
            <w:tcW w:type="dxa" w:w="5616"/>
            <w:tcMar>
              <w:top w:type="dxa" w:w="50"/>
              <w:left w:type="dxa" w:w="80"/>
              <w:bottom w:type="dxa" w:w="50"/>
              <w:right w:type="dxa" w:w="80"/>
            </w:tcMar>
          </w:tcPr>
          <w:p>
            <w:pPr>
              <w:spacing w:after="0" w:line="240"/>
              <w:jc w:val="left"/>
            </w:pPr>
            <w:r>
              <w:rPr>
                <w:b w:val="false"/>
                <w:bCs w:val="false"/>
                <w:sz w:val="18"/>
                <w:szCs w:val="18"/>
              </w:rPr>
              <w:t xml:space="preserve">6-evaluation</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9</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9</w:t>
            </w:r>
          </w:p>
        </w:tc>
      </w:tr>
      <w:tr>
        <w:tc>
          <w:tcPr>
            <w:tcW w:type="dxa" w:w="5616"/>
            <w:tcMar>
              <w:top w:type="dxa" w:w="50"/>
              <w:left w:type="dxa" w:w="80"/>
              <w:bottom w:type="dxa" w:w="50"/>
              <w:right w:type="dxa" w:w="80"/>
            </w:tcMar>
          </w:tcPr>
          <w:p>
            <w:pPr>
              <w:spacing w:after="0" w:line="240"/>
              <w:jc w:val="left"/>
            </w:pPr>
            <w:r>
              <w:rPr>
                <w:b w:val="false"/>
                <w:bCs w:val="false"/>
                <w:sz w:val="18"/>
                <w:szCs w:val="18"/>
              </w:rPr>
              <w:t xml:space="preserve">7-deployment</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5</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5</w:t>
            </w:r>
          </w:p>
        </w:tc>
      </w:tr>
      <w:tr>
        <w:tc>
          <w:tcPr>
            <w:tcW w:type="dxa" w:w="5616"/>
            <w:tcMar>
              <w:top w:type="dxa" w:w="50"/>
              <w:left w:type="dxa" w:w="80"/>
              <w:bottom w:type="dxa" w:w="50"/>
              <w:right w:type="dxa" w:w="80"/>
            </w:tcMar>
          </w:tcPr>
          <w:p>
            <w:pPr>
              <w:spacing w:after="0" w:line="240"/>
              <w:jc w:val="left"/>
            </w:pPr>
            <w:r>
              <w:rPr>
                <w:b w:val="false"/>
                <w:bCs w:val="false"/>
                <w:sz w:val="18"/>
                <w:szCs w:val="18"/>
              </w:rPr>
              <w:t xml:space="preserve">8-monitoring</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3</w:t>
            </w:r>
          </w:p>
        </w:tc>
        <w:tc>
          <w:tcPr>
            <w:tcW w:type="dxa" w:w="1872"/>
            <w:tcMar>
              <w:top w:type="dxa" w:w="50"/>
              <w:left w:type="dxa" w:w="80"/>
              <w:bottom w:type="dxa" w:w="50"/>
              <w:right w:type="dxa" w:w="80"/>
            </w:tcMar>
          </w:tcPr>
          <w:p>
            <w:pPr>
              <w:spacing w:after="0" w:line="240"/>
              <w:jc w:val="right"/>
            </w:pPr>
            <w:r>
              <w:rPr>
                <w:b w:val="false"/>
                <w:bCs w:val="false"/>
                <w:sz w:val="18"/>
                <w:szCs w:val="18"/>
              </w:rPr>
              <w:t xml:space="preserve">3</w:t>
            </w:r>
          </w:p>
        </w:tc>
      </w:tr>
    </w:tbl>
    <w:p>
      <w:pPr>
        <w:spacing w:after="120"/>
      </w:pPr>
    </w:p>
    <w:p>
      <w:pPr>
        <w:spacing w:after="140" w:line="276"/>
      </w:pPr>
      <w:r>
        <w:rPr>
          <w:sz w:val="22"/>
          <w:szCs w:val="22"/>
        </w:rPr>
        <w:t xml:space="preserve">A single command reproduces the project (python -m fraudlens.run_all), every stage can be resumed or run alone, library versions are pinned (requirements.lock.txt), and eight executed notebooks document each stage with live code.</w:t>
      </w:r>
    </w:p>
    <w:p>
      <w:r>
        <w:br w:type="page"/>
      </w:r>
    </w:p>
    <w:p>
      <w:pPr>
        <w:pStyle w:val="Heading1"/>
        <w:spacing w:after="160" w:before="320"/>
      </w:pPr>
      <w:r>
        <w:t xml:space="preserve">11. Discussion and Limitations</w:t>
      </w:r>
    </w:p>
    <w:p>
      <w:pPr>
        <w:pStyle w:val="ListParagraph"/>
        <w:numPr>
          <w:ilvl w:val="0"/>
          <w:numId w:val="3"/>
        </w:numPr>
        <w:spacing w:after="80" w:line="276"/>
      </w:pPr>
      <w:r>
        <w:rPr>
          <w:b/>
          <w:bCs/>
          <w:sz w:val="22"/>
          <w:szCs w:val="22"/>
        </w:rPr>
        <w:t xml:space="preserve">Non-linearity decides the model family.</w:t>
      </w:r>
      <w:r>
        <w:rPr>
          <w:sz w:val="22"/>
          <w:szCs w:val="22"/>
        </w:rPr>
        <w:t xml:space="preserve"> Boosted trees reach validation PR-AUC around 0.98 against 0.68 for logistic regression; interactions between amount, time, category and recent spend matter more than any single feature.</w:t>
      </w:r>
    </w:p>
    <w:p>
      <w:pPr>
        <w:pStyle w:val="ListParagraph"/>
        <w:numPr>
          <w:ilvl w:val="0"/>
          <w:numId w:val="3"/>
        </w:numPr>
        <w:spacing w:after="80" w:line="276"/>
      </w:pPr>
      <w:r>
        <w:rPr>
          <w:b/>
          <w:bCs/>
          <w:sz w:val="22"/>
          <w:szCs w:val="22"/>
        </w:rPr>
        <w:t xml:space="preserve">Simplicity as a selection principle.</w:t>
      </w:r>
      <w:r>
        <w:rPr>
          <w:sz w:val="22"/>
          <w:szCs w:val="22"/>
        </w:rPr>
        <w:t xml:space="preserve"> Four boosted variants were within statistical noise; choosing the simplest reduced dependencies, artefact size and serving latency at no measurable cost.</w:t>
      </w:r>
    </w:p>
    <w:p>
      <w:pPr>
        <w:pStyle w:val="ListParagraph"/>
        <w:numPr>
          <w:ilvl w:val="0"/>
          <w:numId w:val="3"/>
        </w:numPr>
        <w:spacing w:after="80" w:line="276"/>
      </w:pPr>
      <w:r>
        <w:rPr>
          <w:b/>
          <w:bCs/>
          <w:sz w:val="22"/>
          <w:szCs w:val="22"/>
        </w:rPr>
        <w:t xml:space="preserve">Unsupervised detection alone is insufficient.</w:t>
      </w:r>
      <w:r>
        <w:rPr>
          <w:sz w:val="22"/>
          <w:szCs w:val="22"/>
        </w:rPr>
        <w:t xml:space="preserve"> The Isolation Forest finds unusual transactions, not fraudulent ones (validation PR-AUC 0.36); its score added nothing measurable on top of the supervised model, but it remains a candidate detector for new, unlabelled patterns.</w:t>
      </w:r>
    </w:p>
    <w:p>
      <w:pPr>
        <w:pStyle w:val="ListParagraph"/>
        <w:numPr>
          <w:ilvl w:val="0"/>
          <w:numId w:val="3"/>
        </w:numPr>
        <w:spacing w:after="80" w:line="276"/>
      </w:pPr>
      <w:r>
        <w:rPr>
          <w:b/>
          <w:bCs/>
          <w:sz w:val="22"/>
          <w:szCs w:val="22"/>
        </w:rPr>
        <w:t xml:space="preserve">Operating point over metric.</w:t>
      </w:r>
      <w:r>
        <w:rPr>
          <w:sz w:val="22"/>
          <w:szCs w:val="22"/>
        </w:rPr>
        <w:t xml:space="preserve"> The cost-based threshold, not the ranking metric, determines what the bank experiences; the dashboard makes that trade-off explicit.</w:t>
      </w:r>
    </w:p>
    <w:p>
      <w:pPr>
        <w:pStyle w:val="ListParagraph"/>
        <w:numPr>
          <w:ilvl w:val="0"/>
          <w:numId w:val="3"/>
        </w:numPr>
        <w:spacing w:after="80" w:line="276"/>
      </w:pPr>
      <w:r>
        <w:rPr>
          <w:b/>
          <w:bCs/>
          <w:sz w:val="22"/>
          <w:szCs w:val="22"/>
        </w:rPr>
        <w:t xml:space="preserve">Simulated data.</w:t>
      </w:r>
      <w:r>
        <w:rPr>
          <w:sz w:val="22"/>
          <w:szCs w:val="22"/>
        </w:rPr>
        <w:t xml:space="preserve"> Sparkov's fraud patterns are cleaner than real ones, so absolute results are optimistic. The method, evaluation protocol and platform are what transfer.</w:t>
      </w:r>
    </w:p>
    <w:p>
      <w:pPr>
        <w:pStyle w:val="ListParagraph"/>
        <w:numPr>
          <w:ilvl w:val="0"/>
          <w:numId w:val="3"/>
        </w:numPr>
        <w:spacing w:after="80" w:line="276"/>
      </w:pPr>
      <w:r>
        <w:rPr>
          <w:b/>
          <w:bCs/>
          <w:sz w:val="22"/>
          <w:szCs w:val="22"/>
        </w:rPr>
        <w:t xml:space="preserve">Selective labels.</w:t>
      </w:r>
      <w:r>
        <w:rPr>
          <w:sz w:val="22"/>
          <w:szCs w:val="22"/>
        </w:rPr>
        <w:t xml:space="preserve"> In production, analyst feedback only labels alerted transactions; chargeback labels for non-alerted transactions are needed to avoid biasing retraining.</w:t>
      </w:r>
    </w:p>
    <w:p>
      <w:pPr>
        <w:pStyle w:val="ListParagraph"/>
        <w:numPr>
          <w:ilvl w:val="0"/>
          <w:numId w:val="3"/>
        </w:numPr>
        <w:spacing w:after="80" w:line="276"/>
      </w:pPr>
      <w:r>
        <w:rPr>
          <w:b/>
          <w:bCs/>
          <w:sz w:val="22"/>
          <w:szCs w:val="22"/>
        </w:rPr>
        <w:t xml:space="preserve">Platform scale.</w:t>
      </w:r>
      <w:r>
        <w:rPr>
          <w:sz w:val="22"/>
          <w:szCs w:val="22"/>
        </w:rPr>
        <w:t xml:space="preserve"> The Docker platform runs on one machine; the same components scale out (MinIO and ClickHouse clusters, Trino workers, NiFi cluster) without changing the pipeline code.</w:t>
      </w:r>
    </w:p>
    <w:p>
      <w:r>
        <w:br w:type="page"/>
      </w:r>
    </w:p>
    <w:p>
      <w:pPr>
        <w:pStyle w:val="Heading1"/>
        <w:spacing w:after="160" w:before="320"/>
      </w:pPr>
      <w:r>
        <w:t xml:space="preserve">12. Conclusion</w:t>
      </w:r>
    </w:p>
    <w:p>
      <w:pPr>
        <w:spacing w:after="140" w:line="276"/>
      </w:pPr>
      <w:r>
        <w:rPr>
          <w:sz w:val="22"/>
          <w:szCs w:val="22"/>
        </w:rPr>
        <w:t xml:space="preserve">FraudLens demonstrates end-to-end thinking from problem framing to a monitored deployment: requirements and success criteria defined first; data acquired with provenance and integrity checks; prepared without leakage and with privacy controls; explored to form and test hypotheses; modelled and selected by a pre-registered rule; evaluated on an untouched period with uncertainty, business impact, fairness and explanations; deployed as an API and dashboard on an open-source platform; and monitored with a clear path to retraining. All five project objectives are met: the champion catches 96.2% of fraud with 72.4% precision at 14.7 alerts a day, the dashboard supports analysts and managers, and the flow from data collection to visualisation is reproducible with one command and verified by 56 checks.</w:t>
      </w:r>
    </w:p>
    <w:p>
      <w:pPr>
        <w:spacing w:after="140" w:line="276"/>
      </w:pPr>
      <w:r>
        <w:rPr>
          <w:sz w:val="22"/>
          <w:szCs w:val="22"/>
        </w:rPr>
        <w:t xml:space="preserve">Next steps: validate on real (or more realistic) transaction data, add probability calibration for expected-loss reporting, schedule the monitoring and retraining loop, and explore sequence models of card histories if deep learning is brought into scope.</w:t>
      </w:r>
    </w:p>
    <w:p>
      <w:r>
        <w:br w:type="page"/>
      </w:r>
    </w:p>
    <w:p>
      <w:pPr>
        <w:pStyle w:val="Heading1"/>
        <w:spacing w:after="160" w:before="320"/>
      </w:pPr>
      <w:r>
        <w:t xml:space="preserve">References</w:t>
      </w:r>
    </w:p>
    <w:p>
      <w:pPr>
        <w:spacing w:after="140" w:line="276"/>
      </w:pPr>
      <w:r>
        <w:rPr>
          <w:sz w:val="22"/>
          <w:szCs w:val="22"/>
        </w:rPr>
        <w:t xml:space="preserve">Shenoy, K. (2020). Credit Card Transactions Fraud Detection Dataset (Sparkov). Kaggle. https://www.kaggle.com/datasets/kartik2112/fraud-detection</w:t>
      </w:r>
    </w:p>
    <w:p>
      <w:pPr>
        <w:spacing w:after="140" w:line="276"/>
      </w:pPr>
      <w:r>
        <w:rPr>
          <w:sz w:val="22"/>
          <w:szCs w:val="22"/>
        </w:rPr>
        <w:t xml:space="preserve">Harris, B. Sparkov Data Generation. GitHub. https://github.com/namebrandon/Sparkov_Data_Generation</w:t>
      </w:r>
    </w:p>
    <w:p>
      <w:pPr>
        <w:spacing w:after="140" w:line="276"/>
      </w:pPr>
      <w:r>
        <w:rPr>
          <w:sz w:val="22"/>
          <w:szCs w:val="22"/>
        </w:rPr>
        <w:t xml:space="preserve">Pedregosa, F. et al. (2011). Scikit-learn: Machine learning in Python. Journal of Machine Learning Research, 12, 2825-2830.</w:t>
      </w:r>
    </w:p>
    <w:p>
      <w:pPr>
        <w:spacing w:after="140" w:line="276"/>
      </w:pPr>
      <w:r>
        <w:rPr>
          <w:sz w:val="22"/>
          <w:szCs w:val="22"/>
        </w:rPr>
        <w:t xml:space="preserve">Chen, T. &amp; Guestrin, C. (2016). XGBoost: A scalable tree boosting system. Proceedings of KDD 2016, 785-794.</w:t>
      </w:r>
    </w:p>
    <w:p>
      <w:pPr>
        <w:spacing w:after="140" w:line="276"/>
      </w:pPr>
      <w:r>
        <w:rPr>
          <w:sz w:val="22"/>
          <w:szCs w:val="22"/>
        </w:rPr>
        <w:t xml:space="preserve">Ke, G. et al. (2017). LightGBM: A highly efficient gradient boosting decision tree. Advances in NeurIPS 30.</w:t>
      </w:r>
    </w:p>
    <w:p>
      <w:pPr>
        <w:spacing w:after="140" w:line="276"/>
      </w:pPr>
      <w:r>
        <w:rPr>
          <w:sz w:val="22"/>
          <w:szCs w:val="22"/>
        </w:rPr>
        <w:t xml:space="preserve">Prokhorenkova, L. et al. (2018). CatBoost: unbiased boosting with categorical features. Advances in NeurIPS 31.</w:t>
      </w:r>
    </w:p>
    <w:p>
      <w:pPr>
        <w:spacing w:after="140" w:line="276"/>
      </w:pPr>
      <w:r>
        <w:rPr>
          <w:sz w:val="22"/>
          <w:szCs w:val="22"/>
        </w:rPr>
        <w:t xml:space="preserve">Liu, F. T., Ting, K. M. &amp; Zhou, Z.-H. (2008). Isolation Forest. Proceedings of IEEE ICDM 2008, 413-422.</w:t>
      </w:r>
    </w:p>
    <w:p>
      <w:pPr>
        <w:spacing w:after="140" w:line="276"/>
      </w:pPr>
      <w:r>
        <w:rPr>
          <w:sz w:val="22"/>
          <w:szCs w:val="22"/>
        </w:rPr>
        <w:t xml:space="preserve">Lundberg, S. M. &amp; Lee, S.-I. (2017). A unified approach to interpreting model predictions. Advances in NeurIPS 30.</w:t>
      </w:r>
    </w:p>
    <w:p>
      <w:pPr>
        <w:spacing w:after="140" w:line="276"/>
      </w:pPr>
      <w:r>
        <w:rPr>
          <w:sz w:val="22"/>
          <w:szCs w:val="22"/>
        </w:rPr>
        <w:t xml:space="preserve">Saito, T. &amp; Rehmsmeier, M. (2015). The precision-recall plot is more informative than the ROC plot when evaluating binary classifiers on imbalanced datasets. PLoS ONE, 10(3), e0118432.</w:t>
      </w:r>
    </w:p>
    <w:p>
      <w:pPr>
        <w:spacing w:after="140" w:line="276"/>
      </w:pPr>
      <w:r>
        <w:rPr>
          <w:sz w:val="22"/>
          <w:szCs w:val="22"/>
        </w:rPr>
        <w:t xml:space="preserve">Dal Pozzolo, A. et al. (2015). Calibrating probability with undersampling for unbalanced classification. IEEE SSCI 2015.</w:t>
      </w:r>
    </w:p>
    <w:p>
      <w:pPr>
        <w:spacing w:after="140" w:line="276"/>
      </w:pPr>
      <w:r>
        <w:rPr>
          <w:sz w:val="22"/>
          <w:szCs w:val="22"/>
        </w:rPr>
        <w:t xml:space="preserve">Evidently AI. Evidently documentation: data drift. https://docs.evidentlyai.com</w:t>
      </w:r>
    </w:p>
    <w:p>
      <w:pPr>
        <w:spacing w:after="140" w:line="276"/>
      </w:pPr>
      <w:r>
        <w:rPr>
          <w:sz w:val="22"/>
          <w:szCs w:val="22"/>
        </w:rPr>
        <w:t xml:space="preserve">Apache Software Foundation. Apache NiFi, Apache Hive, Apache Superset documentation. https://nifi.apache.org, https://hive.apache.org, https://superset.apache.org</w:t>
      </w:r>
    </w:p>
    <w:p>
      <w:pPr>
        <w:spacing w:after="140" w:line="276"/>
      </w:pPr>
      <w:r>
        <w:rPr>
          <w:sz w:val="22"/>
          <w:szCs w:val="22"/>
        </w:rPr>
        <w:t xml:space="preserve">Trino Software Foundation. Trino documentation: Hive connector and file-based access control. https://trino.io/docs</w:t>
      </w:r>
    </w:p>
    <w:p>
      <w:pPr>
        <w:spacing w:after="140" w:line="276"/>
      </w:pPr>
      <w:r>
        <w:rPr>
          <w:sz w:val="22"/>
          <w:szCs w:val="22"/>
        </w:rPr>
        <w:t xml:space="preserve">ClickHouse Inc. ClickHouse documentation: s3 table function and named collections. https://clickhouse.com/docs</w:t>
      </w:r>
    </w:p>
    <w:p>
      <w:pPr>
        <w:spacing w:after="140" w:line="276"/>
      </w:pPr>
      <w:r>
        <w:rPr>
          <w:sz w:val="22"/>
          <w:szCs w:val="22"/>
        </w:rPr>
        <w:t xml:space="preserve">OpenMetadata. OpenMetadata documentation. https://docs.open-metadata.org</w:t>
      </w:r>
    </w:p>
    <w:p>
      <w:pPr>
        <w:spacing w:after="140" w:line="276"/>
      </w:pPr>
      <w:r>
        <w:rPr>
          <w:sz w:val="22"/>
          <w:szCs w:val="22"/>
        </w:rPr>
        <w:t xml:space="preserve">MLflow Project. MLflow documentation: tracking and model registry. https://mlflow.org/docs</w:t>
      </w:r>
    </w:p>
    <w:p>
      <w:r>
        <w:br w:type="page"/>
      </w:r>
    </w:p>
    <w:p>
      <w:pPr>
        <w:pStyle w:val="Heading1"/>
        <w:spacing w:after="160" w:before="320"/>
      </w:pPr>
      <w:r>
        <w:t xml:space="preserve">Appendix A: Reproduction</w:t>
      </w:r>
    </w:p>
    <w:p>
      <w:pPr>
        <w:shd w:fill="F2F2F2" w:color="auto" w:val="clear"/>
        <w:spacing w:after="40"/>
      </w:pPr>
      <w:r>
        <w:rPr>
          <w:rFonts w:ascii="Consolas" w:cs="Consolas" w:eastAsia="Consolas" w:hAnsi="Consolas"/>
          <w:sz w:val="19"/>
          <w:szCs w:val="19"/>
        </w:rPr>
        <w:t xml:space="preserve">python -m venv .venv &amp;&amp; .venv\Scripts\activate</w:t>
      </w:r>
    </w:p>
    <w:p>
      <w:pPr>
        <w:shd w:fill="F2F2F2" w:color="auto" w:val="clear"/>
        <w:spacing w:after="40"/>
      </w:pPr>
      <w:r>
        <w:rPr>
          <w:rFonts w:ascii="Consolas" w:cs="Consolas" w:eastAsia="Consolas" w:hAnsi="Consolas"/>
          <w:sz w:val="19"/>
          <w:szCs w:val="19"/>
        </w:rPr>
        <w:t xml:space="preserve">pip install -c requirements.lock.txt -e ".[ml,serve,platform,data,dev]"</w:t>
      </w:r>
    </w:p>
    <w:p>
      <w:pPr>
        <w:shd w:fill="F2F2F2" w:color="auto" w:val="clear"/>
        <w:spacing w:after="40"/>
      </w:pPr>
      <w:r>
        <w:rPr>
          <w:rFonts w:ascii="Consolas" w:cs="Consolas" w:eastAsia="Consolas" w:hAnsi="Consolas"/>
          <w:sz w:val="19"/>
          <w:szCs w:val="19"/>
        </w:rPr>
        <w:t xml:space="preserve">python -m fraudlens.run_all --local-dir &lt;folder with fraudTrain.csv and fraudTest.csv&gt;</w:t>
      </w:r>
    </w:p>
    <w:p>
      <w:pPr>
        <w:shd w:fill="F2F2F2" w:color="auto" w:val="clear"/>
        <w:spacing w:after="40"/>
      </w:pPr>
      <w:r>
        <w:rPr>
          <w:rFonts w:ascii="Consolas" w:cs="Consolas" w:eastAsia="Consolas" w:hAnsi="Consolas"/>
          <w:sz w:val="19"/>
          <w:szCs w:val="19"/>
        </w:rPr>
        <w:t xml:space="preserve">python scripts/build_notebooks.py --execute</w:t>
      </w:r>
    </w:p>
    <w:p>
      <w:pPr>
        <w:shd w:fill="F2F2F2" w:color="auto" w:val="clear"/>
        <w:spacing w:after="40"/>
      </w:pPr>
      <w:r>
        <w:rPr>
          <w:rFonts w:ascii="Consolas" w:cs="Consolas" w:eastAsia="Consolas" w:hAnsi="Consolas"/>
          <w:sz w:val="19"/>
          <w:szCs w:val="19"/>
        </w:rPr>
        <w:t xml:space="preserve">streamlit run dashboard/app.py      |      uvicorn fraudlens.api:app --port 8000</w:t>
      </w:r>
    </w:p>
    <w:p>
      <w:pPr>
        <w:shd w:fill="F2F2F2" w:color="auto" w:val="clear"/>
        <w:spacing w:after="40"/>
      </w:pPr>
      <w:r>
        <w:rPr>
          <w:rFonts w:ascii="Consolas" w:cs="Consolas" w:eastAsia="Consolas" w:hAnsi="Consolas"/>
          <w:sz w:val="19"/>
          <w:szCs w:val="19"/>
        </w:rPr>
        <w:t xml:space="preserve">cd platform &amp;&amp; docker compose --profile lake --profile ingest --profile olap --profile bi --profile mlops up -d</w:t>
      </w:r>
    </w:p>
    <w:p>
      <w:pPr>
        <w:shd w:fill="F2F2F2" w:color="auto" w:val="clear"/>
        <w:spacing w:after="40"/>
      </w:pPr>
      <w:r>
        <w:rPr>
          <w:rFonts w:ascii="Consolas" w:cs="Consolas" w:eastAsia="Consolas" w:hAnsi="Consolas"/>
          <w:sz w:val="19"/>
          <w:szCs w:val="19"/>
        </w:rPr>
        <w:t xml:space="preserve">pytest</w:t>
      </w:r>
    </w:p>
    <w:p>
      <w:pPr>
        <w:spacing w:after="140" w:line="276"/>
      </w:pPr>
      <w:r>
        <w:rPr>
          <w:sz w:val="22"/>
          <w:szCs w:val="22"/>
        </w:rPr>
        <w:t xml:space="preserve">Repository and documentation:</w:t>
      </w:r>
    </w:p>
    <w:p>
      <w:pPr>
        <w:spacing w:after="80"/>
      </w:pPr>
      <w:hyperlink w:history="1" r:id="rIdw8wgy1brlcp9buvru44l-">
        <w:r>
          <w:rPr>
            <w:rStyle w:val="Hyperlink"/>
            <w:sz w:val="22"/>
            <w:szCs w:val="22"/>
          </w:rPr>
          <w:t xml:space="preserve">https://github.com/anasua2905/fraudlens-or-credit-card-fraud-detection (branch final-a4)</w:t>
        </w:r>
      </w:hyperlink>
    </w:p>
    <w:p>
      <w:r>
        <w:br w:type="page"/>
      </w:r>
    </w:p>
    <w:p>
      <w:pPr>
        <w:pStyle w:val="Heading1"/>
        <w:spacing w:after="160" w:before="320"/>
      </w:pPr>
      <w:r>
        <w:t xml:space="preserve">Appendix B: Verification Checks</w:t>
      </w:r>
    </w:p>
    <w:p>
      <w:pPr>
        <w:spacing w:after="80" w:before="160"/>
      </w:pPr>
      <w:r>
        <w:rPr>
          <w:i/>
          <w:iCs/>
          <w:color w:val="444444"/>
          <w:sz w:val="19"/>
          <w:szCs w:val="19"/>
        </w:rPr>
        <w:t xml:space="preserve">Table 18. All 56 end-to-end verification checks from the final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6240"/>
        <w:gridCol w:w="1248"/>
      </w:tblGrid>
      <w:tr>
        <w:trPr>
          <w:tblHeader/>
        </w:trPr>
        <w:tc>
          <w:tcPr>
            <w:tcW w:type="dxa" w:w="1872"/>
            <w:shd w:fill="DCE6F1" w:color="auto" w:val="clear"/>
            <w:tcMar>
              <w:top w:type="dxa" w:w="50"/>
              <w:left w:type="dxa" w:w="80"/>
              <w:bottom w:type="dxa" w:w="50"/>
              <w:right w:type="dxa" w:w="80"/>
            </w:tcMar>
          </w:tcPr>
          <w:p>
            <w:pPr>
              <w:spacing w:after="0" w:line="240"/>
              <w:jc w:val="left"/>
            </w:pPr>
            <w:r>
              <w:rPr>
                <w:b/>
                <w:bCs/>
                <w:sz w:val="18"/>
                <w:szCs w:val="18"/>
              </w:rPr>
              <w:t xml:space="preserve">Stage</w:t>
            </w:r>
          </w:p>
        </w:tc>
        <w:tc>
          <w:tcPr>
            <w:tcW w:type="dxa" w:w="6240"/>
            <w:shd w:fill="DCE6F1" w:color="auto" w:val="clear"/>
            <w:tcMar>
              <w:top w:type="dxa" w:w="50"/>
              <w:left w:type="dxa" w:w="80"/>
              <w:bottom w:type="dxa" w:w="50"/>
              <w:right w:type="dxa" w:w="80"/>
            </w:tcMar>
          </w:tcPr>
          <w:p>
            <w:pPr>
              <w:spacing w:after="0" w:line="240"/>
              <w:jc w:val="left"/>
            </w:pPr>
            <w:r>
              <w:rPr>
                <w:b/>
                <w:bCs/>
                <w:sz w:val="18"/>
                <w:szCs w:val="18"/>
              </w:rPr>
              <w:t xml:space="preserve">Check</w:t>
            </w:r>
          </w:p>
        </w:tc>
        <w:tc>
          <w:tcPr>
            <w:tcW w:type="dxa" w:w="1248"/>
            <w:shd w:fill="DCE6F1" w:color="auto" w:val="clear"/>
            <w:tcMar>
              <w:top w:type="dxa" w:w="50"/>
              <w:left w:type="dxa" w:w="80"/>
              <w:bottom w:type="dxa" w:w="50"/>
              <w:right w:type="dxa" w:w="80"/>
            </w:tcMar>
          </w:tcPr>
          <w:p>
            <w:pPr>
              <w:spacing w:after="0" w:line="240"/>
              <w:jc w:val="left"/>
            </w:pPr>
            <w:r>
              <w:rPr>
                <w:b/>
                <w:bCs/>
                <w:sz w:val="18"/>
                <w:szCs w:val="18"/>
              </w:rPr>
              <w:t xml:space="preserve">Status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1-problem</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success criteria defined in config</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2-acquisition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fraudTrain.csv checksum matches manifest</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2-acquisition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fraudTest.csv checksum matches manifest</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2-acquisition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dataset licence and source recorded</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3-preparation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raw files passed the data contract</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3-preparation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silver rows = manifest rows - removed rows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3-preparation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no direct identifiers in silver</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3-preparation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split rows sum to silver rows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3-preparation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no transaction appears in two splits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3-preparation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splits are chronological (train &lt; val &lt; test)</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3-preparation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no feature is derived from the label</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3-preparation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online store holds every card and every transaction</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4-eda</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eda_summary.json written</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4-eda</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cleaning_audit.json written</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4-eda</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EDA figures written</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4-eda</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interactive EDA explorer written</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linear: train matrix rows = feature rows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linear: excluded features absent</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tree: train matrix rows = feature rows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tree: excluded features absent</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lightgbm: saved model exists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lightgbm: input features = preprocessed columns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lightgbm: imbalance handled by weighting (no resampling)</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xgboost: saved model exists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xgboost: input features = preprocessed columns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xgboost: imbalance handled by weighting (no resampling)</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hybrid_gb: saved model exists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hybrid_gb: input features = preprocessed columns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hybrid_gb: imbalance handled by weighting (no resampling)</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hist_gb: saved model exists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hist_gb: input features = preprocessed columns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hist_gb: imbalance handled by weighting (no resampling)</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logistic: saved model exists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logistic: input features = preprocessed columns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logistic: imbalance handled by weighting (no resampling)</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isolation_forest: saved model exists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hyper-parameters tuned with time-series CV</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reported champion = champion chosen by the rule</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5-modelling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champion is the simplest model equivalent to the best</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6-evaluation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packaged model = reported champion</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6-evaluation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packaged threshold = threshold chosen on validation</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6-evaluation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threshold re-derived on validation = reported</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6-evaluation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re-scored test PR-AUC = reported</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6-evaluation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re-scored test confusion matrix = reported</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6-evaluation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re-scored net benefit = reported</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6-evaluation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test PR-AUC inside its bootstrap 95% CI</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6-evaluation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SHAP explanations written</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6-evaluation</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every test alert has SHAP reasons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7-deployment</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batch scores generated</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7-deployment</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scores use the selected champion and threshold</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7-deployment</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scored rows = validation + test rows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7-deployment</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scored test alerts = reported alerts</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7-deployment</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online feature store reproduces batch features (streamed replay)</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8-monitoring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monitoring summary written</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8-monitoring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every scored month monitored</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r>
        <w:tc>
          <w:tcPr>
            <w:tcW w:type="dxa" w:w="1872"/>
            <w:tcMar>
              <w:top w:type="dxa" w:w="50"/>
              <w:left w:type="dxa" w:w="80"/>
              <w:bottom w:type="dxa" w:w="50"/>
              <w:right w:type="dxa" w:w="80"/>
            </w:tcMar>
          </w:tcPr>
          <w:p>
            <w:pPr>
              <w:spacing w:after="0" w:line="240"/>
              <w:jc w:val="left"/>
            </w:pPr>
            <w:r>
              <w:rPr>
                <w:b w:val="false"/>
                <w:bCs w:val="false"/>
                <w:sz w:val="18"/>
                <w:szCs w:val="18"/>
              </w:rPr>
              <w:t xml:space="preserve">8-monitoring</w:t>
            </w:r>
          </w:p>
        </w:tc>
        <w:tc>
          <w:tcPr>
            <w:tcW w:type="dxa" w:w="6240"/>
            <w:tcMar>
              <w:top w:type="dxa" w:w="50"/>
              <w:left w:type="dxa" w:w="80"/>
              <w:bottom w:type="dxa" w:w="50"/>
              <w:right w:type="dxa" w:w="80"/>
            </w:tcMar>
          </w:tcPr>
          <w:p>
            <w:pPr>
              <w:spacing w:after="0" w:line="240"/>
              <w:jc w:val="left"/>
            </w:pPr>
            <w:r>
              <w:rPr>
                <w:b w:val="false"/>
                <w:bCs w:val="false"/>
                <w:sz w:val="18"/>
                <w:szCs w:val="18"/>
              </w:rPr>
              <w:t xml:space="preserve">retraining decision recorded</w:t>
            </w:r>
          </w:p>
        </w:tc>
        <w:tc>
          <w:tcPr>
            <w:tcW w:type="dxa" w:w="1248"/>
            <w:tcMar>
              <w:top w:type="dxa" w:w="50"/>
              <w:left w:type="dxa" w:w="80"/>
              <w:bottom w:type="dxa" w:w="50"/>
              <w:right w:type="dxa" w:w="80"/>
            </w:tcMar>
          </w:tcPr>
          <w:p>
            <w:pPr>
              <w:spacing w:after="0" w:line="240"/>
              <w:jc w:val="left"/>
            </w:pPr>
            <w:r>
              <w:rPr>
                <w:b w:val="false"/>
                <w:bCs w:val="false"/>
                <w:sz w:val="18"/>
                <w:szCs w:val="18"/>
              </w:rPr>
              <w:t xml:space="preserve">PASS</w:t>
            </w:r>
          </w:p>
        </w:tc>
      </w:tr>
    </w:tbl>
    <w:p>
      <w:pPr>
        <w:spacing w:after="120"/>
      </w:pPr>
    </w:p>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FraudLens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8wgy1brlcp9buvru44l-" Type="http://schemas.openxmlformats.org/officeDocument/2006/relationships/hyperlink" Target="https://github.com/anasua2905/fraudlens-or-credit-card-fraud-detection/tree/final-a4" TargetMode="External"/><Relationship Id="rId8" Type="http://schemas.openxmlformats.org/officeDocument/2006/relationships/image" Target="media/64ffe797a36f553dd7f12c743baeb9f853c07c51.png"/><Relationship Id="rId9" Type="http://schemas.openxmlformats.org/officeDocument/2006/relationships/image" Target="media/023cd8d5b52e628f17509dc44cbec8b0f150a5ff.png"/><Relationship Id="rId10" Type="http://schemas.openxmlformats.org/officeDocument/2006/relationships/image" Target="media/5ebf50c2b5ba5b84fb96dfb8aee68691f5a353f0.png"/><Relationship Id="rId11" Type="http://schemas.openxmlformats.org/officeDocument/2006/relationships/image" Target="media/673d083567e24d2cd7514a7b57f4cd980cffd75e.png"/><Relationship Id="rId12" Type="http://schemas.openxmlformats.org/officeDocument/2006/relationships/image" Target="media/d40594a321f180af39d6ae6bee31babb9066d8fb.png"/><Relationship Id="rId13" Type="http://schemas.openxmlformats.org/officeDocument/2006/relationships/image" Target="media/a1029f6ced3cf3edda75a6aacda9ea2c1eae5295.png"/><Relationship Id="rId14" Type="http://schemas.openxmlformats.org/officeDocument/2006/relationships/image" Target="media/497dbe49096a308b1b4de47cb273bbbbc740b7ba.png"/><Relationship Id="rId15" Type="http://schemas.openxmlformats.org/officeDocument/2006/relationships/image" Target="media/7d4a66e1ddc41bd0350f535529decf455ad9e6a1.png"/><Relationship Id="rId16" Type="http://schemas.openxmlformats.org/officeDocument/2006/relationships/image" Target="media/a4fe541af7ff3f6b287ef6526444f96de3f271c1.png"/><Relationship Id="rId17" Type="http://schemas.openxmlformats.org/officeDocument/2006/relationships/image" Target="media/02266404dfb715f3c686bd0ef4d1acc92926bbc6.png"/><Relationship Id="rId18" Type="http://schemas.openxmlformats.org/officeDocument/2006/relationships/image" Target="media/de933ab52876ef759eb434e88d8591468e23848c.png"/><Relationship Id="rId19" Type="http://schemas.openxmlformats.org/officeDocument/2006/relationships/image" Target="media/ea2eba3c4d90f5f8010b23b392814a69bf54739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FraudLens Final Project Report</dc:title>
  <dc:creator>FraudLens team</dc:creator>
  <cp:lastModifiedBy>Un-named</cp:lastModifiedBy>
  <cp:revision>1</cp:revision>
  <dcterms:created xsi:type="dcterms:W3CDTF">2026-10-20T13:43:17.286Z</dcterms:created>
  <dcterms:modified xsi:type="dcterms:W3CDTF">2026-10-20T13:43:17.286Z</dcterms:modified>
</cp:coreProperties>
</file>

<file path=docProps/custom.xml><?xml version="1.0" encoding="utf-8"?>
<Properties xmlns="http://schemas.openxmlformats.org/officeDocument/2006/custom-properties" xmlns:vt="http://schemas.openxmlformats.org/officeDocument/2006/docPropsVTypes"/>
</file>