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5A041">
      <w:pPr>
        <w:pStyle w:val="8"/>
        <w:spacing w:before="152" w:line="228" w:lineRule="auto"/>
        <w:ind w:left="2618" w:right="1434" w:hanging="1189"/>
      </w:pPr>
      <w:r>
        <w:rPr>
          <w:b/>
          <w:bCs/>
        </w:rPr>
        <w:t>DEPARTMENT OF COMPUTER &amp; INFORMATION SYSTEMS ENGI</w:t>
      </w:r>
      <w:r>
        <w:rPr>
          <w:b/>
          <w:bCs/>
          <w:spacing w:val="-1"/>
        </w:rPr>
        <w:t>NEERING</w:t>
      </w:r>
      <w:r>
        <w:rPr>
          <w:b/>
          <w:bCs/>
        </w:rPr>
        <w:t xml:space="preserve"> BACHELORS IN COMPUTER SYSTEMS EN</w:t>
      </w:r>
      <w:r>
        <w:rPr>
          <w:b/>
          <w:bCs/>
          <w:spacing w:val="-1"/>
        </w:rPr>
        <w:t>GINEERING</w:t>
      </w:r>
    </w:p>
    <w:p w14:paraId="2E258EAF">
      <w:pPr>
        <w:pStyle w:val="8"/>
        <w:spacing w:before="27" w:line="228" w:lineRule="auto"/>
        <w:ind w:left="4652"/>
      </w:pPr>
      <w:r>
        <w:rPr>
          <w:b/>
          <w:bCs/>
          <w:spacing w:val="-1"/>
        </w:rPr>
        <w:t>Course Code: CS-324</w:t>
      </w:r>
    </w:p>
    <w:p w14:paraId="145C4357">
      <w:pPr>
        <w:pStyle w:val="8"/>
        <w:spacing w:before="12" w:line="187" w:lineRule="auto"/>
        <w:ind w:left="4100"/>
      </w:pPr>
      <w:r>
        <w:rPr>
          <w:b/>
          <w:bCs/>
        </w:rPr>
        <w:t>Course Title: Machi</w:t>
      </w:r>
      <w:r>
        <w:rPr>
          <w:b/>
          <w:bCs/>
          <w:spacing w:val="-1"/>
        </w:rPr>
        <w:t>ne Learning</w:t>
      </w:r>
    </w:p>
    <w:p w14:paraId="699FEA46">
      <w:pPr>
        <w:pStyle w:val="8"/>
        <w:spacing w:before="62" w:line="186" w:lineRule="auto"/>
        <w:ind w:left="4172"/>
      </w:pPr>
      <w:r>
        <w:rPr>
          <w:b/>
          <w:bCs/>
          <w:color w:val="C00000"/>
          <w:spacing w:val="-1"/>
          <w:u w:val="single" w:color="auto"/>
        </w:rPr>
        <w:t>Complex Engineering Problem</w:t>
      </w:r>
    </w:p>
    <w:p w14:paraId="2CB1371A">
      <w:pPr>
        <w:pStyle w:val="8"/>
        <w:spacing w:before="62" w:line="186" w:lineRule="auto"/>
        <w:ind w:left="3823"/>
      </w:pPr>
      <w:r>
        <w:rPr>
          <w:b/>
          <w:bCs/>
          <w:spacing w:val="-1"/>
        </w:rPr>
        <w:t>TE Batch 2023, Spring</w:t>
      </w:r>
      <w:r>
        <w:rPr>
          <w:b/>
          <w:bCs/>
          <w:spacing w:val="22"/>
        </w:rPr>
        <w:t xml:space="preserve"> </w:t>
      </w:r>
      <w:r>
        <w:rPr>
          <w:b/>
          <w:bCs/>
          <w:spacing w:val="-1"/>
        </w:rPr>
        <w:t>Semester 2026</w:t>
      </w:r>
    </w:p>
    <w:p w14:paraId="32F88BEB">
      <w:pPr>
        <w:pStyle w:val="8"/>
        <w:spacing w:before="53" w:line="190" w:lineRule="auto"/>
        <w:ind w:left="2377"/>
      </w:pPr>
      <w:r>
        <w:t>Grading Rubric</w:t>
      </w:r>
      <w:r>
        <w:rPr>
          <w:spacing w:val="28"/>
        </w:rPr>
        <w:t xml:space="preserve"> </w:t>
      </w:r>
      <w:r>
        <w:t>1: Dataset Coll</w:t>
      </w:r>
      <w:r>
        <w:rPr>
          <w:spacing w:val="-1"/>
        </w:rPr>
        <w:t>ection and Preprocessing (Milestone 2)</w:t>
      </w:r>
    </w:p>
    <w:p w14:paraId="2107B800">
      <w:pPr>
        <w:pStyle w:val="8"/>
        <w:spacing w:before="62" w:line="187" w:lineRule="auto"/>
        <w:ind w:left="4885"/>
        <w:rPr>
          <w:sz w:val="22"/>
          <w:szCs w:val="22"/>
        </w:rPr>
      </w:pPr>
      <w:r>
        <w:rPr>
          <w:b/>
          <w:bCs/>
          <w:color w:val="538135"/>
          <w:spacing w:val="-1"/>
          <w:sz w:val="22"/>
          <w:szCs w:val="22"/>
          <w:u w:val="single" w:color="auto"/>
        </w:rPr>
        <w:t>TERM PROJECT</w:t>
      </w:r>
    </w:p>
    <w:p w14:paraId="6F700ED5">
      <w:pPr>
        <w:pStyle w:val="8"/>
        <w:spacing w:before="55" w:line="188" w:lineRule="auto"/>
        <w:ind w:left="717"/>
        <w:rPr>
          <w:sz w:val="22"/>
          <w:szCs w:val="22"/>
        </w:rPr>
      </w:pPr>
      <w:r>
        <w:rPr>
          <w:b/>
          <w:bCs/>
          <w:spacing w:val="-1"/>
          <w:sz w:val="22"/>
          <w:szCs w:val="22"/>
        </w:rPr>
        <w:t>Group Members:</w:t>
      </w:r>
    </w:p>
    <w:p w14:paraId="2F4347E7">
      <w:pPr>
        <w:spacing w:line="24" w:lineRule="auto"/>
        <w:rPr>
          <w:rFonts w:ascii="Arial"/>
          <w:sz w:val="2"/>
        </w:rPr>
      </w:pPr>
    </w:p>
    <w:tbl>
      <w:tblPr>
        <w:tblStyle w:val="15"/>
        <w:tblW w:w="8893" w:type="dxa"/>
        <w:tblInd w:w="13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0"/>
        <w:gridCol w:w="5578"/>
        <w:gridCol w:w="1845"/>
      </w:tblGrid>
      <w:tr w14:paraId="53D0F1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 w:hRule="atLeast"/>
        </w:trPr>
        <w:tc>
          <w:tcPr>
            <w:tcW w:w="1470" w:type="dxa"/>
            <w:vAlign w:val="top"/>
          </w:tcPr>
          <w:p w14:paraId="3E1748E3">
            <w:pPr>
              <w:pStyle w:val="16"/>
              <w:spacing w:before="59" w:line="181" w:lineRule="auto"/>
              <w:ind w:left="186"/>
              <w:rPr>
                <w:sz w:val="22"/>
                <w:szCs w:val="22"/>
              </w:rPr>
            </w:pPr>
            <w:r>
              <w:rPr>
                <w:b/>
                <w:bCs/>
                <w:spacing w:val="-1"/>
                <w:sz w:val="22"/>
                <w:szCs w:val="22"/>
              </w:rPr>
              <w:t>Student No.</w:t>
            </w:r>
          </w:p>
        </w:tc>
        <w:tc>
          <w:tcPr>
            <w:tcW w:w="5578" w:type="dxa"/>
            <w:vAlign w:val="top"/>
          </w:tcPr>
          <w:p w14:paraId="55DE464F">
            <w:pPr>
              <w:pStyle w:val="16"/>
              <w:spacing w:before="62" w:line="178" w:lineRule="auto"/>
              <w:ind w:left="2515"/>
              <w:rPr>
                <w:sz w:val="22"/>
                <w:szCs w:val="22"/>
              </w:rPr>
            </w:pPr>
            <w:r>
              <w:rPr>
                <w:b/>
                <w:bCs/>
                <w:spacing w:val="-1"/>
                <w:sz w:val="22"/>
                <w:szCs w:val="22"/>
              </w:rPr>
              <w:t>Name</w:t>
            </w:r>
          </w:p>
        </w:tc>
        <w:tc>
          <w:tcPr>
            <w:tcW w:w="1845" w:type="dxa"/>
            <w:vAlign w:val="top"/>
          </w:tcPr>
          <w:p w14:paraId="1C7262CB">
            <w:pPr>
              <w:pStyle w:val="16"/>
              <w:spacing w:before="59" w:line="181" w:lineRule="auto"/>
              <w:ind w:left="539"/>
              <w:rPr>
                <w:sz w:val="22"/>
                <w:szCs w:val="22"/>
              </w:rPr>
            </w:pPr>
            <w:r>
              <w:rPr>
                <w:b/>
                <w:bCs/>
                <w:spacing w:val="-1"/>
                <w:sz w:val="22"/>
                <w:szCs w:val="22"/>
              </w:rPr>
              <w:t>Roll No.</w:t>
            </w:r>
          </w:p>
        </w:tc>
      </w:tr>
      <w:tr w14:paraId="4188B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8" w:hRule="atLeast"/>
        </w:trPr>
        <w:tc>
          <w:tcPr>
            <w:tcW w:w="1470" w:type="dxa"/>
            <w:vAlign w:val="top"/>
          </w:tcPr>
          <w:p w14:paraId="669F830E">
            <w:pPr>
              <w:pStyle w:val="16"/>
              <w:spacing w:before="47" w:line="190" w:lineRule="auto"/>
              <w:ind w:left="628"/>
              <w:rPr>
                <w:sz w:val="22"/>
                <w:szCs w:val="22"/>
              </w:rPr>
            </w:pPr>
            <w:r>
              <w:rPr>
                <w:spacing w:val="-7"/>
                <w:sz w:val="22"/>
                <w:szCs w:val="22"/>
              </w:rPr>
              <w:t>S1</w:t>
            </w:r>
          </w:p>
        </w:tc>
        <w:tc>
          <w:tcPr>
            <w:tcW w:w="5578" w:type="dxa"/>
            <w:vAlign w:val="top"/>
          </w:tcPr>
          <w:p w14:paraId="148A3D06">
            <w:pPr>
              <w:jc w:val="center"/>
              <w:rPr>
                <w:rFonts w:hint="default" w:ascii="Arial"/>
                <w:sz w:val="21"/>
                <w:lang w:val="en-US"/>
              </w:rPr>
            </w:pPr>
            <w:r>
              <w:rPr>
                <w:rFonts w:hint="default"/>
                <w:sz w:val="21"/>
                <w:lang w:val="en-US"/>
              </w:rPr>
              <w:t>Mashaal Ali</w:t>
            </w:r>
          </w:p>
        </w:tc>
        <w:tc>
          <w:tcPr>
            <w:tcW w:w="1845" w:type="dxa"/>
            <w:vAlign w:val="top"/>
          </w:tcPr>
          <w:p w14:paraId="47774CEF">
            <w:pPr>
              <w:jc w:val="center"/>
              <w:rPr>
                <w:rFonts w:hint="default" w:ascii="Arial"/>
                <w:sz w:val="21"/>
                <w:lang w:val="en-US"/>
              </w:rPr>
            </w:pPr>
            <w:r>
              <w:rPr>
                <w:rFonts w:hint="default"/>
                <w:sz w:val="21"/>
                <w:lang w:val="en-US"/>
              </w:rPr>
              <w:t>CS-23091</w:t>
            </w:r>
          </w:p>
        </w:tc>
      </w:tr>
      <w:tr w14:paraId="2A951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6" w:hRule="atLeast"/>
        </w:trPr>
        <w:tc>
          <w:tcPr>
            <w:tcW w:w="1470" w:type="dxa"/>
            <w:vAlign w:val="top"/>
          </w:tcPr>
          <w:p w14:paraId="10FC8621">
            <w:pPr>
              <w:pStyle w:val="16"/>
              <w:spacing w:before="48" w:line="187" w:lineRule="auto"/>
              <w:ind w:left="628"/>
              <w:rPr>
                <w:sz w:val="22"/>
                <w:szCs w:val="22"/>
              </w:rPr>
            </w:pPr>
            <w:r>
              <w:rPr>
                <w:spacing w:val="-7"/>
                <w:sz w:val="22"/>
                <w:szCs w:val="22"/>
              </w:rPr>
              <w:t>S2</w:t>
            </w:r>
          </w:p>
        </w:tc>
        <w:tc>
          <w:tcPr>
            <w:tcW w:w="5578" w:type="dxa"/>
            <w:vAlign w:val="top"/>
          </w:tcPr>
          <w:p w14:paraId="46A06AC7">
            <w:pPr>
              <w:jc w:val="center"/>
              <w:rPr>
                <w:rFonts w:hint="default" w:ascii="Arial"/>
                <w:sz w:val="21"/>
                <w:lang w:val="en-US"/>
              </w:rPr>
            </w:pPr>
            <w:r>
              <w:rPr>
                <w:rFonts w:hint="default"/>
                <w:sz w:val="21"/>
                <w:lang w:val="en-US"/>
              </w:rPr>
              <w:t>Anas Yazdani</w:t>
            </w:r>
          </w:p>
        </w:tc>
        <w:tc>
          <w:tcPr>
            <w:tcW w:w="1845" w:type="dxa"/>
            <w:vAlign w:val="top"/>
          </w:tcPr>
          <w:p w14:paraId="48BB41C7">
            <w:pPr>
              <w:jc w:val="center"/>
              <w:rPr>
                <w:rFonts w:hint="default" w:ascii="Arial"/>
                <w:sz w:val="21"/>
                <w:lang w:val="en-US"/>
              </w:rPr>
            </w:pPr>
            <w:r>
              <w:rPr>
                <w:rFonts w:hint="default"/>
                <w:sz w:val="21"/>
                <w:lang w:val="en-US"/>
              </w:rPr>
              <w:t>CS-23102</w:t>
            </w:r>
          </w:p>
        </w:tc>
      </w:tr>
      <w:tr w14:paraId="67DD83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8" w:hRule="atLeast"/>
        </w:trPr>
        <w:tc>
          <w:tcPr>
            <w:tcW w:w="1470" w:type="dxa"/>
            <w:vAlign w:val="top"/>
          </w:tcPr>
          <w:p w14:paraId="230B7CD9">
            <w:pPr>
              <w:pStyle w:val="16"/>
              <w:spacing w:before="50" w:line="187" w:lineRule="auto"/>
              <w:ind w:left="628"/>
              <w:rPr>
                <w:sz w:val="22"/>
                <w:szCs w:val="22"/>
              </w:rPr>
            </w:pPr>
            <w:r>
              <w:rPr>
                <w:spacing w:val="-7"/>
                <w:sz w:val="22"/>
                <w:szCs w:val="22"/>
              </w:rPr>
              <w:t>S3</w:t>
            </w:r>
          </w:p>
        </w:tc>
        <w:tc>
          <w:tcPr>
            <w:tcW w:w="5578" w:type="dxa"/>
            <w:vAlign w:val="top"/>
          </w:tcPr>
          <w:p w14:paraId="31CBC0F7">
            <w:pPr>
              <w:jc w:val="center"/>
              <w:rPr>
                <w:rFonts w:hint="default" w:ascii="Arial"/>
                <w:sz w:val="21"/>
                <w:lang w:val="en-US"/>
              </w:rPr>
            </w:pPr>
            <w:r>
              <w:rPr>
                <w:rFonts w:hint="default"/>
                <w:sz w:val="21"/>
                <w:lang w:val="en-US"/>
              </w:rPr>
              <w:t>Osama Humayun</w:t>
            </w:r>
          </w:p>
        </w:tc>
        <w:tc>
          <w:tcPr>
            <w:tcW w:w="1845" w:type="dxa"/>
            <w:vAlign w:val="top"/>
          </w:tcPr>
          <w:p w14:paraId="6148B71C">
            <w:pPr>
              <w:jc w:val="center"/>
              <w:rPr>
                <w:rFonts w:hint="default" w:ascii="Arial"/>
                <w:sz w:val="21"/>
                <w:lang w:val="en-US"/>
              </w:rPr>
            </w:pPr>
            <w:r>
              <w:rPr>
                <w:rFonts w:hint="default"/>
                <w:sz w:val="21"/>
                <w:lang w:val="en-US"/>
              </w:rPr>
              <w:t>CS-23139</w:t>
            </w:r>
          </w:p>
        </w:tc>
      </w:tr>
      <w:tr w14:paraId="76884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1470" w:type="dxa"/>
            <w:vAlign w:val="top"/>
          </w:tcPr>
          <w:p w14:paraId="5830D180">
            <w:pPr>
              <w:pStyle w:val="16"/>
              <w:spacing w:before="53" w:line="187" w:lineRule="auto"/>
              <w:ind w:left="628"/>
              <w:rPr>
                <w:sz w:val="22"/>
                <w:szCs w:val="22"/>
              </w:rPr>
            </w:pPr>
            <w:r>
              <w:rPr>
                <w:spacing w:val="-4"/>
                <w:sz w:val="22"/>
                <w:szCs w:val="22"/>
              </w:rPr>
              <w:t>S4</w:t>
            </w:r>
          </w:p>
        </w:tc>
        <w:tc>
          <w:tcPr>
            <w:tcW w:w="5578" w:type="dxa"/>
            <w:vAlign w:val="top"/>
          </w:tcPr>
          <w:p w14:paraId="636D1A39">
            <w:pPr>
              <w:rPr>
                <w:rFonts w:ascii="Arial"/>
                <w:sz w:val="21"/>
              </w:rPr>
            </w:pPr>
          </w:p>
        </w:tc>
        <w:tc>
          <w:tcPr>
            <w:tcW w:w="1845" w:type="dxa"/>
            <w:vAlign w:val="top"/>
          </w:tcPr>
          <w:p w14:paraId="3D36DFAF">
            <w:pPr>
              <w:rPr>
                <w:rFonts w:ascii="Arial"/>
                <w:sz w:val="21"/>
              </w:rPr>
            </w:pPr>
          </w:p>
        </w:tc>
      </w:tr>
    </w:tbl>
    <w:p w14:paraId="299AB5E5">
      <w:pPr>
        <w:spacing w:before="10"/>
      </w:pPr>
    </w:p>
    <w:tbl>
      <w:tblPr>
        <w:tblStyle w:val="15"/>
        <w:tblW w:w="1147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47"/>
        <w:gridCol w:w="2424"/>
        <w:gridCol w:w="2335"/>
        <w:gridCol w:w="2335"/>
        <w:gridCol w:w="539"/>
        <w:gridCol w:w="539"/>
        <w:gridCol w:w="520"/>
        <w:gridCol w:w="534"/>
      </w:tblGrid>
      <w:tr w14:paraId="364E1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 w:hRule="atLeast"/>
        </w:trPr>
        <w:tc>
          <w:tcPr>
            <w:tcW w:w="9341" w:type="dxa"/>
            <w:gridSpan w:val="4"/>
            <w:vMerge w:val="restart"/>
            <w:tcBorders>
              <w:top w:val="single" w:color="000000" w:sz="10" w:space="0"/>
              <w:left w:val="single" w:color="000000" w:sz="10" w:space="0"/>
              <w:bottom w:val="nil"/>
              <w:right w:val="single" w:color="000000" w:sz="10" w:space="0"/>
            </w:tcBorders>
            <w:vAlign w:val="top"/>
          </w:tcPr>
          <w:p w14:paraId="046FDA0B">
            <w:pPr>
              <w:pStyle w:val="16"/>
              <w:spacing w:before="168" w:line="187" w:lineRule="auto"/>
              <w:ind w:left="106"/>
              <w:rPr>
                <w:sz w:val="22"/>
                <w:szCs w:val="22"/>
              </w:rPr>
            </w:pPr>
            <w:r>
              <w:rPr>
                <w:b/>
                <w:bCs/>
                <w:spacing w:val="-1"/>
                <w:sz w:val="22"/>
                <w:szCs w:val="22"/>
              </w:rPr>
              <w:t>CRITERIA AND SCALES</w:t>
            </w:r>
          </w:p>
        </w:tc>
        <w:tc>
          <w:tcPr>
            <w:tcW w:w="2132" w:type="dxa"/>
            <w:gridSpan w:val="4"/>
            <w:tcBorders>
              <w:top w:val="single" w:color="000000" w:sz="10" w:space="0"/>
              <w:left w:val="single" w:color="000000" w:sz="10" w:space="0"/>
              <w:right w:val="single" w:color="000000" w:sz="10" w:space="0"/>
            </w:tcBorders>
            <w:vAlign w:val="top"/>
          </w:tcPr>
          <w:p w14:paraId="2EE187E5">
            <w:pPr>
              <w:pStyle w:val="16"/>
              <w:spacing w:before="52" w:line="178" w:lineRule="auto"/>
              <w:ind w:left="421"/>
              <w:rPr>
                <w:sz w:val="18"/>
                <w:szCs w:val="18"/>
              </w:rPr>
            </w:pPr>
            <w:r>
              <w:rPr>
                <w:b/>
                <w:bCs/>
                <w:spacing w:val="-1"/>
                <w:sz w:val="18"/>
                <w:szCs w:val="18"/>
              </w:rPr>
              <w:t>Marks Obtained</w:t>
            </w:r>
          </w:p>
        </w:tc>
      </w:tr>
      <w:tr w14:paraId="206D4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7" w:hRule="atLeast"/>
        </w:trPr>
        <w:tc>
          <w:tcPr>
            <w:tcW w:w="9341" w:type="dxa"/>
            <w:gridSpan w:val="4"/>
            <w:vMerge w:val="continue"/>
            <w:tcBorders>
              <w:top w:val="nil"/>
              <w:left w:val="single" w:color="000000" w:sz="10" w:space="0"/>
              <w:bottom w:val="single" w:color="000000" w:sz="10" w:space="0"/>
              <w:right w:val="single" w:color="000000" w:sz="10" w:space="0"/>
            </w:tcBorders>
            <w:vAlign w:val="top"/>
          </w:tcPr>
          <w:p w14:paraId="2222DBFE">
            <w:pPr>
              <w:rPr>
                <w:rFonts w:ascii="Arial"/>
                <w:sz w:val="21"/>
              </w:rPr>
            </w:pPr>
          </w:p>
        </w:tc>
        <w:tc>
          <w:tcPr>
            <w:tcW w:w="539" w:type="dxa"/>
            <w:tcBorders>
              <w:left w:val="single" w:color="000000" w:sz="10" w:space="0"/>
              <w:bottom w:val="single" w:color="000000" w:sz="10" w:space="0"/>
            </w:tcBorders>
            <w:vAlign w:val="top"/>
          </w:tcPr>
          <w:p w14:paraId="4599427A">
            <w:pPr>
              <w:pStyle w:val="16"/>
              <w:spacing w:before="55" w:line="187" w:lineRule="auto"/>
              <w:ind w:left="161"/>
              <w:rPr>
                <w:sz w:val="22"/>
                <w:szCs w:val="22"/>
              </w:rPr>
            </w:pPr>
            <w:r>
              <w:rPr>
                <w:b/>
                <w:bCs/>
                <w:spacing w:val="-3"/>
                <w:sz w:val="22"/>
                <w:szCs w:val="22"/>
              </w:rPr>
              <w:t>S1</w:t>
            </w:r>
          </w:p>
        </w:tc>
        <w:tc>
          <w:tcPr>
            <w:tcW w:w="539" w:type="dxa"/>
            <w:tcBorders>
              <w:bottom w:val="single" w:color="000000" w:sz="10" w:space="0"/>
            </w:tcBorders>
            <w:vAlign w:val="top"/>
          </w:tcPr>
          <w:p w14:paraId="71362402">
            <w:pPr>
              <w:pStyle w:val="16"/>
              <w:spacing w:before="55" w:line="187" w:lineRule="auto"/>
              <w:ind w:left="172"/>
              <w:rPr>
                <w:sz w:val="22"/>
                <w:szCs w:val="22"/>
              </w:rPr>
            </w:pPr>
            <w:r>
              <w:rPr>
                <w:b/>
                <w:bCs/>
                <w:spacing w:val="-3"/>
                <w:sz w:val="22"/>
                <w:szCs w:val="22"/>
              </w:rPr>
              <w:t>S2</w:t>
            </w:r>
          </w:p>
        </w:tc>
        <w:tc>
          <w:tcPr>
            <w:tcW w:w="520" w:type="dxa"/>
            <w:tcBorders>
              <w:bottom w:val="single" w:color="000000" w:sz="10" w:space="0"/>
            </w:tcBorders>
            <w:vAlign w:val="top"/>
          </w:tcPr>
          <w:p w14:paraId="69286A2D">
            <w:pPr>
              <w:pStyle w:val="16"/>
              <w:spacing w:before="55" w:line="191" w:lineRule="auto"/>
              <w:ind w:left="177"/>
              <w:rPr>
                <w:sz w:val="22"/>
                <w:szCs w:val="22"/>
              </w:rPr>
            </w:pPr>
            <w:r>
              <w:rPr>
                <w:b/>
                <w:bCs/>
                <w:spacing w:val="-6"/>
                <w:sz w:val="22"/>
                <w:szCs w:val="22"/>
              </w:rPr>
              <w:t>S3</w:t>
            </w:r>
          </w:p>
        </w:tc>
        <w:tc>
          <w:tcPr>
            <w:tcW w:w="534" w:type="dxa"/>
            <w:tcBorders>
              <w:bottom w:val="single" w:color="000000" w:sz="10" w:space="0"/>
              <w:right w:val="single" w:color="000000" w:sz="10" w:space="0"/>
            </w:tcBorders>
            <w:vAlign w:val="top"/>
          </w:tcPr>
          <w:p w14:paraId="2B195BCD">
            <w:pPr>
              <w:pStyle w:val="16"/>
              <w:spacing w:before="55" w:line="191" w:lineRule="auto"/>
              <w:ind w:left="178"/>
              <w:rPr>
                <w:sz w:val="22"/>
                <w:szCs w:val="22"/>
              </w:rPr>
            </w:pPr>
            <w:r>
              <w:rPr>
                <w:b/>
                <w:bCs/>
                <w:spacing w:val="-6"/>
                <w:sz w:val="22"/>
                <w:szCs w:val="22"/>
              </w:rPr>
              <w:t>S4</w:t>
            </w:r>
          </w:p>
        </w:tc>
      </w:tr>
      <w:tr w14:paraId="5503B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7" w:hRule="atLeast"/>
        </w:trPr>
        <w:tc>
          <w:tcPr>
            <w:tcW w:w="9341" w:type="dxa"/>
            <w:gridSpan w:val="4"/>
            <w:tcBorders>
              <w:top w:val="single" w:color="000000" w:sz="10" w:space="0"/>
              <w:left w:val="single" w:color="000000" w:sz="10" w:space="0"/>
              <w:right w:val="single" w:color="000000" w:sz="10" w:space="0"/>
            </w:tcBorders>
            <w:vAlign w:val="top"/>
          </w:tcPr>
          <w:p w14:paraId="5CF7EC21">
            <w:pPr>
              <w:pStyle w:val="16"/>
              <w:spacing w:before="38" w:line="191" w:lineRule="auto"/>
              <w:ind w:left="106"/>
              <w:rPr>
                <w:sz w:val="22"/>
                <w:szCs w:val="22"/>
              </w:rPr>
            </w:pPr>
            <w:r>
              <w:rPr>
                <w:b/>
                <w:bCs/>
                <w:sz w:val="22"/>
                <w:szCs w:val="22"/>
              </w:rPr>
              <w:t xml:space="preserve">Criterion 1: </w:t>
            </w:r>
            <w:r>
              <w:rPr>
                <w:sz w:val="22"/>
                <w:szCs w:val="22"/>
              </w:rPr>
              <w:t>Data collection, label</w:t>
            </w:r>
            <w:r>
              <w:rPr>
                <w:spacing w:val="-1"/>
                <w:sz w:val="22"/>
                <w:szCs w:val="22"/>
              </w:rPr>
              <w:t>ing, and</w:t>
            </w:r>
            <w:r>
              <w:rPr>
                <w:spacing w:val="7"/>
                <w:sz w:val="22"/>
                <w:szCs w:val="22"/>
              </w:rPr>
              <w:t xml:space="preserve"> </w:t>
            </w:r>
            <w:r>
              <w:rPr>
                <w:spacing w:val="-1"/>
                <w:sz w:val="22"/>
                <w:szCs w:val="22"/>
              </w:rPr>
              <w:t>dataset</w:t>
            </w:r>
            <w:r>
              <w:rPr>
                <w:spacing w:val="6"/>
                <w:sz w:val="22"/>
                <w:szCs w:val="22"/>
              </w:rPr>
              <w:t xml:space="preserve"> </w:t>
            </w:r>
            <w:r>
              <w:rPr>
                <w:spacing w:val="-1"/>
                <w:sz w:val="22"/>
                <w:szCs w:val="22"/>
              </w:rPr>
              <w:t>quality.</w:t>
            </w:r>
          </w:p>
          <w:p w14:paraId="5216B5C1">
            <w:pPr>
              <w:pStyle w:val="16"/>
              <w:spacing w:before="50" w:line="187" w:lineRule="auto"/>
              <w:ind w:left="6824"/>
              <w:rPr>
                <w:sz w:val="22"/>
                <w:szCs w:val="22"/>
              </w:rPr>
            </w:pPr>
            <w:r>
              <w:rPr>
                <w:i/>
                <w:iCs/>
                <w:spacing w:val="-3"/>
                <w:sz w:val="22"/>
                <w:szCs w:val="22"/>
              </w:rPr>
              <w:t>(CPA-1,</w:t>
            </w:r>
            <w:r>
              <w:rPr>
                <w:i/>
                <w:iCs/>
                <w:spacing w:val="30"/>
                <w:w w:val="101"/>
                <w:sz w:val="22"/>
                <w:szCs w:val="22"/>
              </w:rPr>
              <w:t xml:space="preserve"> </w:t>
            </w:r>
            <w:r>
              <w:rPr>
                <w:i/>
                <w:iCs/>
                <w:spacing w:val="-3"/>
                <w:sz w:val="22"/>
                <w:szCs w:val="22"/>
              </w:rPr>
              <w:t>CPA-3)</w:t>
            </w:r>
            <w:r>
              <w:rPr>
                <w:i/>
                <w:iCs/>
                <w:spacing w:val="21"/>
                <w:w w:val="101"/>
                <w:sz w:val="22"/>
                <w:szCs w:val="22"/>
              </w:rPr>
              <w:t xml:space="preserve"> </w:t>
            </w:r>
            <w:r>
              <w:rPr>
                <w:b/>
                <w:bCs/>
                <w:spacing w:val="-3"/>
                <w:sz w:val="22"/>
                <w:szCs w:val="22"/>
              </w:rPr>
              <w:t>[4 marks]</w:t>
            </w:r>
          </w:p>
        </w:tc>
        <w:tc>
          <w:tcPr>
            <w:tcW w:w="539" w:type="dxa"/>
            <w:vMerge w:val="restart"/>
            <w:tcBorders>
              <w:top w:val="single" w:color="000000" w:sz="10" w:space="0"/>
              <w:left w:val="single" w:color="000000" w:sz="10" w:space="0"/>
              <w:bottom w:val="nil"/>
            </w:tcBorders>
            <w:vAlign w:val="top"/>
          </w:tcPr>
          <w:p w14:paraId="640DB5E5">
            <w:pPr>
              <w:rPr>
                <w:rFonts w:ascii="Arial"/>
                <w:sz w:val="21"/>
              </w:rPr>
            </w:pPr>
          </w:p>
        </w:tc>
        <w:tc>
          <w:tcPr>
            <w:tcW w:w="539" w:type="dxa"/>
            <w:vMerge w:val="restart"/>
            <w:tcBorders>
              <w:top w:val="single" w:color="000000" w:sz="10" w:space="0"/>
              <w:bottom w:val="nil"/>
            </w:tcBorders>
            <w:vAlign w:val="top"/>
          </w:tcPr>
          <w:p w14:paraId="1D138A49">
            <w:pPr>
              <w:rPr>
                <w:rFonts w:ascii="Arial"/>
                <w:sz w:val="21"/>
              </w:rPr>
            </w:pPr>
          </w:p>
        </w:tc>
        <w:tc>
          <w:tcPr>
            <w:tcW w:w="520" w:type="dxa"/>
            <w:vMerge w:val="restart"/>
            <w:tcBorders>
              <w:top w:val="single" w:color="000000" w:sz="10" w:space="0"/>
              <w:bottom w:val="nil"/>
            </w:tcBorders>
            <w:vAlign w:val="top"/>
          </w:tcPr>
          <w:p w14:paraId="22704F0D">
            <w:pPr>
              <w:rPr>
                <w:rFonts w:ascii="Arial"/>
                <w:sz w:val="21"/>
              </w:rPr>
            </w:pPr>
          </w:p>
        </w:tc>
        <w:tc>
          <w:tcPr>
            <w:tcW w:w="534" w:type="dxa"/>
            <w:vMerge w:val="restart"/>
            <w:tcBorders>
              <w:top w:val="single" w:color="000000" w:sz="10" w:space="0"/>
              <w:bottom w:val="nil"/>
              <w:right w:val="single" w:color="000000" w:sz="10" w:space="0"/>
            </w:tcBorders>
            <w:vAlign w:val="top"/>
          </w:tcPr>
          <w:p w14:paraId="1327B22D">
            <w:pPr>
              <w:rPr>
                <w:rFonts w:ascii="Arial"/>
                <w:sz w:val="21"/>
              </w:rPr>
            </w:pPr>
          </w:p>
        </w:tc>
      </w:tr>
      <w:tr w14:paraId="1FEF02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5" w:hRule="atLeast"/>
        </w:trPr>
        <w:tc>
          <w:tcPr>
            <w:tcW w:w="2247" w:type="dxa"/>
            <w:tcBorders>
              <w:left w:val="single" w:color="000000" w:sz="10" w:space="0"/>
            </w:tcBorders>
            <w:vAlign w:val="top"/>
          </w:tcPr>
          <w:p w14:paraId="2B4E0010">
            <w:pPr>
              <w:pStyle w:val="16"/>
              <w:spacing w:before="52" w:line="183" w:lineRule="auto"/>
              <w:ind w:left="1076"/>
              <w:rPr>
                <w:sz w:val="22"/>
                <w:szCs w:val="22"/>
              </w:rPr>
            </w:pPr>
            <w:r>
              <w:rPr>
                <w:sz w:val="22"/>
                <w:szCs w:val="22"/>
              </w:rPr>
              <w:t>1</w:t>
            </w:r>
          </w:p>
        </w:tc>
        <w:tc>
          <w:tcPr>
            <w:tcW w:w="2424" w:type="dxa"/>
            <w:vAlign w:val="top"/>
          </w:tcPr>
          <w:p w14:paraId="30943758">
            <w:pPr>
              <w:pStyle w:val="16"/>
              <w:spacing w:before="52" w:line="183" w:lineRule="auto"/>
              <w:ind w:left="1151"/>
              <w:rPr>
                <w:sz w:val="22"/>
                <w:szCs w:val="22"/>
              </w:rPr>
            </w:pPr>
            <w:r>
              <w:rPr>
                <w:sz w:val="22"/>
                <w:szCs w:val="22"/>
              </w:rPr>
              <w:t>2</w:t>
            </w:r>
          </w:p>
        </w:tc>
        <w:tc>
          <w:tcPr>
            <w:tcW w:w="2335" w:type="dxa"/>
            <w:vAlign w:val="top"/>
          </w:tcPr>
          <w:p w14:paraId="7497757E">
            <w:pPr>
              <w:pStyle w:val="16"/>
              <w:spacing w:before="52" w:line="183" w:lineRule="auto"/>
              <w:ind w:left="1117"/>
              <w:rPr>
                <w:sz w:val="22"/>
                <w:szCs w:val="22"/>
              </w:rPr>
            </w:pPr>
            <w:r>
              <w:rPr>
                <w:sz w:val="22"/>
                <w:szCs w:val="22"/>
              </w:rPr>
              <w:t>3</w:t>
            </w:r>
          </w:p>
        </w:tc>
        <w:tc>
          <w:tcPr>
            <w:tcW w:w="2335" w:type="dxa"/>
            <w:tcBorders>
              <w:right w:val="single" w:color="000000" w:sz="10" w:space="0"/>
            </w:tcBorders>
            <w:vAlign w:val="top"/>
          </w:tcPr>
          <w:p w14:paraId="14C56884">
            <w:pPr>
              <w:pStyle w:val="16"/>
              <w:spacing w:before="52" w:line="183" w:lineRule="auto"/>
              <w:ind w:left="1117"/>
              <w:rPr>
                <w:sz w:val="22"/>
                <w:szCs w:val="22"/>
              </w:rPr>
            </w:pPr>
            <w:r>
              <w:rPr>
                <w:sz w:val="22"/>
                <w:szCs w:val="22"/>
              </w:rPr>
              <w:t>4</w:t>
            </w:r>
          </w:p>
        </w:tc>
        <w:tc>
          <w:tcPr>
            <w:tcW w:w="539" w:type="dxa"/>
            <w:vMerge w:val="continue"/>
            <w:tcBorders>
              <w:top w:val="nil"/>
              <w:left w:val="single" w:color="000000" w:sz="10" w:space="0"/>
              <w:bottom w:val="nil"/>
            </w:tcBorders>
            <w:vAlign w:val="top"/>
          </w:tcPr>
          <w:p w14:paraId="06AADA66">
            <w:pPr>
              <w:rPr>
                <w:rFonts w:ascii="Arial"/>
                <w:sz w:val="21"/>
              </w:rPr>
            </w:pPr>
          </w:p>
        </w:tc>
        <w:tc>
          <w:tcPr>
            <w:tcW w:w="539" w:type="dxa"/>
            <w:vMerge w:val="continue"/>
            <w:tcBorders>
              <w:top w:val="nil"/>
              <w:bottom w:val="nil"/>
            </w:tcBorders>
            <w:vAlign w:val="top"/>
          </w:tcPr>
          <w:p w14:paraId="74369995">
            <w:pPr>
              <w:rPr>
                <w:rFonts w:ascii="Arial"/>
                <w:sz w:val="21"/>
              </w:rPr>
            </w:pPr>
          </w:p>
        </w:tc>
        <w:tc>
          <w:tcPr>
            <w:tcW w:w="520" w:type="dxa"/>
            <w:vMerge w:val="continue"/>
            <w:tcBorders>
              <w:top w:val="nil"/>
              <w:bottom w:val="nil"/>
            </w:tcBorders>
            <w:vAlign w:val="top"/>
          </w:tcPr>
          <w:p w14:paraId="3A8D763C">
            <w:pPr>
              <w:rPr>
                <w:rFonts w:ascii="Arial"/>
                <w:sz w:val="21"/>
              </w:rPr>
            </w:pPr>
          </w:p>
        </w:tc>
        <w:tc>
          <w:tcPr>
            <w:tcW w:w="534" w:type="dxa"/>
            <w:vMerge w:val="continue"/>
            <w:tcBorders>
              <w:top w:val="nil"/>
              <w:bottom w:val="nil"/>
              <w:right w:val="single" w:color="000000" w:sz="10" w:space="0"/>
            </w:tcBorders>
            <w:vAlign w:val="top"/>
          </w:tcPr>
          <w:p w14:paraId="218D595B">
            <w:pPr>
              <w:rPr>
                <w:rFonts w:ascii="Arial"/>
                <w:sz w:val="21"/>
              </w:rPr>
            </w:pPr>
          </w:p>
        </w:tc>
      </w:tr>
      <w:tr w14:paraId="76312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8" w:hRule="atLeast"/>
        </w:trPr>
        <w:tc>
          <w:tcPr>
            <w:tcW w:w="2247" w:type="dxa"/>
            <w:tcBorders>
              <w:left w:val="single" w:color="000000" w:sz="10" w:space="0"/>
              <w:bottom w:val="single" w:color="000000" w:sz="10" w:space="0"/>
            </w:tcBorders>
            <w:vAlign w:val="top"/>
          </w:tcPr>
          <w:p w14:paraId="7D432926">
            <w:pPr>
              <w:pStyle w:val="16"/>
              <w:spacing w:before="165" w:line="241" w:lineRule="auto"/>
              <w:ind w:left="100"/>
            </w:pPr>
            <w:r>
              <w:rPr>
                <w:spacing w:val="3"/>
              </w:rPr>
              <w:t>Data collection</w:t>
            </w:r>
            <w:r>
              <w:rPr>
                <w:spacing w:val="15"/>
                <w:w w:val="101"/>
              </w:rPr>
              <w:t xml:space="preserve"> </w:t>
            </w:r>
            <w:r>
              <w:rPr>
                <w:spacing w:val="3"/>
              </w:rPr>
              <w:t>or</w:t>
            </w:r>
          </w:p>
          <w:p w14:paraId="4C7B2EAC">
            <w:pPr>
              <w:pStyle w:val="16"/>
              <w:spacing w:before="10" w:line="237" w:lineRule="auto"/>
              <w:ind w:left="103" w:right="322"/>
            </w:pPr>
            <w:r>
              <w:rPr>
                <w:spacing w:val="3"/>
              </w:rPr>
              <w:t>labeling is incomplete,</w:t>
            </w:r>
            <w:r>
              <w:rPr>
                <w:spacing w:val="10"/>
              </w:rPr>
              <w:t xml:space="preserve"> </w:t>
            </w:r>
            <w:r>
              <w:rPr>
                <w:spacing w:val="3"/>
              </w:rPr>
              <w:t>incorrect, or poorly</w:t>
            </w:r>
          </w:p>
          <w:p w14:paraId="16F0757F">
            <w:pPr>
              <w:pStyle w:val="16"/>
              <w:spacing w:before="29" w:line="199" w:lineRule="auto"/>
              <w:ind w:left="82"/>
            </w:pPr>
            <w:r>
              <w:rPr>
                <w:spacing w:val="4"/>
              </w:rPr>
              <w:t>justified.</w:t>
            </w:r>
          </w:p>
        </w:tc>
        <w:tc>
          <w:tcPr>
            <w:tcW w:w="2424" w:type="dxa"/>
            <w:tcBorders>
              <w:bottom w:val="single" w:color="000000" w:sz="10" w:space="0"/>
            </w:tcBorders>
            <w:vAlign w:val="top"/>
          </w:tcPr>
          <w:p w14:paraId="55CF20F6">
            <w:pPr>
              <w:pStyle w:val="16"/>
              <w:spacing w:before="165" w:line="241" w:lineRule="auto"/>
              <w:ind w:left="98"/>
            </w:pPr>
            <w:r>
              <w:rPr>
                <w:spacing w:val="3"/>
              </w:rPr>
              <w:t>Data collection</w:t>
            </w:r>
            <w:r>
              <w:rPr>
                <w:spacing w:val="15"/>
                <w:w w:val="101"/>
              </w:rPr>
              <w:t xml:space="preserve"> </w:t>
            </w:r>
            <w:r>
              <w:rPr>
                <w:spacing w:val="3"/>
              </w:rPr>
              <w:t>and</w:t>
            </w:r>
          </w:p>
          <w:p w14:paraId="173B9BE3">
            <w:pPr>
              <w:pStyle w:val="16"/>
              <w:spacing w:before="10" w:line="199" w:lineRule="auto"/>
              <w:ind w:left="101"/>
            </w:pPr>
            <w:r>
              <w:rPr>
                <w:spacing w:val="3"/>
              </w:rPr>
              <w:t>labeling are partially</w:t>
            </w:r>
          </w:p>
          <w:p w14:paraId="13A96676">
            <w:pPr>
              <w:pStyle w:val="16"/>
              <w:spacing w:before="48" w:line="258" w:lineRule="auto"/>
              <w:ind w:left="100" w:right="481"/>
            </w:pPr>
            <w:r>
              <w:rPr>
                <w:spacing w:val="3"/>
              </w:rPr>
              <w:t>completed with quality</w:t>
            </w:r>
            <w:r>
              <w:rPr>
                <w:spacing w:val="16"/>
                <w:w w:val="102"/>
              </w:rPr>
              <w:t xml:space="preserve"> </w:t>
            </w:r>
            <w:r>
              <w:rPr>
                <w:spacing w:val="2"/>
              </w:rPr>
              <w:t>issues.</w:t>
            </w:r>
          </w:p>
        </w:tc>
        <w:tc>
          <w:tcPr>
            <w:tcW w:w="2335" w:type="dxa"/>
            <w:tcBorders>
              <w:bottom w:val="single" w:color="000000" w:sz="10" w:space="0"/>
            </w:tcBorders>
            <w:vAlign w:val="top"/>
          </w:tcPr>
          <w:p w14:paraId="48EC62FB">
            <w:pPr>
              <w:pStyle w:val="16"/>
              <w:spacing w:before="280" w:line="241" w:lineRule="auto"/>
              <w:ind w:left="106"/>
            </w:pPr>
            <w:r>
              <w:rPr>
                <w:spacing w:val="3"/>
              </w:rPr>
              <w:t>Data collection</w:t>
            </w:r>
            <w:r>
              <w:rPr>
                <w:spacing w:val="15"/>
                <w:w w:val="102"/>
              </w:rPr>
              <w:t xml:space="preserve"> </w:t>
            </w:r>
            <w:r>
              <w:rPr>
                <w:spacing w:val="3"/>
              </w:rPr>
              <w:t>and</w:t>
            </w:r>
          </w:p>
          <w:p w14:paraId="5A0C80D2">
            <w:pPr>
              <w:pStyle w:val="16"/>
              <w:spacing w:before="10" w:line="237" w:lineRule="auto"/>
              <w:ind w:left="104" w:right="170" w:firstLine="4"/>
            </w:pPr>
            <w:r>
              <w:rPr>
                <w:spacing w:val="3"/>
              </w:rPr>
              <w:t>labeling are complete</w:t>
            </w:r>
            <w:r>
              <w:rPr>
                <w:spacing w:val="20"/>
                <w:w w:val="101"/>
              </w:rPr>
              <w:t xml:space="preserve"> </w:t>
            </w:r>
            <w:r>
              <w:rPr>
                <w:spacing w:val="3"/>
              </w:rPr>
              <w:t>and</w:t>
            </w:r>
            <w:r>
              <w:t xml:space="preserve"> </w:t>
            </w:r>
            <w:r>
              <w:rPr>
                <w:spacing w:val="3"/>
              </w:rPr>
              <w:t>mostly correct.</w:t>
            </w:r>
          </w:p>
        </w:tc>
        <w:tc>
          <w:tcPr>
            <w:tcW w:w="2335" w:type="dxa"/>
            <w:tcBorders>
              <w:bottom w:val="single" w:color="000000" w:sz="10" w:space="0"/>
              <w:right w:val="single" w:color="000000" w:sz="10" w:space="0"/>
            </w:tcBorders>
            <w:vAlign w:val="top"/>
          </w:tcPr>
          <w:p w14:paraId="7100BA51">
            <w:pPr>
              <w:pStyle w:val="16"/>
              <w:spacing w:before="52" w:line="241" w:lineRule="auto"/>
              <w:ind w:left="111"/>
            </w:pPr>
            <w:r>
              <w:rPr>
                <w:spacing w:val="3"/>
              </w:rPr>
              <w:t>Data collection</w:t>
            </w:r>
            <w:r>
              <w:rPr>
                <w:spacing w:val="15"/>
                <w:w w:val="101"/>
              </w:rPr>
              <w:t xml:space="preserve"> </w:t>
            </w:r>
            <w:r>
              <w:rPr>
                <w:spacing w:val="3"/>
              </w:rPr>
              <w:t>and</w:t>
            </w:r>
          </w:p>
          <w:p w14:paraId="4D53255A">
            <w:pPr>
              <w:pStyle w:val="16"/>
              <w:spacing w:before="7" w:line="242" w:lineRule="auto"/>
              <w:ind w:left="115" w:right="444" w:hanging="1"/>
            </w:pPr>
            <w:r>
              <w:rPr>
                <w:spacing w:val="3"/>
              </w:rPr>
              <w:t>labeling are complete,</w:t>
            </w:r>
            <w:r>
              <w:rPr>
                <w:spacing w:val="10"/>
              </w:rPr>
              <w:t xml:space="preserve"> </w:t>
            </w:r>
            <w:r>
              <w:rPr>
                <w:spacing w:val="3"/>
              </w:rPr>
              <w:t>accurate, and</w:t>
            </w:r>
            <w:r>
              <w:rPr>
                <w:spacing w:val="10"/>
              </w:rPr>
              <w:t xml:space="preserve"> </w:t>
            </w:r>
            <w:r>
              <w:rPr>
                <w:spacing w:val="3"/>
              </w:rPr>
              <w:t>well</w:t>
            </w:r>
          </w:p>
          <w:p w14:paraId="2592DDD8">
            <w:pPr>
              <w:pStyle w:val="16"/>
              <w:spacing w:before="19" w:line="224" w:lineRule="auto"/>
              <w:ind w:left="109" w:right="416" w:hanging="16"/>
            </w:pPr>
            <w:r>
              <w:rPr>
                <w:spacing w:val="4"/>
              </w:rPr>
              <w:t>justified, resulting in a</w:t>
            </w:r>
            <w:r>
              <w:t xml:space="preserve"> </w:t>
            </w:r>
            <w:r>
              <w:rPr>
                <w:spacing w:val="3"/>
              </w:rPr>
              <w:t>high-quality dataset.</w:t>
            </w:r>
          </w:p>
        </w:tc>
        <w:tc>
          <w:tcPr>
            <w:tcW w:w="539" w:type="dxa"/>
            <w:vMerge w:val="continue"/>
            <w:tcBorders>
              <w:top w:val="nil"/>
              <w:left w:val="single" w:color="000000" w:sz="10" w:space="0"/>
              <w:bottom w:val="single" w:color="000000" w:sz="10" w:space="0"/>
            </w:tcBorders>
            <w:vAlign w:val="top"/>
          </w:tcPr>
          <w:p w14:paraId="4985E2DD">
            <w:pPr>
              <w:rPr>
                <w:rFonts w:ascii="Arial"/>
                <w:sz w:val="21"/>
              </w:rPr>
            </w:pPr>
          </w:p>
        </w:tc>
        <w:tc>
          <w:tcPr>
            <w:tcW w:w="539" w:type="dxa"/>
            <w:vMerge w:val="continue"/>
            <w:tcBorders>
              <w:top w:val="nil"/>
              <w:bottom w:val="single" w:color="000000" w:sz="10" w:space="0"/>
            </w:tcBorders>
            <w:vAlign w:val="top"/>
          </w:tcPr>
          <w:p w14:paraId="716305C7">
            <w:pPr>
              <w:rPr>
                <w:rFonts w:ascii="Arial"/>
                <w:sz w:val="21"/>
              </w:rPr>
            </w:pPr>
          </w:p>
        </w:tc>
        <w:tc>
          <w:tcPr>
            <w:tcW w:w="520" w:type="dxa"/>
            <w:vMerge w:val="continue"/>
            <w:tcBorders>
              <w:top w:val="nil"/>
              <w:bottom w:val="single" w:color="000000" w:sz="10" w:space="0"/>
            </w:tcBorders>
            <w:vAlign w:val="top"/>
          </w:tcPr>
          <w:p w14:paraId="68F38094">
            <w:pPr>
              <w:rPr>
                <w:rFonts w:ascii="Arial"/>
                <w:sz w:val="21"/>
              </w:rPr>
            </w:pPr>
          </w:p>
        </w:tc>
        <w:tc>
          <w:tcPr>
            <w:tcW w:w="534" w:type="dxa"/>
            <w:vMerge w:val="continue"/>
            <w:tcBorders>
              <w:top w:val="nil"/>
              <w:bottom w:val="single" w:color="000000" w:sz="10" w:space="0"/>
              <w:right w:val="single" w:color="000000" w:sz="10" w:space="0"/>
            </w:tcBorders>
            <w:vAlign w:val="top"/>
          </w:tcPr>
          <w:p w14:paraId="7DED033A">
            <w:pPr>
              <w:rPr>
                <w:rFonts w:ascii="Arial"/>
                <w:sz w:val="21"/>
              </w:rPr>
            </w:pPr>
          </w:p>
        </w:tc>
      </w:tr>
      <w:tr w14:paraId="72D9E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7" w:hRule="atLeast"/>
        </w:trPr>
        <w:tc>
          <w:tcPr>
            <w:tcW w:w="9341" w:type="dxa"/>
            <w:gridSpan w:val="4"/>
            <w:tcBorders>
              <w:top w:val="single" w:color="000000" w:sz="10" w:space="0"/>
              <w:left w:val="single" w:color="000000" w:sz="10" w:space="0"/>
              <w:right w:val="single" w:color="000000" w:sz="10" w:space="0"/>
            </w:tcBorders>
            <w:vAlign w:val="top"/>
          </w:tcPr>
          <w:p w14:paraId="57A7A1D5">
            <w:pPr>
              <w:pStyle w:val="16"/>
              <w:spacing w:before="51" w:line="191" w:lineRule="auto"/>
              <w:ind w:left="106"/>
              <w:rPr>
                <w:sz w:val="22"/>
                <w:szCs w:val="22"/>
              </w:rPr>
            </w:pPr>
            <w:r>
              <w:rPr>
                <w:b/>
                <w:bCs/>
                <w:sz w:val="22"/>
                <w:szCs w:val="22"/>
              </w:rPr>
              <w:t xml:space="preserve">Criterion 2: </w:t>
            </w:r>
            <w:r>
              <w:rPr>
                <w:sz w:val="22"/>
                <w:szCs w:val="22"/>
              </w:rPr>
              <w:t>Preprocessing pipeline and exploratory data analysis (EDA).</w:t>
            </w:r>
          </w:p>
          <w:p w14:paraId="6AFC33F5">
            <w:pPr>
              <w:pStyle w:val="16"/>
              <w:spacing w:before="52" w:line="172" w:lineRule="auto"/>
              <w:ind w:left="6824"/>
              <w:rPr>
                <w:sz w:val="22"/>
                <w:szCs w:val="22"/>
              </w:rPr>
            </w:pPr>
            <w:r>
              <w:rPr>
                <w:i/>
                <w:iCs/>
                <w:spacing w:val="-3"/>
                <w:sz w:val="22"/>
                <w:szCs w:val="22"/>
              </w:rPr>
              <w:t>(CPA-1,</w:t>
            </w:r>
            <w:r>
              <w:rPr>
                <w:i/>
                <w:iCs/>
                <w:spacing w:val="30"/>
                <w:w w:val="101"/>
                <w:sz w:val="22"/>
                <w:szCs w:val="22"/>
              </w:rPr>
              <w:t xml:space="preserve"> </w:t>
            </w:r>
            <w:r>
              <w:rPr>
                <w:i/>
                <w:iCs/>
                <w:spacing w:val="-3"/>
                <w:sz w:val="22"/>
                <w:szCs w:val="22"/>
              </w:rPr>
              <w:t>CPA-2)</w:t>
            </w:r>
            <w:r>
              <w:rPr>
                <w:i/>
                <w:iCs/>
                <w:spacing w:val="21"/>
                <w:w w:val="101"/>
                <w:sz w:val="22"/>
                <w:szCs w:val="22"/>
              </w:rPr>
              <w:t xml:space="preserve"> </w:t>
            </w:r>
            <w:r>
              <w:rPr>
                <w:b/>
                <w:bCs/>
                <w:spacing w:val="-3"/>
                <w:sz w:val="22"/>
                <w:szCs w:val="22"/>
              </w:rPr>
              <w:t>[4 marks]</w:t>
            </w:r>
          </w:p>
        </w:tc>
        <w:tc>
          <w:tcPr>
            <w:tcW w:w="539" w:type="dxa"/>
            <w:vMerge w:val="restart"/>
            <w:tcBorders>
              <w:top w:val="single" w:color="000000" w:sz="10" w:space="0"/>
              <w:left w:val="single" w:color="000000" w:sz="10" w:space="0"/>
              <w:bottom w:val="nil"/>
            </w:tcBorders>
            <w:vAlign w:val="top"/>
          </w:tcPr>
          <w:p w14:paraId="68A0DD70">
            <w:pPr>
              <w:rPr>
                <w:rFonts w:ascii="Arial"/>
                <w:sz w:val="21"/>
              </w:rPr>
            </w:pPr>
          </w:p>
        </w:tc>
        <w:tc>
          <w:tcPr>
            <w:tcW w:w="539" w:type="dxa"/>
            <w:vMerge w:val="restart"/>
            <w:tcBorders>
              <w:top w:val="single" w:color="000000" w:sz="10" w:space="0"/>
              <w:bottom w:val="nil"/>
            </w:tcBorders>
            <w:vAlign w:val="top"/>
          </w:tcPr>
          <w:p w14:paraId="632FAD41">
            <w:pPr>
              <w:rPr>
                <w:rFonts w:ascii="Arial"/>
                <w:sz w:val="21"/>
              </w:rPr>
            </w:pPr>
          </w:p>
        </w:tc>
        <w:tc>
          <w:tcPr>
            <w:tcW w:w="520" w:type="dxa"/>
            <w:vMerge w:val="restart"/>
            <w:tcBorders>
              <w:top w:val="single" w:color="000000" w:sz="10" w:space="0"/>
              <w:bottom w:val="nil"/>
            </w:tcBorders>
            <w:vAlign w:val="top"/>
          </w:tcPr>
          <w:p w14:paraId="45782F21">
            <w:pPr>
              <w:rPr>
                <w:rFonts w:ascii="Arial"/>
                <w:sz w:val="21"/>
              </w:rPr>
            </w:pPr>
          </w:p>
        </w:tc>
        <w:tc>
          <w:tcPr>
            <w:tcW w:w="534" w:type="dxa"/>
            <w:vMerge w:val="restart"/>
            <w:tcBorders>
              <w:top w:val="single" w:color="000000" w:sz="10" w:space="0"/>
              <w:bottom w:val="nil"/>
              <w:right w:val="single" w:color="000000" w:sz="10" w:space="0"/>
            </w:tcBorders>
            <w:vAlign w:val="top"/>
          </w:tcPr>
          <w:p w14:paraId="6CC6B4EF">
            <w:pPr>
              <w:rPr>
                <w:rFonts w:ascii="Arial"/>
                <w:sz w:val="21"/>
              </w:rPr>
            </w:pPr>
          </w:p>
        </w:tc>
      </w:tr>
      <w:tr w14:paraId="4BFD57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7" w:hRule="atLeast"/>
        </w:trPr>
        <w:tc>
          <w:tcPr>
            <w:tcW w:w="2247" w:type="dxa"/>
            <w:tcBorders>
              <w:left w:val="single" w:color="000000" w:sz="10" w:space="0"/>
            </w:tcBorders>
            <w:vAlign w:val="top"/>
          </w:tcPr>
          <w:p w14:paraId="285E4948">
            <w:pPr>
              <w:pStyle w:val="16"/>
              <w:spacing w:before="66" w:line="171" w:lineRule="auto"/>
              <w:ind w:left="1076"/>
              <w:rPr>
                <w:sz w:val="22"/>
                <w:szCs w:val="22"/>
              </w:rPr>
            </w:pPr>
            <w:r>
              <w:rPr>
                <w:sz w:val="22"/>
                <w:szCs w:val="22"/>
              </w:rPr>
              <w:t>1</w:t>
            </w:r>
          </w:p>
        </w:tc>
        <w:tc>
          <w:tcPr>
            <w:tcW w:w="2424" w:type="dxa"/>
            <w:vAlign w:val="top"/>
          </w:tcPr>
          <w:p w14:paraId="7845C941">
            <w:pPr>
              <w:pStyle w:val="16"/>
              <w:spacing w:before="66" w:line="171" w:lineRule="auto"/>
              <w:ind w:left="1151"/>
              <w:rPr>
                <w:sz w:val="22"/>
                <w:szCs w:val="22"/>
              </w:rPr>
            </w:pPr>
            <w:r>
              <w:rPr>
                <w:sz w:val="22"/>
                <w:szCs w:val="22"/>
              </w:rPr>
              <w:t>2</w:t>
            </w:r>
          </w:p>
        </w:tc>
        <w:tc>
          <w:tcPr>
            <w:tcW w:w="2335" w:type="dxa"/>
            <w:vAlign w:val="top"/>
          </w:tcPr>
          <w:p w14:paraId="11609EF0">
            <w:pPr>
              <w:pStyle w:val="16"/>
              <w:spacing w:before="66" w:line="171" w:lineRule="auto"/>
              <w:ind w:left="1117"/>
              <w:rPr>
                <w:sz w:val="22"/>
                <w:szCs w:val="22"/>
              </w:rPr>
            </w:pPr>
            <w:r>
              <w:rPr>
                <w:sz w:val="22"/>
                <w:szCs w:val="22"/>
              </w:rPr>
              <w:t>3</w:t>
            </w:r>
          </w:p>
        </w:tc>
        <w:tc>
          <w:tcPr>
            <w:tcW w:w="2335" w:type="dxa"/>
            <w:tcBorders>
              <w:right w:val="single" w:color="000000" w:sz="10" w:space="0"/>
            </w:tcBorders>
            <w:vAlign w:val="top"/>
          </w:tcPr>
          <w:p w14:paraId="379CC54A">
            <w:pPr>
              <w:pStyle w:val="16"/>
              <w:spacing w:before="66" w:line="171" w:lineRule="auto"/>
              <w:ind w:left="1117"/>
              <w:rPr>
                <w:sz w:val="22"/>
                <w:szCs w:val="22"/>
              </w:rPr>
            </w:pPr>
            <w:r>
              <w:rPr>
                <w:sz w:val="22"/>
                <w:szCs w:val="22"/>
              </w:rPr>
              <w:t>4</w:t>
            </w:r>
          </w:p>
        </w:tc>
        <w:tc>
          <w:tcPr>
            <w:tcW w:w="539" w:type="dxa"/>
            <w:vMerge w:val="continue"/>
            <w:tcBorders>
              <w:top w:val="nil"/>
              <w:left w:val="single" w:color="000000" w:sz="10" w:space="0"/>
              <w:bottom w:val="nil"/>
            </w:tcBorders>
            <w:vAlign w:val="top"/>
          </w:tcPr>
          <w:p w14:paraId="3C39C825">
            <w:pPr>
              <w:rPr>
                <w:rFonts w:ascii="Arial"/>
                <w:sz w:val="21"/>
              </w:rPr>
            </w:pPr>
          </w:p>
        </w:tc>
        <w:tc>
          <w:tcPr>
            <w:tcW w:w="539" w:type="dxa"/>
            <w:vMerge w:val="continue"/>
            <w:tcBorders>
              <w:top w:val="nil"/>
              <w:bottom w:val="nil"/>
            </w:tcBorders>
            <w:vAlign w:val="top"/>
          </w:tcPr>
          <w:p w14:paraId="458EE98D">
            <w:pPr>
              <w:rPr>
                <w:rFonts w:ascii="Arial"/>
                <w:sz w:val="21"/>
              </w:rPr>
            </w:pPr>
          </w:p>
        </w:tc>
        <w:tc>
          <w:tcPr>
            <w:tcW w:w="520" w:type="dxa"/>
            <w:vMerge w:val="continue"/>
            <w:tcBorders>
              <w:top w:val="nil"/>
              <w:bottom w:val="nil"/>
            </w:tcBorders>
            <w:vAlign w:val="top"/>
          </w:tcPr>
          <w:p w14:paraId="20BC613F">
            <w:pPr>
              <w:rPr>
                <w:rFonts w:ascii="Arial"/>
                <w:sz w:val="21"/>
              </w:rPr>
            </w:pPr>
          </w:p>
        </w:tc>
        <w:tc>
          <w:tcPr>
            <w:tcW w:w="534" w:type="dxa"/>
            <w:vMerge w:val="continue"/>
            <w:tcBorders>
              <w:top w:val="nil"/>
              <w:bottom w:val="nil"/>
              <w:right w:val="single" w:color="000000" w:sz="10" w:space="0"/>
            </w:tcBorders>
            <w:vAlign w:val="top"/>
          </w:tcPr>
          <w:p w14:paraId="71976A73">
            <w:pPr>
              <w:rPr>
                <w:rFonts w:ascii="Arial"/>
                <w:sz w:val="21"/>
              </w:rPr>
            </w:pPr>
          </w:p>
        </w:tc>
      </w:tr>
      <w:tr w14:paraId="59D470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7" w:hRule="atLeast"/>
        </w:trPr>
        <w:tc>
          <w:tcPr>
            <w:tcW w:w="2247" w:type="dxa"/>
            <w:tcBorders>
              <w:left w:val="single" w:color="000000" w:sz="10" w:space="0"/>
              <w:bottom w:val="single" w:color="000000" w:sz="10" w:space="0"/>
            </w:tcBorders>
            <w:vAlign w:val="top"/>
          </w:tcPr>
          <w:p w14:paraId="5DE8C00E">
            <w:pPr>
              <w:pStyle w:val="16"/>
              <w:spacing w:before="179" w:line="234" w:lineRule="auto"/>
              <w:ind w:left="103" w:right="214" w:hanging="3"/>
            </w:pPr>
            <w:r>
              <w:rPr>
                <w:spacing w:val="4"/>
              </w:rPr>
              <w:t>Preprocessing and EDA</w:t>
            </w:r>
            <w:r>
              <w:rPr>
                <w:spacing w:val="6"/>
              </w:rPr>
              <w:t xml:space="preserve"> </w:t>
            </w:r>
            <w:r>
              <w:rPr>
                <w:spacing w:val="3"/>
              </w:rPr>
              <w:t>are missing or</w:t>
            </w:r>
          </w:p>
          <w:p w14:paraId="65B4BB9F">
            <w:pPr>
              <w:pStyle w:val="16"/>
              <w:spacing w:before="32" w:line="199" w:lineRule="auto"/>
              <w:ind w:left="103"/>
            </w:pPr>
            <w:r>
              <w:rPr>
                <w:spacing w:val="3"/>
              </w:rPr>
              <w:t>incorrectly applied.</w:t>
            </w:r>
          </w:p>
        </w:tc>
        <w:tc>
          <w:tcPr>
            <w:tcW w:w="2424" w:type="dxa"/>
            <w:tcBorders>
              <w:bottom w:val="single" w:color="000000" w:sz="10" w:space="0"/>
            </w:tcBorders>
            <w:vAlign w:val="top"/>
          </w:tcPr>
          <w:p w14:paraId="6B16D738">
            <w:pPr>
              <w:pStyle w:val="16"/>
              <w:spacing w:before="179" w:line="234" w:lineRule="auto"/>
              <w:ind w:left="101" w:right="345" w:hanging="3"/>
            </w:pPr>
            <w:r>
              <w:rPr>
                <w:spacing w:val="4"/>
              </w:rPr>
              <w:t xml:space="preserve">Preprocessing or EDA </w:t>
            </w:r>
            <w:r>
              <w:rPr>
                <w:spacing w:val="3"/>
              </w:rPr>
              <w:t>is</w:t>
            </w:r>
            <w:r>
              <w:t xml:space="preserve"> </w:t>
            </w:r>
            <w:r>
              <w:rPr>
                <w:spacing w:val="3"/>
              </w:rPr>
              <w:t>applied partially or</w:t>
            </w:r>
          </w:p>
          <w:p w14:paraId="4619F846">
            <w:pPr>
              <w:pStyle w:val="16"/>
              <w:spacing w:before="32" w:line="199" w:lineRule="auto"/>
              <w:ind w:left="104"/>
            </w:pPr>
            <w:r>
              <w:rPr>
                <w:spacing w:val="2"/>
              </w:rPr>
              <w:t>superficially.</w:t>
            </w:r>
          </w:p>
        </w:tc>
        <w:tc>
          <w:tcPr>
            <w:tcW w:w="2335" w:type="dxa"/>
            <w:tcBorders>
              <w:bottom w:val="single" w:color="000000" w:sz="10" w:space="0"/>
            </w:tcBorders>
            <w:vAlign w:val="top"/>
          </w:tcPr>
          <w:p w14:paraId="05BACA95">
            <w:pPr>
              <w:pStyle w:val="16"/>
              <w:spacing w:before="178" w:line="241" w:lineRule="auto"/>
              <w:ind w:left="104" w:right="181" w:firstLine="1"/>
            </w:pPr>
            <w:r>
              <w:rPr>
                <w:spacing w:val="4"/>
              </w:rPr>
              <w:t>Preprocessing and EDA</w:t>
            </w:r>
            <w:r>
              <w:rPr>
                <w:spacing w:val="1"/>
              </w:rPr>
              <w:t xml:space="preserve"> </w:t>
            </w:r>
            <w:r>
              <w:rPr>
                <w:spacing w:val="3"/>
              </w:rPr>
              <w:t>are applied correctly with</w:t>
            </w:r>
            <w:r>
              <w:rPr>
                <w:spacing w:val="18"/>
                <w:w w:val="101"/>
              </w:rPr>
              <w:t xml:space="preserve"> </w:t>
            </w:r>
            <w:r>
              <w:rPr>
                <w:spacing w:val="3"/>
              </w:rPr>
              <w:t>minor gaps.</w:t>
            </w:r>
          </w:p>
        </w:tc>
        <w:tc>
          <w:tcPr>
            <w:tcW w:w="2335" w:type="dxa"/>
            <w:tcBorders>
              <w:bottom w:val="single" w:color="000000" w:sz="10" w:space="0"/>
              <w:right w:val="single" w:color="000000" w:sz="10" w:space="0"/>
            </w:tcBorders>
            <w:vAlign w:val="top"/>
          </w:tcPr>
          <w:p w14:paraId="0B6FB7D7">
            <w:pPr>
              <w:pStyle w:val="16"/>
              <w:spacing w:before="63" w:line="237" w:lineRule="auto"/>
              <w:ind w:left="114" w:right="291" w:hanging="3"/>
            </w:pPr>
            <w:r>
              <w:rPr>
                <w:spacing w:val="4"/>
              </w:rPr>
              <w:t>Preprocessing and EDA</w:t>
            </w:r>
            <w:r>
              <w:rPr>
                <w:spacing w:val="6"/>
              </w:rPr>
              <w:t xml:space="preserve"> </w:t>
            </w:r>
            <w:r>
              <w:rPr>
                <w:spacing w:val="3"/>
              </w:rPr>
              <w:t>are comprehensive,</w:t>
            </w:r>
          </w:p>
          <w:p w14:paraId="6F6A5AF2">
            <w:pPr>
              <w:pStyle w:val="16"/>
              <w:spacing w:before="26" w:line="217" w:lineRule="auto"/>
              <w:ind w:left="114" w:right="874"/>
            </w:pPr>
            <w:r>
              <w:rPr>
                <w:spacing w:val="3"/>
              </w:rPr>
              <w:t>correct, and well</w:t>
            </w:r>
            <w:r>
              <w:rPr>
                <w:spacing w:val="6"/>
              </w:rPr>
              <w:t xml:space="preserve"> </w:t>
            </w:r>
            <w:r>
              <w:rPr>
                <w:spacing w:val="3"/>
              </w:rPr>
              <w:t>documented.</w:t>
            </w:r>
          </w:p>
        </w:tc>
        <w:tc>
          <w:tcPr>
            <w:tcW w:w="539" w:type="dxa"/>
            <w:vMerge w:val="continue"/>
            <w:tcBorders>
              <w:top w:val="nil"/>
              <w:left w:val="single" w:color="000000" w:sz="10" w:space="0"/>
              <w:bottom w:val="single" w:color="000000" w:sz="10" w:space="0"/>
            </w:tcBorders>
            <w:vAlign w:val="top"/>
          </w:tcPr>
          <w:p w14:paraId="25EDA8F0">
            <w:pPr>
              <w:rPr>
                <w:rFonts w:ascii="Arial"/>
                <w:sz w:val="21"/>
              </w:rPr>
            </w:pPr>
          </w:p>
        </w:tc>
        <w:tc>
          <w:tcPr>
            <w:tcW w:w="539" w:type="dxa"/>
            <w:vMerge w:val="continue"/>
            <w:tcBorders>
              <w:top w:val="nil"/>
              <w:bottom w:val="single" w:color="000000" w:sz="10" w:space="0"/>
            </w:tcBorders>
            <w:vAlign w:val="top"/>
          </w:tcPr>
          <w:p w14:paraId="1BD91169">
            <w:pPr>
              <w:rPr>
                <w:rFonts w:ascii="Arial"/>
                <w:sz w:val="21"/>
              </w:rPr>
            </w:pPr>
          </w:p>
        </w:tc>
        <w:tc>
          <w:tcPr>
            <w:tcW w:w="520" w:type="dxa"/>
            <w:vMerge w:val="continue"/>
            <w:tcBorders>
              <w:top w:val="nil"/>
              <w:bottom w:val="single" w:color="000000" w:sz="10" w:space="0"/>
            </w:tcBorders>
            <w:vAlign w:val="top"/>
          </w:tcPr>
          <w:p w14:paraId="19580D9C">
            <w:pPr>
              <w:rPr>
                <w:rFonts w:ascii="Arial"/>
                <w:sz w:val="21"/>
              </w:rPr>
            </w:pPr>
          </w:p>
        </w:tc>
        <w:tc>
          <w:tcPr>
            <w:tcW w:w="534" w:type="dxa"/>
            <w:vMerge w:val="continue"/>
            <w:tcBorders>
              <w:top w:val="nil"/>
              <w:bottom w:val="single" w:color="000000" w:sz="10" w:space="0"/>
              <w:right w:val="single" w:color="000000" w:sz="10" w:space="0"/>
            </w:tcBorders>
            <w:vAlign w:val="top"/>
          </w:tcPr>
          <w:p w14:paraId="1EBCB17D">
            <w:pPr>
              <w:rPr>
                <w:rFonts w:ascii="Arial"/>
                <w:sz w:val="21"/>
              </w:rPr>
            </w:pPr>
          </w:p>
        </w:tc>
      </w:tr>
      <w:tr w14:paraId="20356E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7" w:hRule="atLeast"/>
        </w:trPr>
        <w:tc>
          <w:tcPr>
            <w:tcW w:w="9341" w:type="dxa"/>
            <w:gridSpan w:val="4"/>
            <w:tcBorders>
              <w:top w:val="single" w:color="000000" w:sz="10" w:space="0"/>
              <w:left w:val="single" w:color="000000" w:sz="10" w:space="0"/>
              <w:right w:val="single" w:color="000000" w:sz="10" w:space="0"/>
            </w:tcBorders>
            <w:vAlign w:val="top"/>
          </w:tcPr>
          <w:p w14:paraId="7195F0DF">
            <w:pPr>
              <w:pStyle w:val="16"/>
              <w:spacing w:before="66" w:line="191" w:lineRule="auto"/>
              <w:ind w:left="106"/>
              <w:rPr>
                <w:sz w:val="22"/>
                <w:szCs w:val="22"/>
              </w:rPr>
            </w:pPr>
            <w:r>
              <w:rPr>
                <w:b/>
                <w:bCs/>
                <w:sz w:val="22"/>
                <w:szCs w:val="22"/>
              </w:rPr>
              <w:t xml:space="preserve">Criterion 3: </w:t>
            </w:r>
            <w:r>
              <w:rPr>
                <w:sz w:val="22"/>
                <w:szCs w:val="22"/>
              </w:rPr>
              <w:t>Report quality and adherence to f</w:t>
            </w:r>
            <w:r>
              <w:rPr>
                <w:spacing w:val="-1"/>
                <w:sz w:val="22"/>
                <w:szCs w:val="22"/>
              </w:rPr>
              <w:t>ormat.</w:t>
            </w:r>
          </w:p>
          <w:p w14:paraId="5158F6A4">
            <w:pPr>
              <w:pStyle w:val="16"/>
              <w:spacing w:before="59" w:line="160" w:lineRule="exact"/>
              <w:ind w:left="8341"/>
              <w:rPr>
                <w:sz w:val="22"/>
                <w:szCs w:val="22"/>
              </w:rPr>
            </w:pPr>
            <w:r>
              <w:rPr>
                <w:b/>
                <w:bCs/>
                <w:spacing w:val="-4"/>
                <w:position w:val="1"/>
                <w:sz w:val="22"/>
                <w:szCs w:val="22"/>
              </w:rPr>
              <w:t>[2</w:t>
            </w:r>
            <w:r>
              <w:rPr>
                <w:b/>
                <w:bCs/>
                <w:spacing w:val="10"/>
                <w:position w:val="1"/>
                <w:sz w:val="22"/>
                <w:szCs w:val="22"/>
              </w:rPr>
              <w:t xml:space="preserve"> </w:t>
            </w:r>
            <w:r>
              <w:rPr>
                <w:b/>
                <w:bCs/>
                <w:spacing w:val="-4"/>
                <w:position w:val="1"/>
                <w:sz w:val="22"/>
                <w:szCs w:val="22"/>
              </w:rPr>
              <w:t>marks]</w:t>
            </w:r>
          </w:p>
        </w:tc>
        <w:tc>
          <w:tcPr>
            <w:tcW w:w="539" w:type="dxa"/>
            <w:vMerge w:val="restart"/>
            <w:tcBorders>
              <w:top w:val="single" w:color="000000" w:sz="10" w:space="0"/>
              <w:left w:val="single" w:color="000000" w:sz="10" w:space="0"/>
              <w:bottom w:val="nil"/>
            </w:tcBorders>
            <w:vAlign w:val="top"/>
          </w:tcPr>
          <w:p w14:paraId="4A71EF07">
            <w:pPr>
              <w:rPr>
                <w:rFonts w:ascii="Arial"/>
                <w:sz w:val="21"/>
              </w:rPr>
            </w:pPr>
          </w:p>
        </w:tc>
        <w:tc>
          <w:tcPr>
            <w:tcW w:w="539" w:type="dxa"/>
            <w:vMerge w:val="restart"/>
            <w:tcBorders>
              <w:top w:val="single" w:color="000000" w:sz="10" w:space="0"/>
              <w:bottom w:val="nil"/>
            </w:tcBorders>
            <w:vAlign w:val="top"/>
          </w:tcPr>
          <w:p w14:paraId="6E73096F">
            <w:pPr>
              <w:rPr>
                <w:rFonts w:ascii="Arial"/>
                <w:sz w:val="21"/>
              </w:rPr>
            </w:pPr>
          </w:p>
        </w:tc>
        <w:tc>
          <w:tcPr>
            <w:tcW w:w="520" w:type="dxa"/>
            <w:vMerge w:val="restart"/>
            <w:tcBorders>
              <w:top w:val="single" w:color="000000" w:sz="10" w:space="0"/>
              <w:bottom w:val="nil"/>
            </w:tcBorders>
            <w:vAlign w:val="top"/>
          </w:tcPr>
          <w:p w14:paraId="20D21317">
            <w:pPr>
              <w:rPr>
                <w:rFonts w:ascii="Arial"/>
                <w:sz w:val="21"/>
              </w:rPr>
            </w:pPr>
          </w:p>
        </w:tc>
        <w:tc>
          <w:tcPr>
            <w:tcW w:w="534" w:type="dxa"/>
            <w:vMerge w:val="restart"/>
            <w:tcBorders>
              <w:top w:val="single" w:color="000000" w:sz="10" w:space="0"/>
              <w:bottom w:val="nil"/>
              <w:right w:val="single" w:color="000000" w:sz="10" w:space="0"/>
            </w:tcBorders>
            <w:vAlign w:val="top"/>
          </w:tcPr>
          <w:p w14:paraId="2CB41DB9">
            <w:pPr>
              <w:rPr>
                <w:rFonts w:ascii="Arial"/>
                <w:sz w:val="21"/>
              </w:rPr>
            </w:pPr>
          </w:p>
        </w:tc>
      </w:tr>
      <w:tr w14:paraId="028C1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7" w:hRule="atLeast"/>
        </w:trPr>
        <w:tc>
          <w:tcPr>
            <w:tcW w:w="2247" w:type="dxa"/>
            <w:tcBorders>
              <w:left w:val="single" w:color="000000" w:sz="10" w:space="0"/>
            </w:tcBorders>
            <w:vAlign w:val="top"/>
          </w:tcPr>
          <w:p w14:paraId="5AF31235">
            <w:pPr>
              <w:pStyle w:val="16"/>
              <w:spacing w:before="80" w:line="158" w:lineRule="auto"/>
              <w:ind w:left="1076"/>
              <w:rPr>
                <w:sz w:val="22"/>
                <w:szCs w:val="22"/>
              </w:rPr>
            </w:pPr>
            <w:r>
              <w:rPr>
                <w:sz w:val="22"/>
                <w:szCs w:val="22"/>
              </w:rPr>
              <w:t>1</w:t>
            </w:r>
          </w:p>
        </w:tc>
        <w:tc>
          <w:tcPr>
            <w:tcW w:w="2424" w:type="dxa"/>
            <w:vAlign w:val="top"/>
          </w:tcPr>
          <w:p w14:paraId="32F67AAC">
            <w:pPr>
              <w:pStyle w:val="16"/>
              <w:spacing w:before="80" w:line="158" w:lineRule="auto"/>
              <w:ind w:left="1151"/>
              <w:rPr>
                <w:sz w:val="22"/>
                <w:szCs w:val="22"/>
              </w:rPr>
            </w:pPr>
            <w:r>
              <w:rPr>
                <w:sz w:val="22"/>
                <w:szCs w:val="22"/>
              </w:rPr>
              <w:t>2</w:t>
            </w:r>
          </w:p>
        </w:tc>
        <w:tc>
          <w:tcPr>
            <w:tcW w:w="2335" w:type="dxa"/>
            <w:vAlign w:val="top"/>
          </w:tcPr>
          <w:p w14:paraId="259C1851">
            <w:pPr>
              <w:pStyle w:val="16"/>
              <w:spacing w:before="80" w:line="158" w:lineRule="auto"/>
              <w:ind w:left="1117"/>
              <w:rPr>
                <w:sz w:val="22"/>
                <w:szCs w:val="22"/>
              </w:rPr>
            </w:pPr>
            <w:r>
              <w:rPr>
                <w:sz w:val="22"/>
                <w:szCs w:val="22"/>
              </w:rPr>
              <w:t>3</w:t>
            </w:r>
          </w:p>
        </w:tc>
        <w:tc>
          <w:tcPr>
            <w:tcW w:w="2335" w:type="dxa"/>
            <w:tcBorders>
              <w:right w:val="single" w:color="000000" w:sz="10" w:space="0"/>
            </w:tcBorders>
            <w:vAlign w:val="top"/>
          </w:tcPr>
          <w:p w14:paraId="17FDFCD5">
            <w:pPr>
              <w:pStyle w:val="16"/>
              <w:spacing w:before="80" w:line="158" w:lineRule="auto"/>
              <w:ind w:left="1117"/>
              <w:rPr>
                <w:sz w:val="22"/>
                <w:szCs w:val="22"/>
              </w:rPr>
            </w:pPr>
            <w:r>
              <w:rPr>
                <w:sz w:val="22"/>
                <w:szCs w:val="22"/>
              </w:rPr>
              <w:t>4</w:t>
            </w:r>
          </w:p>
        </w:tc>
        <w:tc>
          <w:tcPr>
            <w:tcW w:w="539" w:type="dxa"/>
            <w:vMerge w:val="continue"/>
            <w:tcBorders>
              <w:top w:val="nil"/>
              <w:left w:val="single" w:color="000000" w:sz="10" w:space="0"/>
              <w:bottom w:val="nil"/>
            </w:tcBorders>
            <w:vAlign w:val="top"/>
          </w:tcPr>
          <w:p w14:paraId="1B3200B7">
            <w:pPr>
              <w:rPr>
                <w:rFonts w:ascii="Arial"/>
                <w:sz w:val="21"/>
              </w:rPr>
            </w:pPr>
          </w:p>
        </w:tc>
        <w:tc>
          <w:tcPr>
            <w:tcW w:w="539" w:type="dxa"/>
            <w:vMerge w:val="continue"/>
            <w:tcBorders>
              <w:top w:val="nil"/>
              <w:bottom w:val="nil"/>
            </w:tcBorders>
            <w:vAlign w:val="top"/>
          </w:tcPr>
          <w:p w14:paraId="1735CEC3">
            <w:pPr>
              <w:rPr>
                <w:rFonts w:ascii="Arial"/>
                <w:sz w:val="21"/>
              </w:rPr>
            </w:pPr>
          </w:p>
        </w:tc>
        <w:tc>
          <w:tcPr>
            <w:tcW w:w="520" w:type="dxa"/>
            <w:vMerge w:val="continue"/>
            <w:tcBorders>
              <w:top w:val="nil"/>
              <w:bottom w:val="nil"/>
            </w:tcBorders>
            <w:vAlign w:val="top"/>
          </w:tcPr>
          <w:p w14:paraId="4C81FF06">
            <w:pPr>
              <w:rPr>
                <w:rFonts w:ascii="Arial"/>
                <w:sz w:val="21"/>
              </w:rPr>
            </w:pPr>
          </w:p>
        </w:tc>
        <w:tc>
          <w:tcPr>
            <w:tcW w:w="534" w:type="dxa"/>
            <w:vMerge w:val="continue"/>
            <w:tcBorders>
              <w:top w:val="nil"/>
              <w:bottom w:val="nil"/>
              <w:right w:val="single" w:color="000000" w:sz="10" w:space="0"/>
            </w:tcBorders>
            <w:vAlign w:val="top"/>
          </w:tcPr>
          <w:p w14:paraId="4B9F797A">
            <w:pPr>
              <w:rPr>
                <w:rFonts w:ascii="Arial"/>
                <w:sz w:val="21"/>
              </w:rPr>
            </w:pPr>
          </w:p>
        </w:tc>
      </w:tr>
      <w:tr w14:paraId="51D2E4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8" w:hRule="atLeast"/>
        </w:trPr>
        <w:tc>
          <w:tcPr>
            <w:tcW w:w="2247" w:type="dxa"/>
            <w:tcBorders>
              <w:left w:val="single" w:color="000000" w:sz="10" w:space="0"/>
              <w:bottom w:val="single" w:color="000000" w:sz="16" w:space="0"/>
            </w:tcBorders>
            <w:vAlign w:val="top"/>
          </w:tcPr>
          <w:p w14:paraId="7471FF19">
            <w:pPr>
              <w:pStyle w:val="16"/>
              <w:spacing w:before="191" w:line="199" w:lineRule="auto"/>
              <w:ind w:left="103"/>
            </w:pPr>
            <w:r>
              <w:rPr>
                <w:spacing w:val="3"/>
              </w:rPr>
              <w:t>The report is poorly</w:t>
            </w:r>
          </w:p>
          <w:p w14:paraId="3EC97F9D">
            <w:pPr>
              <w:pStyle w:val="16"/>
              <w:spacing w:before="49" w:line="241" w:lineRule="auto"/>
              <w:ind w:left="98"/>
            </w:pPr>
            <w:r>
              <w:rPr>
                <w:spacing w:val="3"/>
              </w:rPr>
              <w:t>written and</w:t>
            </w:r>
            <w:r>
              <w:rPr>
                <w:spacing w:val="20"/>
              </w:rPr>
              <w:t xml:space="preserve"> </w:t>
            </w:r>
            <w:r>
              <w:rPr>
                <w:spacing w:val="3"/>
              </w:rPr>
              <w:t>does not</w:t>
            </w:r>
          </w:p>
          <w:p w14:paraId="2735C9E6">
            <w:pPr>
              <w:pStyle w:val="16"/>
              <w:spacing w:before="10" w:line="199" w:lineRule="auto"/>
              <w:ind w:left="105"/>
            </w:pPr>
            <w:r>
              <w:rPr>
                <w:spacing w:val="3"/>
              </w:rPr>
              <w:t>follow the given</w:t>
            </w:r>
            <w:r>
              <w:rPr>
                <w:spacing w:val="14"/>
                <w:w w:val="101"/>
              </w:rPr>
              <w:t xml:space="preserve"> </w:t>
            </w:r>
            <w:r>
              <w:rPr>
                <w:spacing w:val="3"/>
              </w:rPr>
              <w:t>format.</w:t>
            </w:r>
          </w:p>
        </w:tc>
        <w:tc>
          <w:tcPr>
            <w:tcW w:w="2424" w:type="dxa"/>
            <w:tcBorders>
              <w:bottom w:val="single" w:color="000000" w:sz="16" w:space="0"/>
            </w:tcBorders>
            <w:vAlign w:val="top"/>
          </w:tcPr>
          <w:p w14:paraId="7864394E">
            <w:pPr>
              <w:pStyle w:val="16"/>
              <w:spacing w:before="191" w:line="253" w:lineRule="auto"/>
              <w:ind w:left="97" w:right="122" w:firstLine="3"/>
            </w:pPr>
            <w:r>
              <w:rPr>
                <w:spacing w:val="3"/>
              </w:rPr>
              <w:t>The report partially follows</w:t>
            </w:r>
            <w:r>
              <w:rPr>
                <w:spacing w:val="16"/>
              </w:rPr>
              <w:t xml:space="preserve"> </w:t>
            </w:r>
            <w:r>
              <w:rPr>
                <w:spacing w:val="3"/>
              </w:rPr>
              <w:t>the format</w:t>
            </w:r>
            <w:r>
              <w:rPr>
                <w:spacing w:val="12"/>
              </w:rPr>
              <w:t xml:space="preserve"> </w:t>
            </w:r>
            <w:r>
              <w:rPr>
                <w:spacing w:val="3"/>
              </w:rPr>
              <w:t>and</w:t>
            </w:r>
            <w:r>
              <w:rPr>
                <w:spacing w:val="9"/>
              </w:rPr>
              <w:t xml:space="preserve"> </w:t>
            </w:r>
            <w:r>
              <w:rPr>
                <w:spacing w:val="3"/>
              </w:rPr>
              <w:t>lacks</w:t>
            </w:r>
          </w:p>
          <w:p w14:paraId="443C0B17">
            <w:pPr>
              <w:pStyle w:val="16"/>
              <w:spacing w:line="199" w:lineRule="auto"/>
              <w:ind w:left="101"/>
            </w:pPr>
            <w:r>
              <w:rPr>
                <w:spacing w:val="2"/>
              </w:rPr>
              <w:t>clarity.</w:t>
            </w:r>
          </w:p>
        </w:tc>
        <w:tc>
          <w:tcPr>
            <w:tcW w:w="2335" w:type="dxa"/>
            <w:tcBorders>
              <w:bottom w:val="single" w:color="000000" w:sz="16" w:space="0"/>
            </w:tcBorders>
            <w:vAlign w:val="top"/>
          </w:tcPr>
          <w:p w14:paraId="14C07CEC">
            <w:pPr>
              <w:pStyle w:val="16"/>
              <w:spacing w:before="76" w:line="253" w:lineRule="auto"/>
              <w:ind w:left="109" w:right="448" w:hanging="1"/>
            </w:pPr>
            <w:r>
              <w:rPr>
                <w:spacing w:val="3"/>
              </w:rPr>
              <w:t>The report follows the</w:t>
            </w:r>
            <w:r>
              <w:rPr>
                <w:spacing w:val="12"/>
              </w:rPr>
              <w:t xml:space="preserve"> </w:t>
            </w:r>
            <w:r>
              <w:rPr>
                <w:spacing w:val="3"/>
              </w:rPr>
              <w:t>format with minor</w:t>
            </w:r>
          </w:p>
          <w:p w14:paraId="738527E1">
            <w:pPr>
              <w:pStyle w:val="16"/>
              <w:spacing w:before="1" w:line="225" w:lineRule="auto"/>
              <w:ind w:left="108" w:right="605" w:firstLine="1"/>
            </w:pPr>
            <w:r>
              <w:rPr>
                <w:spacing w:val="3"/>
              </w:rPr>
              <w:t>formatting or clarity</w:t>
            </w:r>
            <w:r>
              <w:rPr>
                <w:spacing w:val="8"/>
              </w:rPr>
              <w:t xml:space="preserve"> </w:t>
            </w:r>
            <w:r>
              <w:rPr>
                <w:spacing w:val="2"/>
              </w:rPr>
              <w:t>issues.</w:t>
            </w:r>
          </w:p>
        </w:tc>
        <w:tc>
          <w:tcPr>
            <w:tcW w:w="2335" w:type="dxa"/>
            <w:tcBorders>
              <w:bottom w:val="single" w:color="000000" w:sz="16" w:space="0"/>
              <w:right w:val="single" w:color="000000" w:sz="10" w:space="0"/>
            </w:tcBorders>
            <w:vAlign w:val="top"/>
          </w:tcPr>
          <w:p w14:paraId="5F71EDD7">
            <w:pPr>
              <w:pStyle w:val="16"/>
              <w:spacing w:before="76" w:line="242" w:lineRule="auto"/>
              <w:ind w:left="109" w:right="170" w:firstLine="4"/>
            </w:pPr>
            <w:r>
              <w:rPr>
                <w:spacing w:val="3"/>
              </w:rPr>
              <w:t>The report is</w:t>
            </w:r>
            <w:r>
              <w:rPr>
                <w:spacing w:val="13"/>
              </w:rPr>
              <w:t xml:space="preserve"> </w:t>
            </w:r>
            <w:r>
              <w:rPr>
                <w:spacing w:val="3"/>
              </w:rPr>
              <w:t>clear, well</w:t>
            </w:r>
            <w:r>
              <w:t xml:space="preserve"> </w:t>
            </w:r>
            <w:r>
              <w:rPr>
                <w:spacing w:val="3"/>
              </w:rPr>
              <w:t>written, and</w:t>
            </w:r>
            <w:r>
              <w:rPr>
                <w:spacing w:val="21"/>
                <w:w w:val="101"/>
              </w:rPr>
              <w:t xml:space="preserve"> </w:t>
            </w:r>
            <w:r>
              <w:rPr>
                <w:spacing w:val="3"/>
              </w:rPr>
              <w:t>fully adheres</w:t>
            </w:r>
            <w:r>
              <w:t xml:space="preserve"> </w:t>
            </w:r>
            <w:r>
              <w:rPr>
                <w:spacing w:val="3"/>
              </w:rPr>
              <w:t>to the given</w:t>
            </w:r>
            <w:r>
              <w:rPr>
                <w:spacing w:val="14"/>
              </w:rPr>
              <w:t xml:space="preserve"> </w:t>
            </w:r>
            <w:r>
              <w:rPr>
                <w:spacing w:val="3"/>
              </w:rPr>
              <w:t>format</w:t>
            </w:r>
            <w:r>
              <w:rPr>
                <w:spacing w:val="10"/>
              </w:rPr>
              <w:t xml:space="preserve"> </w:t>
            </w:r>
            <w:r>
              <w:rPr>
                <w:spacing w:val="3"/>
              </w:rPr>
              <w:t>and</w:t>
            </w:r>
          </w:p>
          <w:p w14:paraId="3D32D77E">
            <w:pPr>
              <w:pStyle w:val="16"/>
              <w:spacing w:before="30" w:line="198" w:lineRule="auto"/>
              <w:ind w:left="109"/>
            </w:pPr>
            <w:r>
              <w:rPr>
                <w:spacing w:val="3"/>
              </w:rPr>
              <w:t>requirements.</w:t>
            </w:r>
          </w:p>
        </w:tc>
        <w:tc>
          <w:tcPr>
            <w:tcW w:w="539" w:type="dxa"/>
            <w:vMerge w:val="continue"/>
            <w:tcBorders>
              <w:top w:val="nil"/>
              <w:left w:val="single" w:color="000000" w:sz="10" w:space="0"/>
              <w:bottom w:val="single" w:color="000000" w:sz="16" w:space="0"/>
            </w:tcBorders>
            <w:vAlign w:val="top"/>
          </w:tcPr>
          <w:p w14:paraId="42AC939F">
            <w:pPr>
              <w:rPr>
                <w:rFonts w:ascii="Arial"/>
                <w:sz w:val="21"/>
              </w:rPr>
            </w:pPr>
          </w:p>
        </w:tc>
        <w:tc>
          <w:tcPr>
            <w:tcW w:w="539" w:type="dxa"/>
            <w:vMerge w:val="continue"/>
            <w:tcBorders>
              <w:top w:val="nil"/>
              <w:bottom w:val="single" w:color="000000" w:sz="16" w:space="0"/>
            </w:tcBorders>
            <w:vAlign w:val="top"/>
          </w:tcPr>
          <w:p w14:paraId="284AA47D">
            <w:pPr>
              <w:rPr>
                <w:rFonts w:ascii="Arial"/>
                <w:sz w:val="21"/>
              </w:rPr>
            </w:pPr>
          </w:p>
        </w:tc>
        <w:tc>
          <w:tcPr>
            <w:tcW w:w="520" w:type="dxa"/>
            <w:vMerge w:val="continue"/>
            <w:tcBorders>
              <w:top w:val="nil"/>
              <w:bottom w:val="single" w:color="000000" w:sz="16" w:space="0"/>
            </w:tcBorders>
            <w:vAlign w:val="top"/>
          </w:tcPr>
          <w:p w14:paraId="66864F22">
            <w:pPr>
              <w:rPr>
                <w:rFonts w:ascii="Arial"/>
                <w:sz w:val="21"/>
              </w:rPr>
            </w:pPr>
          </w:p>
        </w:tc>
        <w:tc>
          <w:tcPr>
            <w:tcW w:w="534" w:type="dxa"/>
            <w:vMerge w:val="continue"/>
            <w:tcBorders>
              <w:top w:val="nil"/>
              <w:bottom w:val="single" w:color="000000" w:sz="16" w:space="0"/>
              <w:right w:val="single" w:color="000000" w:sz="10" w:space="0"/>
            </w:tcBorders>
            <w:vAlign w:val="top"/>
          </w:tcPr>
          <w:p w14:paraId="29E7BD51">
            <w:pPr>
              <w:rPr>
                <w:rFonts w:ascii="Arial"/>
                <w:sz w:val="21"/>
              </w:rPr>
            </w:pPr>
          </w:p>
        </w:tc>
      </w:tr>
    </w:tbl>
    <w:p w14:paraId="05C518B9">
      <w:pPr>
        <w:pStyle w:val="8"/>
        <w:spacing w:before="300" w:line="191" w:lineRule="auto"/>
        <w:ind w:left="711"/>
        <w:rPr>
          <w:sz w:val="22"/>
          <w:szCs w:val="22"/>
        </w:rPr>
      </w:pPr>
      <w:r>
        <w:rPr>
          <w:sz w:val="22"/>
          <w:szCs w:val="22"/>
        </w:rPr>
        <w:t>Final</w:t>
      </w:r>
      <w:r>
        <w:rPr>
          <w:spacing w:val="15"/>
          <w:w w:val="101"/>
          <w:sz w:val="22"/>
          <w:szCs w:val="22"/>
        </w:rPr>
        <w:t xml:space="preserve"> </w:t>
      </w:r>
      <w:r>
        <w:rPr>
          <w:sz w:val="22"/>
          <w:szCs w:val="22"/>
        </w:rPr>
        <w:t>Score = (Criteria_</w:t>
      </w:r>
      <w:r>
        <w:rPr>
          <w:spacing w:val="-31"/>
          <w:sz w:val="22"/>
          <w:szCs w:val="22"/>
        </w:rPr>
        <w:t xml:space="preserve"> </w:t>
      </w:r>
      <w:r>
        <w:rPr>
          <w:sz w:val="22"/>
          <w:szCs w:val="22"/>
        </w:rPr>
        <w:t xml:space="preserve">1_score ) + (Criteria_2_score) </w:t>
      </w:r>
      <w:r>
        <w:rPr>
          <w:spacing w:val="-1"/>
          <w:sz w:val="22"/>
          <w:szCs w:val="22"/>
        </w:rPr>
        <w:t>+ (Criteria_3_score) = ______________</w:t>
      </w:r>
    </w:p>
    <w:p w14:paraId="4035FD8E">
      <w:pPr>
        <w:spacing w:line="244" w:lineRule="auto"/>
        <w:rPr>
          <w:rFonts w:ascii="Arial"/>
          <w:sz w:val="21"/>
        </w:rPr>
      </w:pPr>
    </w:p>
    <w:p w14:paraId="5F3DC376">
      <w:pPr>
        <w:spacing w:line="245" w:lineRule="auto"/>
        <w:rPr>
          <w:rFonts w:ascii="Arial"/>
          <w:sz w:val="21"/>
        </w:rPr>
      </w:pPr>
      <w:r>
        <w:drawing>
          <wp:anchor distT="0" distB="0" distL="0" distR="0" simplePos="0" relativeHeight="251659264" behindDoc="0" locked="0" layoutInCell="1" allowOverlap="1">
            <wp:simplePos x="0" y="0"/>
            <wp:positionH relativeFrom="column">
              <wp:posOffset>5452745</wp:posOffset>
            </wp:positionH>
            <wp:positionV relativeFrom="paragraph">
              <wp:posOffset>157480</wp:posOffset>
            </wp:positionV>
            <wp:extent cx="1401445"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401238" cy="6350"/>
                    </a:xfrm>
                    <a:prstGeom prst="rect">
                      <a:avLst/>
                    </a:prstGeom>
                  </pic:spPr>
                </pic:pic>
              </a:graphicData>
            </a:graphic>
          </wp:anchor>
        </w:drawing>
      </w:r>
    </w:p>
    <w:p w14:paraId="466C65B2">
      <w:pPr>
        <w:pStyle w:val="8"/>
        <w:spacing w:before="63" w:line="193" w:lineRule="auto"/>
        <w:ind w:left="9030"/>
        <w:rPr>
          <w:spacing w:val="-2"/>
          <w:sz w:val="22"/>
          <w:szCs w:val="22"/>
        </w:rPr>
        <w:sectPr>
          <w:headerReference r:id="rId5" w:type="default"/>
          <w:footerReference r:id="rId6" w:type="default"/>
          <w:pgSz w:w="12240" w:h="15840"/>
          <w:pgMar w:top="1346" w:right="369" w:bottom="1175" w:left="372" w:header="0" w:footer="994" w:gutter="0"/>
          <w:pgNumType w:fmt="decimal"/>
          <w:cols w:space="720" w:num="1"/>
        </w:sectPr>
      </w:pPr>
      <w:r>
        <w:rPr>
          <w:spacing w:val="-2"/>
          <w:sz w:val="22"/>
          <w:szCs w:val="22"/>
        </w:rPr>
        <w:t>Teacher’s</w:t>
      </w:r>
      <w:r>
        <w:rPr>
          <w:spacing w:val="30"/>
          <w:w w:val="101"/>
          <w:sz w:val="22"/>
          <w:szCs w:val="22"/>
        </w:rPr>
        <w:t xml:space="preserve"> </w:t>
      </w:r>
      <w:r>
        <w:rPr>
          <w:spacing w:val="-2"/>
          <w:sz w:val="22"/>
          <w:szCs w:val="22"/>
        </w:rPr>
        <w:t>Signature</w:t>
      </w:r>
    </w:p>
    <w:p w14:paraId="4DE7A4B3">
      <w:pPr>
        <w:pStyle w:val="2"/>
        <w:keepNext w:val="0"/>
        <w:keepLines w:val="0"/>
        <w:widowControl/>
        <w:suppressLineNumbers w:val="0"/>
        <w:rPr>
          <w:rFonts w:hint="default" w:ascii="Times New Roman" w:hAnsi="Times New Roman" w:cs="Times New Roman"/>
          <w:sz w:val="28"/>
          <w:szCs w:val="28"/>
          <w:u w:val="single"/>
        </w:rPr>
      </w:pPr>
      <w:r>
        <w:rPr>
          <w:rFonts w:hint="default"/>
          <w:spacing w:val="-2"/>
          <w:sz w:val="22"/>
          <w:szCs w:val="22"/>
          <w:lang w:val="en-US"/>
        </w:rPr>
        <w:t xml:space="preserve"> </w:t>
      </w:r>
      <w:r>
        <w:rPr>
          <w:rStyle w:val="14"/>
          <w:rFonts w:hint="default" w:ascii="Times New Roman" w:hAnsi="Times New Roman" w:cs="Times New Roman"/>
          <w:b/>
          <w:bCs/>
          <w:sz w:val="28"/>
          <w:szCs w:val="28"/>
          <w:u w:val="single"/>
        </w:rPr>
        <w:t>Description of Data Collection Methods and Sources</w:t>
      </w:r>
    </w:p>
    <w:p w14:paraId="4DFCE943">
      <w:pPr>
        <w:pStyle w:val="3"/>
        <w:keepNext w:val="0"/>
        <w:keepLines w:val="0"/>
        <w:widowControl/>
        <w:suppressLineNumbers w:val="0"/>
        <w:rPr>
          <w:rFonts w:hint="default" w:ascii="Times New Roman" w:hAnsi="Times New Roman" w:cs="Times New Roman"/>
          <w:b/>
          <w:bCs/>
          <w:sz w:val="24"/>
          <w:szCs w:val="24"/>
          <w:lang w:val="en-US"/>
        </w:rPr>
      </w:pPr>
      <w:r>
        <w:rPr>
          <w:rStyle w:val="14"/>
          <w:rFonts w:hint="default" w:ascii="Times New Roman" w:hAnsi="Times New Roman" w:cs="Times New Roman"/>
          <w:b/>
          <w:bCs/>
          <w:sz w:val="24"/>
          <w:szCs w:val="24"/>
        </w:rPr>
        <w:t>Data Source</w:t>
      </w:r>
      <w:r>
        <w:rPr>
          <w:rStyle w:val="14"/>
          <w:rFonts w:hint="default" w:ascii="Times New Roman" w:hAnsi="Times New Roman" w:cs="Times New Roman"/>
          <w:b/>
          <w:bCs/>
          <w:sz w:val="24"/>
          <w:szCs w:val="24"/>
          <w:lang w:val="en-US"/>
        </w:rPr>
        <w:t>:</w:t>
      </w:r>
    </w:p>
    <w:p w14:paraId="6182EED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The dataset used in this project is entirely self-collected. All images were captured using smartphone cameras, ensuring that the data reflects real-world conditions rather than ideal or artificially generated scenarios. The focus of the dataset is on Pakistani currency notes of different denominations, with both the front and back sides included for each note.</w:t>
      </w:r>
    </w:p>
    <w:p w14:paraId="4141B8C4">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Data Collection Process</w:t>
      </w:r>
      <w:r>
        <w:rPr>
          <w:rStyle w:val="14"/>
          <w:rFonts w:hint="default" w:ascii="Times New Roman" w:hAnsi="Times New Roman" w:cs="Times New Roman"/>
          <w:b/>
          <w:bCs/>
          <w:sz w:val="24"/>
          <w:szCs w:val="24"/>
          <w:lang w:val="en-US"/>
        </w:rPr>
        <w:t>:</w:t>
      </w:r>
    </w:p>
    <w:p w14:paraId="74BDB974">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Images were captured manually by placing currency notes in different environments and taking photographs from multiple perspectives. To ensure variability and improve model robustness, the images were taken under diverse conditions, including:</w:t>
      </w:r>
    </w:p>
    <w:p w14:paraId="62CE47A1">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Different lighting conditions (natural light, indoor light, shadows)</w:t>
      </w:r>
    </w:p>
    <w:p w14:paraId="287E5071">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Varying angles and orientations</w:t>
      </w:r>
    </w:p>
    <w:p w14:paraId="583E2000">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Different distances from the camera</w:t>
      </w:r>
    </w:p>
    <w:p w14:paraId="0B379D0B">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Multiple backgrounds (plain and complex)</w:t>
      </w:r>
    </w:p>
    <w:p w14:paraId="4F9CC3E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This variation is important because it helps the model generalize better and perform accurately when exposed to unseen real-world inputs.</w:t>
      </w:r>
    </w:p>
    <w:p w14:paraId="76A22088">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Data Selection and Filtering</w:t>
      </w:r>
      <w:r>
        <w:rPr>
          <w:rStyle w:val="14"/>
          <w:rFonts w:hint="default" w:ascii="Times New Roman" w:hAnsi="Times New Roman" w:cs="Times New Roman"/>
          <w:b/>
          <w:bCs/>
          <w:sz w:val="24"/>
          <w:szCs w:val="24"/>
          <w:lang w:val="en-US"/>
        </w:rPr>
        <w:t>:</w:t>
      </w:r>
    </w:p>
    <w:p w14:paraId="0FB1777B">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collecting a large number of images, a manual filtering process was carried out to ensure data quality. During this step:</w:t>
      </w:r>
    </w:p>
    <w:p w14:paraId="6157B22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Blurry images were removed</w:t>
      </w:r>
    </w:p>
    <w:p w14:paraId="593BD9AD">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Overexposed and underexposed images were discarded</w:t>
      </w:r>
    </w:p>
    <w:p w14:paraId="21C8F03E">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Images with partially visible or obstructed notes were excluded</w:t>
      </w:r>
    </w:p>
    <w:p w14:paraId="17330E22">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Only clear, unique, and properly captured images were selected</w:t>
      </w:r>
    </w:p>
    <w:p w14:paraId="3523D9C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sz w:val="22"/>
          <w:szCs w:val="22"/>
        </w:rPr>
        <w:t>This step was necessary to maintain a high-quality dataset and reduce noise that could negatively impact model performance.</w:t>
      </w:r>
    </w:p>
    <w:p w14:paraId="25995935">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Dataset Organization and Labeling</w:t>
      </w:r>
      <w:r>
        <w:rPr>
          <w:rStyle w:val="14"/>
          <w:rFonts w:hint="default" w:ascii="Times New Roman" w:hAnsi="Times New Roman" w:cs="Times New Roman"/>
          <w:b/>
          <w:bCs/>
          <w:sz w:val="24"/>
          <w:szCs w:val="24"/>
          <w:lang w:val="en-US"/>
        </w:rPr>
        <w:t>:</w:t>
      </w:r>
    </w:p>
    <w:p w14:paraId="64AE3B54">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cleaned dataset was organized using a folder-based structure, where each folder represents a distinct class. Each class corresponds to a specific currency denomination and its side (front or back).</w:t>
      </w:r>
    </w:p>
    <w:p w14:paraId="095EE6AE">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Example folder structure:</w:t>
      </w:r>
    </w:p>
    <w:p w14:paraId="2129315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10_front</w:t>
      </w:r>
    </w:p>
    <w:p w14:paraId="7AC7360D">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10_back</w:t>
      </w:r>
    </w:p>
    <w:p w14:paraId="3817FC65">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50_front</w:t>
      </w:r>
    </w:p>
    <w:p w14:paraId="756BE3D9">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50_back</w:t>
      </w:r>
    </w:p>
    <w:p w14:paraId="494F7D47">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organization allows automatic labeling during model training, as most deep learning frameworks assign labels based on folder names. This approach simplifies the labeling process and reduces the chances of human error.</w:t>
      </w:r>
    </w:p>
    <w:p w14:paraId="6A50361F">
      <w:pPr>
        <w:pStyle w:val="13"/>
        <w:keepNext w:val="0"/>
        <w:keepLines w:val="0"/>
        <w:widowControl/>
        <w:suppressLineNumbers w:val="0"/>
        <w:rPr>
          <w:rFonts w:hint="default" w:ascii="Times New Roman" w:hAnsi="Times New Roman" w:cs="Times New Roman"/>
          <w:sz w:val="22"/>
          <w:szCs w:val="22"/>
        </w:rPr>
      </w:pPr>
    </w:p>
    <w:p w14:paraId="1C1CC697">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Dataset Statistics</w:t>
      </w:r>
    </w:p>
    <w:p w14:paraId="28DC6C33">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Overview</w:t>
      </w:r>
      <w:r>
        <w:rPr>
          <w:rStyle w:val="14"/>
          <w:rFonts w:hint="default" w:ascii="Times New Roman" w:hAnsi="Times New Roman" w:cs="Times New Roman"/>
          <w:b/>
          <w:bCs/>
          <w:sz w:val="24"/>
          <w:szCs w:val="24"/>
          <w:lang w:val="en-US"/>
        </w:rPr>
        <w:t>:</w:t>
      </w:r>
    </w:p>
    <w:p w14:paraId="0A940AB1">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Following the data collection and preprocessing stages, the final dataset consists of images of Pakistani currency notes across multiple denominations. Each denomination is represented by two classes corresponding to the front and back sides of the note.</w:t>
      </w:r>
    </w:p>
    <w:p w14:paraId="0965D363">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 ensure consistency and reliability, the dataset was cleaned, standardized, and balanced as much as possible. The final dataset is structured to support supervised image classification tasks, where each class represents a unique denomination-side combination.</w:t>
      </w:r>
    </w:p>
    <w:p w14:paraId="2F4BA3C7">
      <w:pPr>
        <w:keepNext w:val="0"/>
        <w:keepLines w:val="0"/>
        <w:widowControl/>
        <w:suppressLineNumbers w:val="0"/>
        <w:rPr>
          <w:rFonts w:hint="default" w:ascii="Times New Roman" w:hAnsi="Times New Roman" w:cs="Times New Roman"/>
          <w:sz w:val="24"/>
          <w:szCs w:val="24"/>
        </w:rPr>
      </w:pPr>
    </w:p>
    <w:p w14:paraId="18A89F08">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Class-wise Distribution</w:t>
      </w:r>
      <w:r>
        <w:rPr>
          <w:rStyle w:val="14"/>
          <w:rFonts w:hint="default" w:ascii="Times New Roman" w:hAnsi="Times New Roman" w:cs="Times New Roman"/>
          <w:b/>
          <w:bCs/>
          <w:sz w:val="24"/>
          <w:szCs w:val="24"/>
          <w:lang w:val="en-US"/>
        </w:rPr>
        <w:t>:</w:t>
      </w:r>
    </w:p>
    <w:tbl>
      <w:tblPr>
        <w:tblStyle w:val="7"/>
        <w:tblW w:w="0" w:type="auto"/>
        <w:tblCellSpacing w:w="15" w:type="dxa"/>
        <w:tblInd w:w="1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3830"/>
        <w:gridCol w:w="2550"/>
      </w:tblGrid>
      <w:tr w14:paraId="1B38D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65" w:type="dxa"/>
            <w:shd w:val="clear" w:color="auto" w:fill="auto"/>
            <w:vAlign w:val="center"/>
          </w:tcPr>
          <w:p w14:paraId="7F2E8C42">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Class Label</w:t>
            </w:r>
          </w:p>
        </w:tc>
        <w:tc>
          <w:tcPr>
            <w:tcW w:w="3800" w:type="dxa"/>
            <w:shd w:val="clear" w:color="auto" w:fill="auto"/>
            <w:vAlign w:val="center"/>
          </w:tcPr>
          <w:p w14:paraId="64951ADB">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Description</w:t>
            </w:r>
          </w:p>
        </w:tc>
        <w:tc>
          <w:tcPr>
            <w:tcW w:w="2505" w:type="dxa"/>
            <w:shd w:val="clear" w:color="auto" w:fill="auto"/>
            <w:vAlign w:val="center"/>
          </w:tcPr>
          <w:p w14:paraId="5A2B1EED">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Number of Images</w:t>
            </w:r>
          </w:p>
        </w:tc>
      </w:tr>
      <w:tr w14:paraId="0FD20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4E765AC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10_front</w:t>
            </w:r>
          </w:p>
        </w:tc>
        <w:tc>
          <w:tcPr>
            <w:tcW w:w="3800" w:type="dxa"/>
            <w:shd w:val="clear" w:color="auto" w:fill="auto"/>
            <w:vAlign w:val="center"/>
          </w:tcPr>
          <w:p w14:paraId="3D1D3EF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10 PKR note</w:t>
            </w:r>
          </w:p>
        </w:tc>
        <w:tc>
          <w:tcPr>
            <w:tcW w:w="2505" w:type="dxa"/>
            <w:shd w:val="clear" w:color="auto" w:fill="auto"/>
            <w:vAlign w:val="center"/>
          </w:tcPr>
          <w:p w14:paraId="7B3C915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105</w:t>
            </w:r>
          </w:p>
        </w:tc>
      </w:tr>
      <w:tr w14:paraId="1DCC0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4DC768F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20_front</w:t>
            </w:r>
          </w:p>
        </w:tc>
        <w:tc>
          <w:tcPr>
            <w:tcW w:w="3800" w:type="dxa"/>
            <w:shd w:val="clear" w:color="auto" w:fill="auto"/>
            <w:vAlign w:val="center"/>
          </w:tcPr>
          <w:p w14:paraId="750E34E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20 PKR note</w:t>
            </w:r>
          </w:p>
        </w:tc>
        <w:tc>
          <w:tcPr>
            <w:tcW w:w="2505" w:type="dxa"/>
            <w:shd w:val="clear" w:color="auto" w:fill="auto"/>
            <w:vAlign w:val="center"/>
          </w:tcPr>
          <w:p w14:paraId="499D2A3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106</w:t>
            </w:r>
          </w:p>
        </w:tc>
      </w:tr>
      <w:tr w14:paraId="44C69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47B0474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50_front</w:t>
            </w:r>
          </w:p>
        </w:tc>
        <w:tc>
          <w:tcPr>
            <w:tcW w:w="3800" w:type="dxa"/>
            <w:shd w:val="clear" w:color="auto" w:fill="auto"/>
            <w:vAlign w:val="center"/>
          </w:tcPr>
          <w:p w14:paraId="2C7CD6C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50 PKR note</w:t>
            </w:r>
          </w:p>
        </w:tc>
        <w:tc>
          <w:tcPr>
            <w:tcW w:w="2505" w:type="dxa"/>
            <w:shd w:val="clear" w:color="auto" w:fill="auto"/>
            <w:vAlign w:val="center"/>
          </w:tcPr>
          <w:p w14:paraId="1CF3AC3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110</w:t>
            </w:r>
          </w:p>
        </w:tc>
      </w:tr>
      <w:tr w14:paraId="58E24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0DC9728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100_front</w:t>
            </w:r>
          </w:p>
        </w:tc>
        <w:tc>
          <w:tcPr>
            <w:tcW w:w="3800" w:type="dxa"/>
            <w:shd w:val="clear" w:color="auto" w:fill="auto"/>
            <w:vAlign w:val="center"/>
          </w:tcPr>
          <w:p w14:paraId="0EFF722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100 PKR note</w:t>
            </w:r>
          </w:p>
        </w:tc>
        <w:tc>
          <w:tcPr>
            <w:tcW w:w="2505" w:type="dxa"/>
            <w:shd w:val="clear" w:color="auto" w:fill="auto"/>
            <w:vAlign w:val="center"/>
          </w:tcPr>
          <w:p w14:paraId="5DE99E74">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107</w:t>
            </w:r>
          </w:p>
        </w:tc>
      </w:tr>
      <w:tr w14:paraId="4B03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68C15A8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500_front</w:t>
            </w:r>
          </w:p>
        </w:tc>
        <w:tc>
          <w:tcPr>
            <w:tcW w:w="3800" w:type="dxa"/>
            <w:shd w:val="clear" w:color="auto" w:fill="auto"/>
            <w:vAlign w:val="center"/>
          </w:tcPr>
          <w:p w14:paraId="7696788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500 PKR note</w:t>
            </w:r>
          </w:p>
        </w:tc>
        <w:tc>
          <w:tcPr>
            <w:tcW w:w="2505" w:type="dxa"/>
            <w:shd w:val="clear" w:color="auto" w:fill="auto"/>
            <w:vAlign w:val="center"/>
          </w:tcPr>
          <w:p w14:paraId="55DFE38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103</w:t>
            </w:r>
          </w:p>
        </w:tc>
      </w:tr>
      <w:tr w14:paraId="3A7EE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5499D1B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1000_front</w:t>
            </w:r>
          </w:p>
        </w:tc>
        <w:tc>
          <w:tcPr>
            <w:tcW w:w="3800" w:type="dxa"/>
            <w:shd w:val="clear" w:color="auto" w:fill="auto"/>
            <w:vAlign w:val="center"/>
          </w:tcPr>
          <w:p w14:paraId="1E51B97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1000 PKR note</w:t>
            </w:r>
          </w:p>
        </w:tc>
        <w:tc>
          <w:tcPr>
            <w:tcW w:w="2505" w:type="dxa"/>
            <w:shd w:val="clear" w:color="auto" w:fill="auto"/>
            <w:vAlign w:val="center"/>
          </w:tcPr>
          <w:p w14:paraId="2CF1EC6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102</w:t>
            </w:r>
          </w:p>
        </w:tc>
      </w:tr>
      <w:tr w14:paraId="754BD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65" w:type="dxa"/>
            <w:shd w:val="clear" w:color="auto" w:fill="auto"/>
            <w:vAlign w:val="center"/>
          </w:tcPr>
          <w:p w14:paraId="5ED180D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5000_front</w:t>
            </w:r>
          </w:p>
        </w:tc>
        <w:tc>
          <w:tcPr>
            <w:tcW w:w="3800" w:type="dxa"/>
            <w:shd w:val="clear" w:color="auto" w:fill="auto"/>
            <w:vAlign w:val="center"/>
          </w:tcPr>
          <w:p w14:paraId="6B88144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Front side of 5000 PKR note</w:t>
            </w:r>
          </w:p>
        </w:tc>
        <w:tc>
          <w:tcPr>
            <w:tcW w:w="2505" w:type="dxa"/>
            <w:shd w:val="clear" w:color="auto" w:fill="auto"/>
            <w:vAlign w:val="center"/>
          </w:tcPr>
          <w:p w14:paraId="55DFC91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101</w:t>
            </w:r>
          </w:p>
        </w:tc>
      </w:tr>
    </w:tbl>
    <w:p w14:paraId="764F2E51">
      <w:pPr>
        <w:keepNext w:val="0"/>
        <w:keepLines w:val="0"/>
        <w:widowControl/>
        <w:suppressLineNumbers w:val="0"/>
        <w:rPr>
          <w:rFonts w:hint="default" w:ascii="Times New Roman" w:hAnsi="Times New Roman" w:cs="Times New Roman"/>
          <w:sz w:val="22"/>
          <w:szCs w:val="22"/>
        </w:rPr>
      </w:pPr>
    </w:p>
    <w:p w14:paraId="1EDD7A2D">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Denomination-wise Distributio</w:t>
      </w:r>
      <w:r>
        <w:rPr>
          <w:rStyle w:val="14"/>
          <w:rFonts w:hint="default" w:ascii="Times New Roman" w:hAnsi="Times New Roman" w:cs="Times New Roman"/>
          <w:b/>
          <w:bCs/>
          <w:sz w:val="24"/>
          <w:szCs w:val="24"/>
          <w:lang w:val="en-US"/>
        </w:rPr>
        <w:t>n:</w:t>
      </w:r>
    </w:p>
    <w:p w14:paraId="79B64EF5">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table groups the data by currency value (combining front and back images):</w:t>
      </w:r>
    </w:p>
    <w:tbl>
      <w:tblPr>
        <w:tblStyle w:val="7"/>
        <w:tblW w:w="0" w:type="auto"/>
        <w:tblCellSpacing w:w="15" w:type="dxa"/>
        <w:tblInd w:w="7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60"/>
        <w:gridCol w:w="5130"/>
      </w:tblGrid>
      <w:tr w14:paraId="66114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415" w:type="dxa"/>
            <w:shd w:val="clear" w:color="auto" w:fill="auto"/>
            <w:vAlign w:val="center"/>
          </w:tcPr>
          <w:p w14:paraId="6816EB17">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Denomination (PKR)</w:t>
            </w:r>
          </w:p>
        </w:tc>
        <w:tc>
          <w:tcPr>
            <w:tcW w:w="5085" w:type="dxa"/>
            <w:shd w:val="clear" w:color="auto" w:fill="auto"/>
            <w:vAlign w:val="center"/>
          </w:tcPr>
          <w:p w14:paraId="56F4B1C8">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Total Images</w:t>
            </w:r>
          </w:p>
        </w:tc>
      </w:tr>
      <w:tr w14:paraId="3DB5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580714E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w:t>
            </w:r>
          </w:p>
        </w:tc>
        <w:tc>
          <w:tcPr>
            <w:tcW w:w="5085" w:type="dxa"/>
            <w:shd w:val="clear" w:color="auto" w:fill="auto"/>
            <w:vAlign w:val="center"/>
          </w:tcPr>
          <w:p w14:paraId="2536577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207</w:t>
            </w:r>
          </w:p>
        </w:tc>
      </w:tr>
      <w:tr w14:paraId="4FFB8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4607F34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w:t>
            </w:r>
          </w:p>
        </w:tc>
        <w:tc>
          <w:tcPr>
            <w:tcW w:w="5085" w:type="dxa"/>
            <w:shd w:val="clear" w:color="auto" w:fill="auto"/>
            <w:vAlign w:val="center"/>
          </w:tcPr>
          <w:p w14:paraId="4700D6F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210</w:t>
            </w:r>
          </w:p>
        </w:tc>
      </w:tr>
      <w:tr w14:paraId="1490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137FA85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w:t>
            </w:r>
          </w:p>
        </w:tc>
        <w:tc>
          <w:tcPr>
            <w:tcW w:w="5085" w:type="dxa"/>
            <w:shd w:val="clear" w:color="auto" w:fill="auto"/>
            <w:vAlign w:val="center"/>
          </w:tcPr>
          <w:p w14:paraId="58CC943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218</w:t>
            </w:r>
          </w:p>
        </w:tc>
      </w:tr>
      <w:tr w14:paraId="0D8F4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256CF41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100</w:t>
            </w:r>
          </w:p>
        </w:tc>
        <w:tc>
          <w:tcPr>
            <w:tcW w:w="5085" w:type="dxa"/>
            <w:shd w:val="clear" w:color="auto" w:fill="auto"/>
            <w:vAlign w:val="center"/>
          </w:tcPr>
          <w:p w14:paraId="0484235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211</w:t>
            </w:r>
          </w:p>
        </w:tc>
      </w:tr>
      <w:tr w14:paraId="1398F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63C0DED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500</w:t>
            </w:r>
          </w:p>
        </w:tc>
        <w:tc>
          <w:tcPr>
            <w:tcW w:w="5085" w:type="dxa"/>
            <w:shd w:val="clear" w:color="auto" w:fill="auto"/>
            <w:vAlign w:val="center"/>
          </w:tcPr>
          <w:p w14:paraId="7ED8154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204</w:t>
            </w:r>
          </w:p>
        </w:tc>
      </w:tr>
      <w:tr w14:paraId="5FC3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309B6C4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1000</w:t>
            </w:r>
          </w:p>
        </w:tc>
        <w:tc>
          <w:tcPr>
            <w:tcW w:w="5085" w:type="dxa"/>
            <w:shd w:val="clear" w:color="auto" w:fill="auto"/>
            <w:vAlign w:val="center"/>
          </w:tcPr>
          <w:p w14:paraId="21AE9E3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202</w:t>
            </w:r>
          </w:p>
        </w:tc>
      </w:tr>
      <w:tr w14:paraId="6120E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415" w:type="dxa"/>
            <w:shd w:val="clear" w:color="auto" w:fill="auto"/>
            <w:vAlign w:val="center"/>
          </w:tcPr>
          <w:p w14:paraId="65F122B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5000</w:t>
            </w:r>
          </w:p>
        </w:tc>
        <w:tc>
          <w:tcPr>
            <w:tcW w:w="5085" w:type="dxa"/>
            <w:shd w:val="clear" w:color="auto" w:fill="auto"/>
            <w:vAlign w:val="center"/>
          </w:tcPr>
          <w:p w14:paraId="2A8BF74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201</w:t>
            </w:r>
          </w:p>
        </w:tc>
      </w:tr>
    </w:tbl>
    <w:p w14:paraId="263690BA">
      <w:pPr>
        <w:keepNext w:val="0"/>
        <w:keepLines w:val="0"/>
        <w:widowControl/>
        <w:suppressLineNumbers w:val="0"/>
        <w:jc w:val="center"/>
        <w:rPr>
          <w:rFonts w:hint="default" w:ascii="Times New Roman" w:hAnsi="Times New Roman" w:cs="Times New Roman"/>
          <w:sz w:val="22"/>
          <w:szCs w:val="22"/>
        </w:rPr>
      </w:pPr>
    </w:p>
    <w:p w14:paraId="5231FD67">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Dataset Summary Statistics</w:t>
      </w:r>
      <w:r>
        <w:rPr>
          <w:rStyle w:val="14"/>
          <w:rFonts w:hint="default" w:ascii="Times New Roman" w:hAnsi="Times New Roman" w:cs="Times New Roman"/>
          <w:b/>
          <w:bCs/>
          <w:sz w:val="24"/>
          <w:szCs w:val="24"/>
          <w:lang w:val="en-US"/>
        </w:rPr>
        <w:t>:</w:t>
      </w:r>
    </w:p>
    <w:tbl>
      <w:tblPr>
        <w:tblStyle w:val="7"/>
        <w:tblW w:w="0" w:type="auto"/>
        <w:tblCellSpacing w:w="15" w:type="dxa"/>
        <w:tblInd w:w="154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80"/>
        <w:gridCol w:w="4010"/>
      </w:tblGrid>
      <w:tr w14:paraId="74967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335" w:type="dxa"/>
            <w:shd w:val="clear" w:color="auto" w:fill="auto"/>
            <w:vAlign w:val="center"/>
          </w:tcPr>
          <w:p w14:paraId="5FE4DEC8">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Metric</w:t>
            </w:r>
          </w:p>
        </w:tc>
        <w:tc>
          <w:tcPr>
            <w:tcW w:w="3965" w:type="dxa"/>
            <w:shd w:val="clear" w:color="auto" w:fill="auto"/>
            <w:vAlign w:val="center"/>
          </w:tcPr>
          <w:p w14:paraId="5A99C8EC">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Value</w:t>
            </w:r>
          </w:p>
        </w:tc>
      </w:tr>
      <w:tr w14:paraId="5FF4F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15F024D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Total Number of Classes</w:t>
            </w:r>
          </w:p>
        </w:tc>
        <w:tc>
          <w:tcPr>
            <w:tcW w:w="3965" w:type="dxa"/>
            <w:shd w:val="clear" w:color="auto" w:fill="auto"/>
            <w:vAlign w:val="center"/>
          </w:tcPr>
          <w:p w14:paraId="429A11C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14</w:t>
            </w:r>
          </w:p>
        </w:tc>
      </w:tr>
      <w:tr w14:paraId="1B7B2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3ACB3E1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Total Images</w:t>
            </w:r>
          </w:p>
        </w:tc>
        <w:tc>
          <w:tcPr>
            <w:tcW w:w="3965" w:type="dxa"/>
            <w:shd w:val="clear" w:color="auto" w:fill="auto"/>
            <w:vAlign w:val="center"/>
          </w:tcPr>
          <w:p w14:paraId="0BE7387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1453</w:t>
            </w:r>
          </w:p>
        </w:tc>
      </w:tr>
      <w:tr w14:paraId="19FF1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38BD050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Average Images per Class</w:t>
            </w:r>
          </w:p>
        </w:tc>
        <w:tc>
          <w:tcPr>
            <w:tcW w:w="3965" w:type="dxa"/>
            <w:shd w:val="clear" w:color="auto" w:fill="auto"/>
            <w:vAlign w:val="center"/>
          </w:tcPr>
          <w:p w14:paraId="4E94EA44">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~104</w:t>
            </w:r>
          </w:p>
        </w:tc>
      </w:tr>
      <w:tr w14:paraId="3178C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3CFDE3F1">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Minimum Images in a Class</w:t>
            </w:r>
          </w:p>
        </w:tc>
        <w:tc>
          <w:tcPr>
            <w:tcW w:w="3965" w:type="dxa"/>
            <w:shd w:val="clear" w:color="auto" w:fill="auto"/>
            <w:vAlign w:val="center"/>
          </w:tcPr>
          <w:p w14:paraId="3FA979D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100</w:t>
            </w:r>
          </w:p>
        </w:tc>
      </w:tr>
      <w:tr w14:paraId="6BE2B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2CBA459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Maximum Images in a Class</w:t>
            </w:r>
          </w:p>
        </w:tc>
        <w:tc>
          <w:tcPr>
            <w:tcW w:w="3965" w:type="dxa"/>
            <w:shd w:val="clear" w:color="auto" w:fill="auto"/>
            <w:vAlign w:val="center"/>
          </w:tcPr>
          <w:p w14:paraId="42B22031">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110</w:t>
            </w:r>
          </w:p>
        </w:tc>
      </w:tr>
      <w:tr w14:paraId="48E29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6EB9409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Number of Denominations</w:t>
            </w:r>
          </w:p>
        </w:tc>
        <w:tc>
          <w:tcPr>
            <w:tcW w:w="3965" w:type="dxa"/>
            <w:shd w:val="clear" w:color="auto" w:fill="auto"/>
            <w:vAlign w:val="center"/>
          </w:tcPr>
          <w:p w14:paraId="2C565D8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7</w:t>
            </w:r>
          </w:p>
        </w:tc>
      </w:tr>
      <w:tr w14:paraId="718B8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10638EA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Image Format</w:t>
            </w:r>
          </w:p>
        </w:tc>
        <w:tc>
          <w:tcPr>
            <w:tcW w:w="3965" w:type="dxa"/>
            <w:shd w:val="clear" w:color="auto" w:fill="auto"/>
            <w:vAlign w:val="center"/>
          </w:tcPr>
          <w:p w14:paraId="429917F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JPG</w:t>
            </w:r>
          </w:p>
        </w:tc>
      </w:tr>
      <w:tr w14:paraId="45923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35" w:type="dxa"/>
            <w:shd w:val="clear" w:color="auto" w:fill="auto"/>
            <w:vAlign w:val="center"/>
          </w:tcPr>
          <w:p w14:paraId="6C46683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Image Dimensions</w:t>
            </w:r>
          </w:p>
        </w:tc>
        <w:tc>
          <w:tcPr>
            <w:tcW w:w="3965" w:type="dxa"/>
            <w:shd w:val="clear" w:color="auto" w:fill="auto"/>
            <w:vAlign w:val="center"/>
          </w:tcPr>
          <w:p w14:paraId="7E76156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224 × 224 pixels</w:t>
            </w:r>
          </w:p>
        </w:tc>
      </w:tr>
    </w:tbl>
    <w:p w14:paraId="484A912A">
      <w:pPr>
        <w:keepNext w:val="0"/>
        <w:keepLines w:val="0"/>
        <w:widowControl/>
        <w:suppressLineNumbers w:val="0"/>
        <w:rPr>
          <w:rFonts w:hint="default" w:ascii="Times New Roman" w:hAnsi="Times New Roman" w:cs="Times New Roman"/>
          <w:sz w:val="22"/>
          <w:szCs w:val="22"/>
        </w:rPr>
      </w:pPr>
    </w:p>
    <w:p w14:paraId="12DB5B3A">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Train–Validation–Test Split</w:t>
      </w:r>
      <w:r>
        <w:rPr>
          <w:rStyle w:val="14"/>
          <w:rFonts w:hint="default" w:ascii="Times New Roman" w:hAnsi="Times New Roman" w:cs="Times New Roman"/>
          <w:b/>
          <w:bCs/>
          <w:sz w:val="24"/>
          <w:szCs w:val="24"/>
          <w:lang w:val="en-US"/>
        </w:rPr>
        <w:t>:</w:t>
      </w:r>
    </w:p>
    <w:p w14:paraId="5C262506">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dataset was divided into training, validation, and testing subsets using a 70–15–15 ratio.</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88"/>
        <w:gridCol w:w="2420"/>
        <w:gridCol w:w="3940"/>
      </w:tblGrid>
      <w:tr w14:paraId="27A32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043" w:type="dxa"/>
            <w:shd w:val="clear" w:color="auto" w:fill="auto"/>
            <w:vAlign w:val="center"/>
          </w:tcPr>
          <w:p w14:paraId="3DF27ADD">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Dataset Split</w:t>
            </w:r>
          </w:p>
        </w:tc>
        <w:tc>
          <w:tcPr>
            <w:tcW w:w="2390" w:type="dxa"/>
            <w:shd w:val="clear" w:color="auto" w:fill="auto"/>
            <w:vAlign w:val="center"/>
          </w:tcPr>
          <w:p w14:paraId="76300E5D">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Percentage</w:t>
            </w:r>
          </w:p>
        </w:tc>
        <w:tc>
          <w:tcPr>
            <w:tcW w:w="3895" w:type="dxa"/>
            <w:shd w:val="clear" w:color="auto" w:fill="auto"/>
            <w:vAlign w:val="center"/>
          </w:tcPr>
          <w:p w14:paraId="0AF31069">
            <w:pPr>
              <w:keepNext w:val="0"/>
              <w:keepLines w:val="0"/>
              <w:widowControl/>
              <w:suppressLineNumbers w:val="0"/>
              <w:jc w:val="center"/>
              <w:rPr>
                <w:rFonts w:hint="default" w:ascii="Times New Roman" w:hAnsi="Times New Roman" w:cs="Times New Roman"/>
                <w:b/>
                <w:bCs/>
                <w:sz w:val="22"/>
                <w:szCs w:val="22"/>
              </w:rPr>
            </w:pPr>
            <w:r>
              <w:rPr>
                <w:rStyle w:val="14"/>
                <w:rFonts w:hint="default" w:ascii="Times New Roman" w:hAnsi="Times New Roman" w:eastAsia="SimSun" w:cs="Times New Roman"/>
                <w:snapToGrid w:val="0"/>
                <w:color w:val="000000"/>
                <w:kern w:val="0"/>
                <w:sz w:val="22"/>
                <w:szCs w:val="22"/>
                <w:lang w:val="en-US" w:eastAsia="zh-CN" w:bidi="ar"/>
              </w:rPr>
              <w:t>Approx. Number of Images</w:t>
            </w:r>
          </w:p>
        </w:tc>
      </w:tr>
      <w:tr w14:paraId="481A9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043" w:type="dxa"/>
            <w:shd w:val="clear" w:color="auto" w:fill="auto"/>
            <w:vAlign w:val="center"/>
          </w:tcPr>
          <w:p w14:paraId="6C54B09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Training Set</w:t>
            </w:r>
          </w:p>
        </w:tc>
        <w:tc>
          <w:tcPr>
            <w:tcW w:w="2390" w:type="dxa"/>
            <w:shd w:val="clear" w:color="auto" w:fill="auto"/>
            <w:vAlign w:val="center"/>
          </w:tcPr>
          <w:p w14:paraId="055FFC6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70%</w:t>
            </w:r>
          </w:p>
        </w:tc>
        <w:tc>
          <w:tcPr>
            <w:tcW w:w="3895" w:type="dxa"/>
            <w:shd w:val="clear" w:color="auto" w:fill="auto"/>
            <w:vAlign w:val="center"/>
          </w:tcPr>
          <w:p w14:paraId="241E304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~1017</w:t>
            </w:r>
          </w:p>
        </w:tc>
      </w:tr>
      <w:tr w14:paraId="70C19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043" w:type="dxa"/>
            <w:shd w:val="clear" w:color="auto" w:fill="auto"/>
            <w:vAlign w:val="center"/>
          </w:tcPr>
          <w:p w14:paraId="474F121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Validation Set</w:t>
            </w:r>
          </w:p>
        </w:tc>
        <w:tc>
          <w:tcPr>
            <w:tcW w:w="2390" w:type="dxa"/>
            <w:shd w:val="clear" w:color="auto" w:fill="auto"/>
            <w:vAlign w:val="center"/>
          </w:tcPr>
          <w:p w14:paraId="714E578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15%</w:t>
            </w:r>
          </w:p>
        </w:tc>
        <w:tc>
          <w:tcPr>
            <w:tcW w:w="3895" w:type="dxa"/>
            <w:shd w:val="clear" w:color="auto" w:fill="auto"/>
            <w:vAlign w:val="center"/>
          </w:tcPr>
          <w:p w14:paraId="5385E8F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~218</w:t>
            </w:r>
          </w:p>
        </w:tc>
      </w:tr>
      <w:tr w14:paraId="008B3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043" w:type="dxa"/>
            <w:shd w:val="clear" w:color="auto" w:fill="auto"/>
            <w:vAlign w:val="center"/>
          </w:tcPr>
          <w:p w14:paraId="30FD619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Test Set</w:t>
            </w:r>
          </w:p>
        </w:tc>
        <w:tc>
          <w:tcPr>
            <w:tcW w:w="2390" w:type="dxa"/>
            <w:shd w:val="clear" w:color="auto" w:fill="auto"/>
            <w:vAlign w:val="center"/>
          </w:tcPr>
          <w:p w14:paraId="0B6101A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15%</w:t>
            </w:r>
          </w:p>
        </w:tc>
        <w:tc>
          <w:tcPr>
            <w:tcW w:w="3895" w:type="dxa"/>
            <w:shd w:val="clear" w:color="auto" w:fill="auto"/>
            <w:vAlign w:val="center"/>
          </w:tcPr>
          <w:p w14:paraId="555D996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napToGrid w:val="0"/>
                <w:color w:val="000000"/>
                <w:kern w:val="0"/>
                <w:sz w:val="22"/>
                <w:szCs w:val="22"/>
                <w:lang w:val="en-US" w:eastAsia="zh-CN" w:bidi="ar"/>
              </w:rPr>
              <w:t>~218</w:t>
            </w:r>
          </w:p>
        </w:tc>
      </w:tr>
    </w:tbl>
    <w:p w14:paraId="45A5B6AC">
      <w:pPr>
        <w:keepNext w:val="0"/>
        <w:keepLines w:val="0"/>
        <w:widowControl/>
        <w:suppressLineNumbers w:val="0"/>
        <w:rPr>
          <w:rFonts w:hint="default" w:ascii="Times New Roman" w:hAnsi="Times New Roman" w:cs="Times New Roman"/>
          <w:sz w:val="22"/>
          <w:szCs w:val="22"/>
        </w:rPr>
      </w:pPr>
    </w:p>
    <w:p w14:paraId="502709F6">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Analysis</w:t>
      </w:r>
      <w:r>
        <w:rPr>
          <w:rStyle w:val="14"/>
          <w:rFonts w:hint="default" w:ascii="Times New Roman" w:hAnsi="Times New Roman" w:cs="Times New Roman"/>
          <w:b/>
          <w:bCs/>
          <w:sz w:val="24"/>
          <w:szCs w:val="24"/>
          <w:lang w:val="en-US"/>
        </w:rPr>
        <w:t>:</w:t>
      </w:r>
    </w:p>
    <w:p w14:paraId="165D8C08">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dataset demonstrates a well-balanced distribution across all classes, with only minor variations in the number of images per category. This balance is important to ensure that the model does not become biased toward any specific denomination or side during training.</w:t>
      </w:r>
    </w:p>
    <w:p w14:paraId="52C454C6">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Additionally, grouping the data by denomination shows that each currency value is fairly equally represented, which helps the model learn distinguishing features across different note types effectively.</w:t>
      </w:r>
    </w:p>
    <w:p w14:paraId="2FD240FD">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dataset has also been standardized in terms of image size (224 × 224 pixels) and format (JPG), which ensures uniformity and reduces computational complexity during model training.</w:t>
      </w:r>
    </w:p>
    <w:p w14:paraId="58AA1455">
      <w:pPr>
        <w:pStyle w:val="13"/>
        <w:keepNext w:val="0"/>
        <w:keepLines w:val="0"/>
        <w:widowControl/>
        <w:suppressLineNumbers w:val="0"/>
        <w:rPr>
          <w:rFonts w:hint="default" w:ascii="Times New Roman" w:hAnsi="Times New Roman" w:cs="Times New Roman"/>
          <w:spacing w:val="-2"/>
          <w:sz w:val="22"/>
          <w:szCs w:val="22"/>
          <w:lang w:val="en-US"/>
        </w:rPr>
      </w:pPr>
      <w:r>
        <w:rPr>
          <w:rFonts w:hint="default" w:ascii="Times New Roman" w:hAnsi="Times New Roman" w:cs="Times New Roman"/>
          <w:sz w:val="22"/>
          <w:szCs w:val="22"/>
        </w:rPr>
        <w:t>Finally, the use of a 70–15–15 split ensures that sufficient data is available for training while preserving separate sets for validation and unbiased performance evaluation.</w:t>
      </w:r>
    </w:p>
    <w:p w14:paraId="208DD2DA">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Detailed Pre</w:t>
      </w:r>
      <w:r>
        <w:rPr>
          <w:rStyle w:val="14"/>
          <w:rFonts w:hint="default" w:ascii="Times New Roman" w:hAnsi="Times New Roman" w:cs="Times New Roman"/>
          <w:b/>
          <w:bCs/>
          <w:sz w:val="28"/>
          <w:szCs w:val="28"/>
          <w:u w:val="single"/>
          <w:lang w:val="en-US"/>
        </w:rPr>
        <w:t>-</w:t>
      </w:r>
      <w:r>
        <w:rPr>
          <w:rStyle w:val="14"/>
          <w:rFonts w:hint="default" w:ascii="Times New Roman" w:hAnsi="Times New Roman" w:cs="Times New Roman"/>
          <w:b/>
          <w:bCs/>
          <w:sz w:val="28"/>
          <w:szCs w:val="28"/>
          <w:u w:val="single"/>
        </w:rPr>
        <w:t>processing Steps</w:t>
      </w:r>
    </w:p>
    <w:p w14:paraId="044B74E4">
      <w:pPr>
        <w:pStyle w:val="3"/>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Overview</w:t>
      </w:r>
      <w:r>
        <w:rPr>
          <w:rStyle w:val="14"/>
          <w:rFonts w:hint="default" w:ascii="Times New Roman" w:hAnsi="Times New Roman" w:cs="Times New Roman"/>
          <w:b/>
          <w:bCs/>
          <w:sz w:val="24"/>
          <w:szCs w:val="24"/>
          <w:lang w:val="en-US"/>
        </w:rPr>
        <w:t>:</w:t>
      </w:r>
    </w:p>
    <w:p w14:paraId="6D35AC49">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Before training the machine learning model, the collected </w:t>
      </w:r>
      <w:r>
        <w:rPr>
          <w:rFonts w:hint="default" w:ascii="Times New Roman" w:hAnsi="Times New Roman" w:cs="Times New Roman"/>
          <w:sz w:val="22"/>
          <w:szCs w:val="22"/>
          <w:lang w:val="en-US"/>
        </w:rPr>
        <w:t>data-set</w:t>
      </w:r>
      <w:r>
        <w:rPr>
          <w:rFonts w:hint="default" w:ascii="Times New Roman" w:hAnsi="Times New Roman" w:cs="Times New Roman"/>
          <w:sz w:val="22"/>
          <w:szCs w:val="22"/>
        </w:rPr>
        <w:t xml:space="preserve"> underwent several pre</w:t>
      </w:r>
      <w:r>
        <w:rPr>
          <w:rFonts w:hint="default" w:ascii="Times New Roman" w:hAnsi="Times New Roman" w:cs="Times New Roman"/>
          <w:sz w:val="22"/>
          <w:szCs w:val="22"/>
          <w:lang w:val="en-US"/>
        </w:rPr>
        <w:t>-</w:t>
      </w:r>
      <w:r>
        <w:rPr>
          <w:rFonts w:hint="default" w:ascii="Times New Roman" w:hAnsi="Times New Roman" w:cs="Times New Roman"/>
          <w:sz w:val="22"/>
          <w:szCs w:val="22"/>
        </w:rPr>
        <w:t>processing steps to ensure data quality, consistency, and suitability for deep learning. Raw image data collected from real-world environments often contains inconsistencies such as varying formats, different image sizes, duplicates, and noise.</w:t>
      </w:r>
    </w:p>
    <w:p w14:paraId="5D390AB7">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 address these issues, a structured pre</w:t>
      </w:r>
      <w:r>
        <w:rPr>
          <w:rFonts w:hint="default" w:ascii="Times New Roman" w:hAnsi="Times New Roman" w:cs="Times New Roman"/>
          <w:sz w:val="22"/>
          <w:szCs w:val="22"/>
          <w:lang w:val="en-US"/>
        </w:rPr>
        <w:t>-</w:t>
      </w:r>
      <w:r>
        <w:rPr>
          <w:rFonts w:hint="default" w:ascii="Times New Roman" w:hAnsi="Times New Roman" w:cs="Times New Roman"/>
          <w:sz w:val="22"/>
          <w:szCs w:val="22"/>
        </w:rPr>
        <w:t>processing pipeline was implemented. The main steps included labeling, cleaning, normalization, encoding, and data augmentation. Each of these steps plays a crucial role in improving model performance, stability, and generalization.</w:t>
      </w:r>
    </w:p>
    <w:p w14:paraId="4DE4C0A0">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pre</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processing process was carried out using Python-based tools and libraries, ensuring </w:t>
      </w:r>
      <w:r>
        <w:rPr>
          <w:rFonts w:hint="default" w:ascii="Times New Roman" w:hAnsi="Times New Roman" w:cs="Times New Roman"/>
          <w:sz w:val="22"/>
          <w:szCs w:val="22"/>
          <w:lang w:val="en-US"/>
        </w:rPr>
        <w:t>reprehensibility</w:t>
      </w:r>
      <w:r>
        <w:rPr>
          <w:rFonts w:hint="default" w:ascii="Times New Roman" w:hAnsi="Times New Roman" w:cs="Times New Roman"/>
          <w:sz w:val="22"/>
          <w:szCs w:val="22"/>
        </w:rPr>
        <w:t xml:space="preserve"> and efficiency.</w:t>
      </w:r>
    </w:p>
    <w:p w14:paraId="1D085A26">
      <w:pPr>
        <w:pStyle w:val="3"/>
        <w:keepNext w:val="0"/>
        <w:keepLines w:val="0"/>
        <w:widowControl/>
        <w:suppressLineNumbers w:val="0"/>
        <w:rPr>
          <w:rStyle w:val="14"/>
          <w:rFonts w:hint="default" w:ascii="Times New Roman" w:hAnsi="Times New Roman" w:cs="Times New Roman"/>
          <w:b/>
          <w:bCs/>
          <w:sz w:val="28"/>
          <w:szCs w:val="28"/>
          <w:u w:val="none"/>
        </w:rPr>
      </w:pPr>
    </w:p>
    <w:p w14:paraId="0A55A437">
      <w:pPr>
        <w:pStyle w:val="3"/>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1. Labeling</w:t>
      </w:r>
    </w:p>
    <w:p w14:paraId="72DD7819">
      <w:pPr>
        <w:pStyle w:val="4"/>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Method Used</w:t>
      </w:r>
      <w:r>
        <w:rPr>
          <w:rStyle w:val="14"/>
          <w:rFonts w:hint="default" w:ascii="Times New Roman" w:hAnsi="Times New Roman" w:cs="Times New Roman"/>
          <w:b/>
          <w:bCs/>
          <w:sz w:val="24"/>
          <w:szCs w:val="24"/>
          <w:lang w:val="en-US"/>
        </w:rPr>
        <w:t>:</w:t>
      </w:r>
    </w:p>
    <w:p w14:paraId="2FB9C468">
      <w:pPr>
        <w:pStyle w:val="13"/>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A folder-based labeling approach was used to assign class labels to the images. In this method, each class is represented by a separate folder, and the name of the folder serves as the label for all images contained within it.</w:t>
      </w:r>
      <w:r>
        <w:rPr>
          <w:rFonts w:hint="default" w:cs="Times New Roman"/>
          <w:sz w:val="22"/>
          <w:szCs w:val="22"/>
          <w:lang w:val="en-US"/>
        </w:rPr>
        <w:t xml:space="preserve"> The folders were manually created with classes assigned to each folder.</w:t>
      </w:r>
    </w:p>
    <w:p w14:paraId="1C674E89">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Each class corresponds to a specific combination of currency denomination and note side (front or back). For example:</w:t>
      </w:r>
    </w:p>
    <w:p w14:paraId="1BBA9418">
      <w:pPr>
        <w:pStyle w:val="13"/>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10_front → Front side of 10 PKR note</w:t>
      </w:r>
    </w:p>
    <w:p w14:paraId="2BD5DBC6">
      <w:pPr>
        <w:pStyle w:val="13"/>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1000_front → Front side of 1000 PKR note</w:t>
      </w:r>
    </w:p>
    <w:p w14:paraId="24887E86">
      <w:pPr>
        <w:pStyle w:val="13"/>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This structure was maintained consistently across the entire dataset.</w:t>
      </w:r>
    </w:p>
    <w:p w14:paraId="14E68044">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Why This Approach Was Used</w:t>
      </w:r>
    </w:p>
    <w:p w14:paraId="142464E2">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method was chosen because it is simple, scalable, and directly compatible with deep learning frameworks such as TensorFlow and Keras. These frameworks automatically read folder names and assign numeric labels to each class during data loading, eliminating the need for manual annotation files.</w:t>
      </w:r>
    </w:p>
    <w:p w14:paraId="71D8D045">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It also reduces the chances of labeling errors and ensures a clean mapping between images and their respective classes.</w:t>
      </w:r>
    </w:p>
    <w:p w14:paraId="651819B7">
      <w:pPr>
        <w:pStyle w:val="4"/>
        <w:keepNext w:val="0"/>
        <w:keepLines w:val="0"/>
        <w:widowControl/>
        <w:suppressLineNumbers w:val="0"/>
      </w:pPr>
      <w:r>
        <w:rPr>
          <w:rStyle w:val="14"/>
          <w:rFonts w:hint="default" w:ascii="Times New Roman" w:hAnsi="Times New Roman" w:cs="Times New Roman"/>
          <w:b/>
          <w:bCs/>
          <w:sz w:val="24"/>
          <w:szCs w:val="24"/>
          <w:lang w:val="en-US"/>
        </w:rPr>
        <w:drawing>
          <wp:inline distT="0" distB="0" distL="114300" distR="114300">
            <wp:extent cx="4935855" cy="1513840"/>
            <wp:effectExtent l="0" t="0" r="4445" b="10160"/>
            <wp:docPr id="5" name="Picture 5" descr="file hierarchy"/>
            <wp:cNvGraphicFramePr/>
            <a:graphic xmlns:a="http://schemas.openxmlformats.org/drawingml/2006/main">
              <a:graphicData uri="http://schemas.openxmlformats.org/drawingml/2006/picture">
                <pic:pic xmlns:pic="http://schemas.openxmlformats.org/drawingml/2006/picture">
                  <pic:nvPicPr>
                    <pic:cNvPr id="5" name="Picture 5" descr="file hierarchy"/>
                    <pic:cNvPicPr/>
                  </pic:nvPicPr>
                  <pic:blipFill>
                    <a:blip r:embed="rId9"/>
                    <a:stretch>
                      <a:fillRect/>
                    </a:stretch>
                  </pic:blipFill>
                  <pic:spPr>
                    <a:xfrm>
                      <a:off x="0" y="0"/>
                      <a:ext cx="4935855" cy="1513840"/>
                    </a:xfrm>
                    <a:prstGeom prst="rect">
                      <a:avLst/>
                    </a:prstGeom>
                  </pic:spPr>
                </pic:pic>
              </a:graphicData>
            </a:graphic>
          </wp:inline>
        </w:drawing>
      </w:r>
    </w:p>
    <w:p w14:paraId="60DB8231">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As a result of this labeling strategy:</w:t>
      </w:r>
    </w:p>
    <w:p w14:paraId="64B2C50D">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Each image was correctly mapped to its corresponding class</w:t>
      </w:r>
    </w:p>
    <w:p w14:paraId="579588F9">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The dataset remained organized and easy to manage</w:t>
      </w:r>
    </w:p>
    <w:p w14:paraId="287F826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The labeling process was automated and error-free</w:t>
      </w:r>
    </w:p>
    <w:p w14:paraId="2EF45F54">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The data became directly usable for supervised learning tasks</w:t>
      </w:r>
    </w:p>
    <w:p w14:paraId="45B893FD">
      <w:pPr>
        <w:pStyle w:val="3"/>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2. Data Cleaning</w:t>
      </w:r>
    </w:p>
    <w:p w14:paraId="2DF0B53B">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Objective</w:t>
      </w:r>
      <w:r>
        <w:rPr>
          <w:rStyle w:val="14"/>
          <w:rFonts w:hint="default" w:ascii="Times New Roman" w:hAnsi="Times New Roman" w:cs="Times New Roman"/>
          <w:b/>
          <w:bCs/>
          <w:sz w:val="24"/>
          <w:szCs w:val="24"/>
          <w:u w:val="none"/>
          <w:lang w:val="en-US"/>
        </w:rPr>
        <w:t>:</w:t>
      </w:r>
    </w:p>
    <w:p w14:paraId="4548C56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purpose of the data cleaning step was to improve the overall quality of the dataset by removing noise, inconsistencies, and redundant data. Since the images were collected manually using mobile devices, the raw dataset contained several issues such as duplicate images, unsupported formats, and corrupted files. These issues can negatively affect model performance if not handled properly.</w:t>
      </w:r>
    </w:p>
    <w:p w14:paraId="216DEED9">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Duplicate Image Removal</w:t>
      </w:r>
      <w:r>
        <w:rPr>
          <w:rStyle w:val="14"/>
          <w:rFonts w:hint="default" w:ascii="Times New Roman" w:hAnsi="Times New Roman" w:cs="Times New Roman"/>
          <w:b/>
          <w:bCs/>
          <w:sz w:val="24"/>
          <w:szCs w:val="24"/>
          <w:u w:val="none"/>
          <w:lang w:val="en-US"/>
        </w:rPr>
        <w:t>:</w:t>
      </w:r>
    </w:p>
    <w:p w14:paraId="056CF78D">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format conversion, duplicate images were identified and removed. Duplicates were introduced due to repeated captures and also because converted images existed alongside their original versions.</w:t>
      </w:r>
    </w:p>
    <w:p w14:paraId="1F334846">
      <w:pPr>
        <w:pStyle w:val="13"/>
        <w:keepNext w:val="0"/>
        <w:keepLines w:val="0"/>
        <w:widowControl/>
        <w:suppressLineNumbers w:val="0"/>
        <w:rPr>
          <w:rStyle w:val="14"/>
          <w:rFonts w:hint="default" w:ascii="Times New Roman" w:hAnsi="Times New Roman" w:cs="Times New Roman"/>
          <w:b/>
          <w:bCs/>
          <w:sz w:val="24"/>
          <w:szCs w:val="24"/>
          <w:u w:val="none"/>
        </w:rPr>
      </w:pPr>
      <w:r>
        <w:rPr>
          <w:rFonts w:hint="default" w:ascii="Times New Roman" w:hAnsi="Times New Roman" w:cs="Times New Roman"/>
          <w:sz w:val="22"/>
          <w:szCs w:val="22"/>
        </w:rPr>
        <w:t>To address this, an image hashing technique was used to detect visually identical or near-identical images. If two images produced the same hash value, one of them was removed.</w:t>
      </w:r>
    </w:p>
    <w:p w14:paraId="7C3AA514">
      <w:pPr>
        <w:pStyle w:val="5"/>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Code Snippet</w:t>
      </w:r>
      <w:r>
        <w:rPr>
          <w:rStyle w:val="14"/>
          <w:rFonts w:hint="default" w:ascii="Times New Roman" w:hAnsi="Times New Roman" w:cs="Times New Roman"/>
          <w:b/>
          <w:bCs/>
          <w:sz w:val="24"/>
          <w:szCs w:val="24"/>
          <w:u w:val="none"/>
          <w:lang w:val="en-US"/>
        </w:rPr>
        <w:t>:</w:t>
      </w:r>
    </w:p>
    <w:p w14:paraId="712A8B5F">
      <w:pPr>
        <w:keepNext w:val="0"/>
        <w:keepLines w:val="0"/>
        <w:widowControl/>
        <w:suppressLineNumbers w:val="0"/>
        <w:rPr>
          <w:rStyle w:val="14"/>
          <w:rFonts w:hint="default" w:ascii="Times New Roman" w:hAnsi="Times New Roman" w:cs="Times New Roman"/>
          <w:b/>
          <w:bCs/>
          <w:sz w:val="24"/>
          <w:szCs w:val="24"/>
          <w:u w:val="single"/>
        </w:rPr>
      </w:pPr>
      <w:r>
        <w:rPr>
          <w:rFonts w:hint="default" w:ascii="Times New Roman" w:hAnsi="Times New Roman" w:cs="Times New Roman"/>
          <w:sz w:val="22"/>
          <w:szCs w:val="22"/>
          <w:lang w:val="en-US"/>
        </w:rPr>
        <w:drawing>
          <wp:inline distT="0" distB="0" distL="114300" distR="114300">
            <wp:extent cx="4597400" cy="1741805"/>
            <wp:effectExtent l="0" t="0" r="0" b="10795"/>
            <wp:docPr id="21" name="Picture 21" descr="duplication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uplication deletion"/>
                    <pic:cNvPicPr>
                      <a:picLocks noChangeAspect="1"/>
                    </pic:cNvPicPr>
                  </pic:nvPicPr>
                  <pic:blipFill>
                    <a:blip r:embed="rId10"/>
                    <a:stretch>
                      <a:fillRect/>
                    </a:stretch>
                  </pic:blipFill>
                  <pic:spPr>
                    <a:xfrm>
                      <a:off x="0" y="0"/>
                      <a:ext cx="4597400" cy="1741805"/>
                    </a:xfrm>
                    <a:prstGeom prst="rect">
                      <a:avLst/>
                    </a:prstGeom>
                  </pic:spPr>
                </pic:pic>
              </a:graphicData>
            </a:graphic>
          </wp:inline>
        </w:drawing>
      </w:r>
    </w:p>
    <w:p w14:paraId="676CB09D">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Manual Cleaning</w:t>
      </w:r>
      <w:r>
        <w:rPr>
          <w:rStyle w:val="14"/>
          <w:rFonts w:hint="default" w:ascii="Times New Roman" w:hAnsi="Times New Roman" w:cs="Times New Roman"/>
          <w:b/>
          <w:bCs/>
          <w:sz w:val="24"/>
          <w:szCs w:val="24"/>
          <w:u w:val="none"/>
          <w:lang w:val="en-US"/>
        </w:rPr>
        <w:t>:</w:t>
      </w:r>
    </w:p>
    <w:p w14:paraId="7FE1259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first stage of cleaning was performed manually. After collecting the images, a visual inspection was carried out to filter out low-quality data. During this step:</w:t>
      </w:r>
    </w:p>
    <w:p w14:paraId="7174C598">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Blurry images were removed</w:t>
      </w:r>
    </w:p>
    <w:p w14:paraId="22EDF256">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Images with poor lighting (too dark or overexposed) were discarded</w:t>
      </w:r>
    </w:p>
    <w:p w14:paraId="35BA6DDA">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Partially captured or cut-off currency notes were excluded</w:t>
      </w:r>
    </w:p>
    <w:p w14:paraId="7DD89D4E">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Only clear, properly framed, and unique images were retained</w:t>
      </w:r>
    </w:p>
    <w:p w14:paraId="420CF277">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ensured that the dataset only contained high-quality samples suitable for training.</w:t>
      </w:r>
    </w:p>
    <w:p w14:paraId="1362F5D7">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Corrupted Image Removal</w:t>
      </w:r>
      <w:r>
        <w:rPr>
          <w:rStyle w:val="14"/>
          <w:rFonts w:hint="default" w:ascii="Times New Roman" w:hAnsi="Times New Roman" w:cs="Times New Roman"/>
          <w:b/>
          <w:bCs/>
          <w:sz w:val="24"/>
          <w:szCs w:val="24"/>
          <w:u w:val="none"/>
          <w:lang w:val="en-US"/>
        </w:rPr>
        <w:t>:</w:t>
      </w:r>
    </w:p>
    <w:p w14:paraId="6E5D1C0D">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Some images in the dataset were unreadable or partially damaged, which caused errors during processing (e.g., “cannot identify image file” or “image file is truncated”).</w:t>
      </w:r>
    </w:p>
    <w:p w14:paraId="58AEE5BE">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 handle this, all images were checked programmatically. Any file that could not be opened successfully was considered corrupted and removed.</w:t>
      </w:r>
    </w:p>
    <w:p w14:paraId="5C001DF6">
      <w:pPr>
        <w:pStyle w:val="13"/>
        <w:keepNext w:val="0"/>
        <w:keepLines w:val="0"/>
        <w:widowControl/>
        <w:suppressLineNumbers w:val="0"/>
        <w:rPr>
          <w:rStyle w:val="14"/>
          <w:rFonts w:hint="default" w:ascii="Times New Roman" w:hAnsi="Times New Roman" w:cs="Times New Roman"/>
          <w:sz w:val="22"/>
          <w:szCs w:val="22"/>
          <w:u w:val="single"/>
        </w:rPr>
      </w:pPr>
      <w:r>
        <w:rPr>
          <w:rFonts w:hint="default" w:ascii="Times New Roman" w:hAnsi="Times New Roman" w:cs="Times New Roman"/>
          <w:sz w:val="22"/>
          <w:szCs w:val="22"/>
        </w:rPr>
        <w:t>Additionally, truncated images were allowed to load during preprocessing to avoid unnecessary crashes.</w:t>
      </w:r>
    </w:p>
    <w:p w14:paraId="1C3CCF6A">
      <w:pPr>
        <w:pStyle w:val="5"/>
        <w:keepNext w:val="0"/>
        <w:keepLines w:val="0"/>
        <w:widowControl/>
        <w:suppressLineNumbers w:val="0"/>
        <w:rPr>
          <w:rStyle w:val="14"/>
          <w:rFonts w:hint="default" w:ascii="Times New Roman" w:hAnsi="Times New Roman" w:cs="Times New Roman"/>
          <w:b/>
          <w:bCs/>
          <w:sz w:val="22"/>
          <w:szCs w:val="22"/>
          <w:u w:val="none"/>
        </w:rPr>
      </w:pPr>
    </w:p>
    <w:p w14:paraId="707080B9">
      <w:pPr>
        <w:pStyle w:val="5"/>
        <w:keepNext w:val="0"/>
        <w:keepLines w:val="0"/>
        <w:widowControl/>
        <w:suppressLineNumbers w:val="0"/>
        <w:rPr>
          <w:rStyle w:val="14"/>
          <w:rFonts w:hint="default" w:ascii="Times New Roman" w:hAnsi="Times New Roman" w:cs="Times New Roman"/>
          <w:b/>
          <w:bCs/>
          <w:sz w:val="22"/>
          <w:szCs w:val="22"/>
          <w:u w:val="none"/>
        </w:rPr>
      </w:pPr>
    </w:p>
    <w:p w14:paraId="0A405FC4">
      <w:pPr>
        <w:pStyle w:val="5"/>
        <w:keepNext w:val="0"/>
        <w:keepLines w:val="0"/>
        <w:widowControl/>
        <w:suppressLineNumbers w:val="0"/>
        <w:rPr>
          <w:rStyle w:val="14"/>
          <w:rFonts w:hint="default" w:ascii="Times New Roman" w:hAnsi="Times New Roman" w:cs="Times New Roman"/>
          <w:b/>
          <w:bCs/>
          <w:sz w:val="22"/>
          <w:szCs w:val="22"/>
          <w:u w:val="none"/>
        </w:rPr>
      </w:pPr>
    </w:p>
    <w:p w14:paraId="4CCD66D4">
      <w:pPr>
        <w:pStyle w:val="5"/>
        <w:keepNext w:val="0"/>
        <w:keepLines w:val="0"/>
        <w:widowControl/>
        <w:suppressLineNumbers w:val="0"/>
        <w:rPr>
          <w:rFonts w:hint="default" w:ascii="Times New Roman" w:hAnsi="Times New Roman" w:cs="Times New Roman"/>
          <w:sz w:val="22"/>
          <w:szCs w:val="22"/>
          <w:u w:val="none"/>
          <w:lang w:val="en-US"/>
        </w:rPr>
      </w:pPr>
      <w:r>
        <w:rPr>
          <w:rStyle w:val="14"/>
          <w:rFonts w:hint="default" w:ascii="Times New Roman" w:hAnsi="Times New Roman" w:cs="Times New Roman"/>
          <w:b/>
          <w:bCs/>
          <w:sz w:val="22"/>
          <w:szCs w:val="22"/>
          <w:u w:val="none"/>
        </w:rPr>
        <w:t>Code Snippet</w:t>
      </w:r>
      <w:r>
        <w:rPr>
          <w:rStyle w:val="14"/>
          <w:rFonts w:hint="default" w:ascii="Times New Roman" w:hAnsi="Times New Roman" w:cs="Times New Roman"/>
          <w:b/>
          <w:bCs/>
          <w:sz w:val="22"/>
          <w:szCs w:val="22"/>
          <w:u w:val="none"/>
          <w:lang w:val="en-US"/>
        </w:rPr>
        <w:t>:</w:t>
      </w:r>
    </w:p>
    <w:p w14:paraId="7D5F56CD">
      <w:pPr>
        <w:keepNext w:val="0"/>
        <w:keepLines w:val="0"/>
        <w:widowControl/>
        <w:suppressLineNumbers w:val="0"/>
        <w:rPr>
          <w:rStyle w:val="14"/>
          <w:rFonts w:hint="default" w:ascii="Times New Roman" w:hAnsi="Times New Roman" w:cs="Times New Roman"/>
          <w:b/>
          <w:bCs/>
          <w:sz w:val="24"/>
          <w:szCs w:val="24"/>
          <w:u w:val="single"/>
        </w:rPr>
      </w:pPr>
      <w:r>
        <w:drawing>
          <wp:inline distT="0" distB="0" distL="114300" distR="114300">
            <wp:extent cx="4464050" cy="2108200"/>
            <wp:effectExtent l="0" t="0" r="6350" b="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pic:cNvPicPr>
                      <a:picLocks noChangeAspect="1"/>
                    </pic:cNvPicPr>
                  </pic:nvPicPr>
                  <pic:blipFill>
                    <a:blip r:embed="rId11"/>
                    <a:stretch>
                      <a:fillRect/>
                    </a:stretch>
                  </pic:blipFill>
                  <pic:spPr>
                    <a:xfrm>
                      <a:off x="0" y="0"/>
                      <a:ext cx="4464050" cy="2108200"/>
                    </a:xfrm>
                    <a:prstGeom prst="rect">
                      <a:avLst/>
                    </a:prstGeom>
                    <a:noFill/>
                    <a:ln>
                      <a:noFill/>
                    </a:ln>
                  </pic:spPr>
                </pic:pic>
              </a:graphicData>
            </a:graphic>
          </wp:inline>
        </w:drawing>
      </w:r>
    </w:p>
    <w:p w14:paraId="4AE04EE5">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Outcome</w:t>
      </w:r>
      <w:r>
        <w:rPr>
          <w:rStyle w:val="14"/>
          <w:rFonts w:hint="default" w:ascii="Times New Roman" w:hAnsi="Times New Roman" w:cs="Times New Roman"/>
          <w:b/>
          <w:bCs/>
          <w:sz w:val="24"/>
          <w:szCs w:val="24"/>
          <w:u w:val="none"/>
          <w:lang w:val="en-US"/>
        </w:rPr>
        <w:t>:</w:t>
      </w:r>
    </w:p>
    <w:p w14:paraId="1F0EBAB1">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completing the cleaning process:</w:t>
      </w:r>
    </w:p>
    <w:p w14:paraId="797DC836">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Duplicate images were successfully removed</w:t>
      </w:r>
    </w:p>
    <w:p w14:paraId="59E1B4CA">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Corrupted and unreadable files were eliminated</w:t>
      </w:r>
    </w:p>
    <w:p w14:paraId="0E8DB641">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Only high-quality, unique images remained in the dataset</w:t>
      </w:r>
    </w:p>
    <w:p w14:paraId="3DCB2C38">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significantly improved the reliability and quality of the dataset, ensuring that the model would train on clean and meaningful data.</w:t>
      </w:r>
    </w:p>
    <w:p w14:paraId="5BCC6CD9">
      <w:pPr>
        <w:pStyle w:val="3"/>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3. Normalization</w:t>
      </w:r>
    </w:p>
    <w:p w14:paraId="5764F719">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Objective</w:t>
      </w:r>
      <w:r>
        <w:rPr>
          <w:rStyle w:val="14"/>
          <w:rFonts w:hint="default" w:ascii="Times New Roman" w:hAnsi="Times New Roman" w:cs="Times New Roman"/>
          <w:b/>
          <w:bCs/>
          <w:sz w:val="24"/>
          <w:szCs w:val="24"/>
          <w:u w:val="none"/>
          <w:lang w:val="en-US"/>
        </w:rPr>
        <w:t>:</w:t>
      </w:r>
    </w:p>
    <w:p w14:paraId="172AE4B4">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normalization step was performed to standardize the dataset so that all images have consistent dimensions, format, and pixel value ranges. Since the images were captured using different devices and under varying conditions, they originally had different sizes, resolutions, and intensity distributions.</w:t>
      </w:r>
    </w:p>
    <w:p w14:paraId="64BC0533">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Without normalization, these inconsistencies can negatively impact model training, slow down convergence, and reduce overall performance.</w:t>
      </w:r>
    </w:p>
    <w:p w14:paraId="79EE7BCA">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Format Standardization (HEIC to JPG Conversion)</w:t>
      </w:r>
      <w:r>
        <w:rPr>
          <w:rStyle w:val="14"/>
          <w:rFonts w:hint="default" w:ascii="Times New Roman" w:hAnsi="Times New Roman" w:cs="Times New Roman"/>
          <w:b/>
          <w:bCs/>
          <w:sz w:val="24"/>
          <w:szCs w:val="24"/>
          <w:u w:val="none"/>
          <w:lang w:val="en-US"/>
        </w:rPr>
        <w:t>:</w:t>
      </w:r>
    </w:p>
    <w:p w14:paraId="2CA696CC">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dataset initially contained images in multiple formats, including HEIC, JPG, and JPEG. Since HEIC format is not consistently supported by many deep learning libraries, all HEIC images were converted into JPG format.</w:t>
      </w:r>
    </w:p>
    <w:p w14:paraId="61D1AE58">
      <w:pPr>
        <w:pStyle w:val="13"/>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During this process</w:t>
      </w:r>
      <w:r>
        <w:rPr>
          <w:rFonts w:hint="default" w:ascii="Times New Roman" w:hAnsi="Times New Roman" w:cs="Times New Roman"/>
          <w:sz w:val="22"/>
          <w:szCs w:val="22"/>
          <w:lang w:val="en-US"/>
        </w:rPr>
        <w:t>:</w:t>
      </w:r>
    </w:p>
    <w:p w14:paraId="30F38D88">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HEIC images were converted to RGB format</w:t>
      </w:r>
    </w:p>
    <w:p w14:paraId="79DF5E0D">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Converted images were saved as </w:t>
      </w:r>
      <w:r>
        <w:rPr>
          <w:rStyle w:val="11"/>
          <w:rFonts w:hint="default" w:ascii="Times New Roman" w:hAnsi="Times New Roman" w:cs="Times New Roman"/>
          <w:sz w:val="22"/>
          <w:szCs w:val="22"/>
        </w:rPr>
        <w:t>.jpg</w:t>
      </w:r>
      <w:r>
        <w:rPr>
          <w:rFonts w:hint="default" w:ascii="Times New Roman" w:hAnsi="Times New Roman" w:cs="Times New Roman"/>
          <w:sz w:val="22"/>
          <w:szCs w:val="22"/>
        </w:rPr>
        <w:t xml:space="preserve"> files</w:t>
      </w:r>
    </w:p>
    <w:p w14:paraId="4FBF3A7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Original HEIC files were removed after conversion to avoid duplication</w:t>
      </w:r>
    </w:p>
    <w:p w14:paraId="1664F755">
      <w:pPr>
        <w:pStyle w:val="5"/>
        <w:keepNext w:val="0"/>
        <w:keepLines w:val="0"/>
        <w:widowControl/>
        <w:suppressLineNumbers w:val="0"/>
        <w:rPr>
          <w:rStyle w:val="14"/>
          <w:rFonts w:hint="default" w:ascii="Times New Roman" w:hAnsi="Times New Roman" w:cs="Times New Roman"/>
          <w:b/>
          <w:bCs/>
          <w:sz w:val="24"/>
          <w:szCs w:val="24"/>
          <w:u w:val="none"/>
        </w:rPr>
      </w:pPr>
    </w:p>
    <w:p w14:paraId="2B33C466">
      <w:pPr>
        <w:pStyle w:val="5"/>
        <w:keepNext w:val="0"/>
        <w:keepLines w:val="0"/>
        <w:widowControl/>
        <w:suppressLineNumbers w:val="0"/>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Code Snippet</w:t>
      </w:r>
      <w:r>
        <w:rPr>
          <w:rStyle w:val="14"/>
          <w:rFonts w:hint="default" w:ascii="Times New Roman" w:hAnsi="Times New Roman" w:cs="Times New Roman"/>
          <w:b/>
          <w:bCs/>
          <w:sz w:val="24"/>
          <w:szCs w:val="24"/>
          <w:u w:val="none"/>
          <w:lang w:val="en-US"/>
        </w:rPr>
        <w:t>:</w:t>
      </w:r>
    </w:p>
    <w:p w14:paraId="4D18CEC3">
      <w:pPr>
        <w:rPr>
          <w:rStyle w:val="14"/>
          <w:rFonts w:hint="default" w:ascii="Times New Roman" w:hAnsi="Times New Roman" w:cs="Times New Roman"/>
          <w:b/>
          <w:bCs/>
          <w:sz w:val="22"/>
          <w:szCs w:val="22"/>
        </w:rPr>
      </w:pPr>
      <w:r>
        <w:rPr>
          <w:rFonts w:hint="default"/>
          <w:lang w:val="en-US"/>
        </w:rPr>
        <w:drawing>
          <wp:inline distT="0" distB="0" distL="114300" distR="114300">
            <wp:extent cx="4216400" cy="2115185"/>
            <wp:effectExtent l="0" t="0" r="0" b="5715"/>
            <wp:docPr id="20" name="Picture 20" descr="to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o jpg"/>
                    <pic:cNvPicPr>
                      <a:picLocks noChangeAspect="1"/>
                    </pic:cNvPicPr>
                  </pic:nvPicPr>
                  <pic:blipFill>
                    <a:blip r:embed="rId12"/>
                    <a:stretch>
                      <a:fillRect/>
                    </a:stretch>
                  </pic:blipFill>
                  <pic:spPr>
                    <a:xfrm>
                      <a:off x="0" y="0"/>
                      <a:ext cx="4216400" cy="2115185"/>
                    </a:xfrm>
                    <a:prstGeom prst="rect">
                      <a:avLst/>
                    </a:prstGeom>
                  </pic:spPr>
                </pic:pic>
              </a:graphicData>
            </a:graphic>
          </wp:inline>
        </w:drawing>
      </w:r>
    </w:p>
    <w:p w14:paraId="6F630862">
      <w:pPr>
        <w:keepNext w:val="0"/>
        <w:keepLines w:val="0"/>
        <w:widowControl/>
        <w:suppressLineNumbers w:val="0"/>
        <w:rPr>
          <w:rFonts w:hint="default" w:ascii="Times New Roman" w:hAnsi="Times New Roman" w:cs="Times New Roman"/>
          <w:sz w:val="22"/>
          <w:szCs w:val="22"/>
        </w:rPr>
      </w:pPr>
    </w:p>
    <w:p w14:paraId="77B5E8A6">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Image Resizing (Spatial Normalization)</w:t>
      </w:r>
      <w:r>
        <w:rPr>
          <w:rStyle w:val="14"/>
          <w:rFonts w:hint="default" w:ascii="Times New Roman" w:hAnsi="Times New Roman" w:cs="Times New Roman"/>
          <w:b/>
          <w:bCs/>
          <w:sz w:val="24"/>
          <w:szCs w:val="24"/>
          <w:u w:val="none"/>
          <w:lang w:val="en-US"/>
        </w:rPr>
        <w:t>:</w:t>
      </w:r>
    </w:p>
    <w:p w14:paraId="68E707BC">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After the cleaning process, images still had varying dimensions depending on how they were captured. To ensure compatibility with convolutional neural networks (CNNs), all images were resized to a fixed resolution of </w:t>
      </w:r>
      <w:r>
        <w:rPr>
          <w:rStyle w:val="14"/>
          <w:rFonts w:hint="default" w:ascii="Times New Roman" w:hAnsi="Times New Roman" w:cs="Times New Roman"/>
          <w:sz w:val="22"/>
          <w:szCs w:val="22"/>
        </w:rPr>
        <w:t>224 × 224 pixels</w:t>
      </w:r>
      <w:r>
        <w:rPr>
          <w:rFonts w:hint="default" w:ascii="Times New Roman" w:hAnsi="Times New Roman" w:cs="Times New Roman"/>
          <w:sz w:val="22"/>
          <w:szCs w:val="22"/>
        </w:rPr>
        <w:t>.</w:t>
      </w:r>
    </w:p>
    <w:p w14:paraId="7BD9ED59">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size was selected because it is a commonly used input dimension for many deep learning architectures and provides a good balance between computational efficiency and feature preservation.</w:t>
      </w:r>
    </w:p>
    <w:p w14:paraId="47E2355C">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Resizing ensures that:</w:t>
      </w:r>
    </w:p>
    <w:p w14:paraId="5F00335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All images have uniform dimensions</w:t>
      </w:r>
    </w:p>
    <w:p w14:paraId="52B30DB0">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Batch processing becomes efficient</w:t>
      </w:r>
    </w:p>
    <w:p w14:paraId="1C59FCC2">
      <w:pPr>
        <w:pStyle w:val="13"/>
        <w:keepNext w:val="0"/>
        <w:keepLines w:val="0"/>
        <w:widowControl/>
        <w:numPr>
          <w:ilvl w:val="0"/>
          <w:numId w:val="1"/>
        </w:numPr>
        <w:suppressLineNumbers w:val="0"/>
        <w:ind w:left="420" w:leftChars="0" w:hanging="420" w:firstLineChars="0"/>
        <w:rPr>
          <w:rStyle w:val="14"/>
          <w:rFonts w:hint="default" w:ascii="Times New Roman" w:hAnsi="Times New Roman" w:cs="Times New Roman"/>
          <w:b/>
          <w:bCs/>
          <w:sz w:val="24"/>
          <w:szCs w:val="24"/>
          <w:u w:val="none"/>
        </w:rPr>
      </w:pPr>
      <w:r>
        <w:rPr>
          <w:rFonts w:hint="default" w:ascii="Times New Roman" w:hAnsi="Times New Roman" w:cs="Times New Roman"/>
          <w:sz w:val="22"/>
          <w:szCs w:val="22"/>
        </w:rPr>
        <w:t>The model can learn spatial features consistently</w:t>
      </w:r>
    </w:p>
    <w:p w14:paraId="59754EB8">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Code Snippet</w:t>
      </w:r>
      <w:r>
        <w:rPr>
          <w:rStyle w:val="14"/>
          <w:rFonts w:hint="default" w:ascii="Times New Roman" w:hAnsi="Times New Roman" w:cs="Times New Roman"/>
          <w:b/>
          <w:bCs/>
          <w:sz w:val="24"/>
          <w:szCs w:val="24"/>
          <w:u w:val="none"/>
          <w:lang w:val="en-US"/>
        </w:rPr>
        <w:t>:</w:t>
      </w:r>
    </w:p>
    <w:p w14:paraId="3F2128EC">
      <w:pPr>
        <w:rPr>
          <w:rFonts w:hint="default"/>
          <w:lang w:val="en-US"/>
        </w:rPr>
      </w:pPr>
      <w:r>
        <w:rPr>
          <w:rFonts w:hint="default"/>
          <w:lang w:val="en-US"/>
        </w:rPr>
        <w:drawing>
          <wp:inline distT="0" distB="0" distL="114300" distR="114300">
            <wp:extent cx="4515485" cy="2361565"/>
            <wp:effectExtent l="0" t="0" r="5715" b="635"/>
            <wp:docPr id="16" name="Picture 16" descr="resiz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esize image"/>
                    <pic:cNvPicPr>
                      <a:picLocks noChangeAspect="1"/>
                    </pic:cNvPicPr>
                  </pic:nvPicPr>
                  <pic:blipFill>
                    <a:blip r:embed="rId13"/>
                    <a:stretch>
                      <a:fillRect/>
                    </a:stretch>
                  </pic:blipFill>
                  <pic:spPr>
                    <a:xfrm>
                      <a:off x="0" y="0"/>
                      <a:ext cx="4515485" cy="2361565"/>
                    </a:xfrm>
                    <a:prstGeom prst="rect">
                      <a:avLst/>
                    </a:prstGeom>
                  </pic:spPr>
                </pic:pic>
              </a:graphicData>
            </a:graphic>
          </wp:inline>
        </w:drawing>
      </w:r>
    </w:p>
    <w:p w14:paraId="4E885E74">
      <w:pPr>
        <w:rPr>
          <w:rFonts w:hint="default"/>
          <w:u w:val="single"/>
          <w:lang w:val="en-US"/>
        </w:rPr>
      </w:pPr>
    </w:p>
    <w:p w14:paraId="373F611F">
      <w:pPr>
        <w:pStyle w:val="4"/>
        <w:keepNext w:val="0"/>
        <w:keepLines w:val="0"/>
        <w:widowControl/>
        <w:suppressLineNumbers w:val="0"/>
        <w:rPr>
          <w:rStyle w:val="14"/>
          <w:rFonts w:hint="default" w:ascii="Times New Roman" w:hAnsi="Times New Roman" w:cs="Times New Roman"/>
          <w:b/>
          <w:bCs/>
          <w:sz w:val="24"/>
          <w:szCs w:val="24"/>
          <w:u w:val="none"/>
        </w:rPr>
      </w:pPr>
    </w:p>
    <w:p w14:paraId="1BDA26D0">
      <w:pPr>
        <w:pStyle w:val="4"/>
        <w:keepNext w:val="0"/>
        <w:keepLines w:val="0"/>
        <w:widowControl/>
        <w:suppressLineNumbers w:val="0"/>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Color Format Standardization</w:t>
      </w:r>
      <w:r>
        <w:rPr>
          <w:rStyle w:val="14"/>
          <w:rFonts w:hint="default" w:ascii="Times New Roman" w:hAnsi="Times New Roman" w:cs="Times New Roman"/>
          <w:b/>
          <w:bCs/>
          <w:sz w:val="24"/>
          <w:szCs w:val="24"/>
          <w:u w:val="none"/>
          <w:lang w:val="en-US"/>
        </w:rPr>
        <w:t>:</w:t>
      </w:r>
    </w:p>
    <w:p w14:paraId="5969891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All images were converted into </w:t>
      </w:r>
      <w:r>
        <w:rPr>
          <w:rStyle w:val="14"/>
          <w:rFonts w:hint="default" w:ascii="Times New Roman" w:hAnsi="Times New Roman" w:cs="Times New Roman"/>
          <w:sz w:val="22"/>
          <w:szCs w:val="22"/>
        </w:rPr>
        <w:t>RGB format</w:t>
      </w:r>
      <w:r>
        <w:rPr>
          <w:rFonts w:hint="default" w:ascii="Times New Roman" w:hAnsi="Times New Roman" w:cs="Times New Roman"/>
          <w:sz w:val="22"/>
          <w:szCs w:val="22"/>
        </w:rPr>
        <w:t xml:space="preserve"> to ensure consistency across the dataset. This step was necessary because some images (especially after format conversion) may have different channel configurations.</w:t>
      </w:r>
    </w:p>
    <w:p w14:paraId="25866E78">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By enforcing RGB format:</w:t>
      </w:r>
    </w:p>
    <w:p w14:paraId="562A6FCF">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Each image contains exactly 3 color channels</w:t>
      </w:r>
    </w:p>
    <w:p w14:paraId="435277D0">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Input data remains consistent for the model</w:t>
      </w:r>
    </w:p>
    <w:p w14:paraId="4191E8D3">
      <w:pPr>
        <w:pStyle w:val="13"/>
        <w:keepNext w:val="0"/>
        <w:keepLines w:val="0"/>
        <w:widowControl/>
        <w:numPr>
          <w:ilvl w:val="0"/>
          <w:numId w:val="1"/>
        </w:numPr>
        <w:suppressLineNumbers w:val="0"/>
        <w:ind w:left="420" w:leftChars="0" w:hanging="420" w:firstLineChars="0"/>
        <w:rPr>
          <w:rStyle w:val="14"/>
          <w:rFonts w:hint="default" w:ascii="Times New Roman" w:hAnsi="Times New Roman" w:cs="Times New Roman"/>
          <w:sz w:val="24"/>
          <w:szCs w:val="24"/>
          <w:u w:val="single"/>
        </w:rPr>
      </w:pPr>
      <w:r>
        <w:rPr>
          <w:rFonts w:hint="default" w:ascii="Times New Roman" w:hAnsi="Times New Roman" w:cs="Times New Roman"/>
          <w:sz w:val="22"/>
          <w:szCs w:val="22"/>
        </w:rPr>
        <w:t>Compatibility with deep learning frameworks is ensured</w:t>
      </w:r>
    </w:p>
    <w:p w14:paraId="39B8E0C3">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Code Snippet</w:t>
      </w:r>
      <w:r>
        <w:rPr>
          <w:rStyle w:val="14"/>
          <w:rFonts w:hint="default" w:ascii="Times New Roman" w:hAnsi="Times New Roman" w:cs="Times New Roman"/>
          <w:b/>
          <w:bCs/>
          <w:sz w:val="24"/>
          <w:szCs w:val="24"/>
          <w:u w:val="none"/>
          <w:lang w:val="en-US"/>
        </w:rPr>
        <w:t>:</w:t>
      </w:r>
    </w:p>
    <w:p w14:paraId="6E4C974B">
      <w:pPr>
        <w:keepNext w:val="0"/>
        <w:keepLines w:val="0"/>
        <w:widowControl/>
        <w:suppressLineNumbers w:val="0"/>
        <w:rPr>
          <w:rStyle w:val="14"/>
          <w:rFonts w:hint="default" w:ascii="Times New Roman" w:hAnsi="Times New Roman" w:cs="Times New Roman"/>
          <w:b/>
          <w:bCs/>
          <w:sz w:val="24"/>
          <w:szCs w:val="24"/>
          <w:u w:val="single"/>
        </w:rPr>
      </w:pPr>
      <w:r>
        <w:drawing>
          <wp:inline distT="0" distB="0" distL="114300" distR="114300">
            <wp:extent cx="2647950" cy="458470"/>
            <wp:effectExtent l="0" t="0" r="6350" b="11430"/>
            <wp:docPr id="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2"/>
                    <pic:cNvPicPr>
                      <a:picLocks noChangeAspect="1"/>
                    </pic:cNvPicPr>
                  </pic:nvPicPr>
                  <pic:blipFill>
                    <a:blip r:embed="rId14"/>
                    <a:stretch>
                      <a:fillRect/>
                    </a:stretch>
                  </pic:blipFill>
                  <pic:spPr>
                    <a:xfrm>
                      <a:off x="0" y="0"/>
                      <a:ext cx="2647950" cy="458470"/>
                    </a:xfrm>
                    <a:prstGeom prst="rect">
                      <a:avLst/>
                    </a:prstGeom>
                    <a:noFill/>
                    <a:ln>
                      <a:noFill/>
                    </a:ln>
                  </pic:spPr>
                </pic:pic>
              </a:graphicData>
            </a:graphic>
          </wp:inline>
        </w:drawing>
      </w:r>
    </w:p>
    <w:p w14:paraId="5511F9D4">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Fonts w:hint="default" w:ascii="Times New Roman" w:hAnsi="Times New Roman" w:cs="Times New Roman"/>
          <w:sz w:val="22"/>
          <w:szCs w:val="22"/>
          <w:u w:val="none"/>
        </w:rPr>
        <w:drawing>
          <wp:anchor distT="0" distB="0" distL="114300" distR="114300" simplePos="0" relativeHeight="251661312" behindDoc="0" locked="0" layoutInCell="1" allowOverlap="1">
            <wp:simplePos x="0" y="0"/>
            <wp:positionH relativeFrom="column">
              <wp:posOffset>3478530</wp:posOffset>
            </wp:positionH>
            <wp:positionV relativeFrom="paragraph">
              <wp:posOffset>-108585</wp:posOffset>
            </wp:positionV>
            <wp:extent cx="3676650" cy="2514600"/>
            <wp:effectExtent l="0" t="0" r="6350" b="0"/>
            <wp:wrapSquare wrapText="bothSides"/>
            <wp:docPr id="24" name="Picture 24" descr="Image resizing graph"/>
            <wp:cNvGraphicFramePr/>
            <a:graphic xmlns:a="http://schemas.openxmlformats.org/drawingml/2006/main">
              <a:graphicData uri="http://schemas.openxmlformats.org/drawingml/2006/picture">
                <pic:pic xmlns:pic="http://schemas.openxmlformats.org/drawingml/2006/picture">
                  <pic:nvPicPr>
                    <pic:cNvPr id="24" name="Picture 24" descr="Image resizing graph"/>
                    <pic:cNvPicPr/>
                  </pic:nvPicPr>
                  <pic:blipFill>
                    <a:blip r:embed="rId15"/>
                    <a:stretch>
                      <a:fillRect/>
                    </a:stretch>
                  </pic:blipFill>
                  <pic:spPr>
                    <a:xfrm>
                      <a:off x="0" y="0"/>
                      <a:ext cx="3676650" cy="2514600"/>
                    </a:xfrm>
                    <a:prstGeom prst="rect">
                      <a:avLst/>
                    </a:prstGeom>
                  </pic:spPr>
                </pic:pic>
              </a:graphicData>
            </a:graphic>
          </wp:anchor>
        </w:drawing>
      </w:r>
      <w:r>
        <w:rPr>
          <w:rStyle w:val="14"/>
          <w:rFonts w:hint="default" w:ascii="Times New Roman" w:hAnsi="Times New Roman" w:cs="Times New Roman"/>
          <w:b/>
          <w:bCs/>
          <w:sz w:val="24"/>
          <w:szCs w:val="24"/>
          <w:u w:val="none"/>
        </w:rPr>
        <w:t>Outcome</w:t>
      </w:r>
      <w:r>
        <w:rPr>
          <w:rStyle w:val="14"/>
          <w:rFonts w:hint="default" w:ascii="Times New Roman" w:hAnsi="Times New Roman" w:cs="Times New Roman"/>
          <w:b/>
          <w:bCs/>
          <w:sz w:val="24"/>
          <w:szCs w:val="24"/>
          <w:u w:val="none"/>
          <w:lang w:val="en-US"/>
        </w:rPr>
        <w:t>:</w:t>
      </w:r>
    </w:p>
    <w:p w14:paraId="1C992A97">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normalization:</w:t>
      </w:r>
    </w:p>
    <w:p w14:paraId="10ABCFEC">
      <w:pPr>
        <w:pStyle w:val="13"/>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All images were converted into a consistent format (JPG)</w:t>
      </w:r>
    </w:p>
    <w:p w14:paraId="33B310A5">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All images were resized to a uniform resolution of 224 × 224 pixels</w:t>
      </w:r>
    </w:p>
    <w:p w14:paraId="2469E173">
      <w:pPr>
        <w:pStyle w:val="13"/>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Image channels were standardized to RGB format</w:t>
      </w:r>
    </w:p>
    <w:p w14:paraId="0E8A4CF7">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ensured that the dataset was fully standardized and optimized for deep learning, allowing the model to train more efficiently and learn meaningful patterns without being affected by inconsistencies in the raw data.</w:t>
      </w:r>
    </w:p>
    <w:p w14:paraId="1B80B7EC">
      <w:pPr>
        <w:pStyle w:val="3"/>
        <w:keepNext w:val="0"/>
        <w:keepLines w:val="0"/>
        <w:widowControl/>
        <w:numPr>
          <w:ilvl w:val="0"/>
          <w:numId w:val="0"/>
        </w:numPr>
        <w:suppressLineNumbers w:val="0"/>
        <w:jc w:val="left"/>
        <w:outlineLvl w:val="1"/>
        <w:rPr>
          <w:rStyle w:val="14"/>
          <w:rFonts w:hint="default" w:ascii="Times New Roman" w:hAnsi="Times New Roman" w:cs="Times New Roman"/>
          <w:b/>
          <w:bCs/>
          <w:sz w:val="28"/>
          <w:szCs w:val="28"/>
          <w:u w:val="single"/>
          <w:lang w:val="en-US"/>
        </w:rPr>
      </w:pPr>
      <w:r>
        <w:rPr>
          <w:rStyle w:val="14"/>
          <w:rFonts w:hint="default" w:ascii="Times New Roman" w:hAnsi="Times New Roman" w:cs="Times New Roman"/>
          <w:b/>
          <w:bCs/>
          <w:sz w:val="28"/>
          <w:szCs w:val="28"/>
          <w:u w:val="single"/>
          <w:lang w:val="en-US"/>
        </w:rPr>
        <w:t>4.Encoding</w:t>
      </w:r>
    </w:p>
    <w:p w14:paraId="33057D4A">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Objective</w:t>
      </w:r>
      <w:r>
        <w:rPr>
          <w:rStyle w:val="14"/>
          <w:rFonts w:hint="default" w:ascii="Times New Roman" w:hAnsi="Times New Roman" w:cs="Times New Roman"/>
          <w:b/>
          <w:bCs/>
          <w:sz w:val="24"/>
          <w:szCs w:val="24"/>
          <w:u w:val="none"/>
          <w:lang w:val="en-US"/>
        </w:rPr>
        <w:t>:</w:t>
      </w:r>
    </w:p>
    <w:p w14:paraId="6A649376">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Encoding is the process of converting categorical class labels into a numerical format that can be understood by machine learning models. Since neural networks cannot process textual labels directly, each class label must be transformed into a numeric representation before training.</w:t>
      </w:r>
    </w:p>
    <w:p w14:paraId="47A6B68E">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Label Encoding Approach</w:t>
      </w:r>
      <w:r>
        <w:rPr>
          <w:rStyle w:val="14"/>
          <w:rFonts w:hint="default" w:ascii="Times New Roman" w:hAnsi="Times New Roman" w:cs="Times New Roman"/>
          <w:b/>
          <w:bCs/>
          <w:sz w:val="24"/>
          <w:szCs w:val="24"/>
          <w:u w:val="none"/>
          <w:lang w:val="en-US"/>
        </w:rPr>
        <w:t>:</w:t>
      </w:r>
    </w:p>
    <w:p w14:paraId="1F39F93B">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this project, class labels were encoded automatically during dataset loading using a directory-based data generator. Each folder name, representing a specific currency denomination and note side, was mapped to a unique numeric index.</w:t>
      </w:r>
    </w:p>
    <w:p w14:paraId="0ED42CEF">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example:</w:t>
      </w:r>
    </w:p>
    <w:p w14:paraId="0A36DBC4">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"10_front" → Class Index 0</w:t>
      </w:r>
    </w:p>
    <w:p w14:paraId="2CA844EB">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"10_back" → Class Index 1</w:t>
      </w:r>
    </w:p>
    <w:p w14:paraId="241DE3F9">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"50_front" → Class Index 2</w:t>
      </w:r>
    </w:p>
    <w:p w14:paraId="590DD716">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mapping was handled internally by the data generator, ensuring consistency and eliminating the need for manual label encoding.</w:t>
      </w:r>
    </w:p>
    <w:p w14:paraId="51DDBDDD">
      <w:pPr>
        <w:pStyle w:val="4"/>
        <w:keepNext w:val="0"/>
        <w:keepLines w:val="0"/>
        <w:widowControl/>
        <w:suppressLineNumbers w:val="0"/>
        <w:jc w:val="left"/>
        <w:rPr>
          <w:rStyle w:val="14"/>
          <w:rFonts w:hint="default" w:ascii="Times New Roman" w:hAnsi="Times New Roman" w:cs="Times New Roman"/>
          <w:b/>
          <w:bCs/>
          <w:sz w:val="24"/>
          <w:szCs w:val="24"/>
          <w:u w:val="none"/>
          <w:lang w:val="en-US"/>
        </w:rPr>
      </w:pPr>
      <w:r>
        <w:rPr>
          <w:rStyle w:val="14"/>
          <w:rFonts w:hint="default" w:ascii="Times New Roman" w:hAnsi="Times New Roman" w:cs="Times New Roman"/>
          <w:b/>
          <w:bCs/>
          <w:sz w:val="24"/>
          <w:szCs w:val="24"/>
          <w:u w:val="none"/>
        </w:rPr>
        <w:t>One-Hot Encoding</w:t>
      </w:r>
      <w:r>
        <w:rPr>
          <w:rStyle w:val="14"/>
          <w:rFonts w:hint="default" w:ascii="Times New Roman" w:hAnsi="Times New Roman" w:cs="Times New Roman"/>
          <w:b/>
          <w:bCs/>
          <w:sz w:val="24"/>
          <w:szCs w:val="24"/>
          <w:u w:val="none"/>
          <w:lang w:val="en-US"/>
        </w:rPr>
        <w:t>:</w:t>
      </w:r>
    </w:p>
    <w:p w14:paraId="57E6A1D1">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After assigning numeric indices, the labels were further converted into </w:t>
      </w:r>
      <w:r>
        <w:rPr>
          <w:rStyle w:val="14"/>
          <w:rFonts w:hint="default" w:ascii="Times New Roman" w:hAnsi="Times New Roman" w:cs="Times New Roman"/>
          <w:sz w:val="22"/>
          <w:szCs w:val="22"/>
        </w:rPr>
        <w:t>one-hot encoded vectors</w:t>
      </w:r>
      <w:r>
        <w:rPr>
          <w:rFonts w:hint="default" w:ascii="Times New Roman" w:hAnsi="Times New Roman" w:cs="Times New Roman"/>
          <w:sz w:val="22"/>
          <w:szCs w:val="22"/>
        </w:rPr>
        <w:t xml:space="preserve"> using the </w:t>
      </w:r>
      <w:r>
        <w:rPr>
          <w:rStyle w:val="11"/>
          <w:rFonts w:hint="default" w:ascii="Times New Roman" w:hAnsi="Times New Roman" w:cs="Times New Roman"/>
          <w:sz w:val="22"/>
          <w:szCs w:val="22"/>
        </w:rPr>
        <w:t>categorical</w:t>
      </w:r>
      <w:r>
        <w:rPr>
          <w:rFonts w:hint="default" w:ascii="Times New Roman" w:hAnsi="Times New Roman" w:cs="Times New Roman"/>
          <w:sz w:val="22"/>
          <w:szCs w:val="22"/>
        </w:rPr>
        <w:t xml:space="preserve"> class mode.</w:t>
      </w:r>
    </w:p>
    <w:p w14:paraId="2EF85E5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One-hot encoding represents each class as a binary vector, where:</w:t>
      </w:r>
    </w:p>
    <w:p w14:paraId="36ADE57F">
      <w:pPr>
        <w:pStyle w:val="13"/>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Only one element is set to 1 (indicating the correct class)</w:t>
      </w:r>
    </w:p>
    <w:p w14:paraId="2C63615B">
      <w:pPr>
        <w:pStyle w:val="13"/>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All other elements are set to 0</w:t>
      </w:r>
    </w:p>
    <w:p w14:paraId="3489A0B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encoding scheme is particularly suitable for multi-class classification problems, as it allows the model to output class probabilities and learn distinctions between multiple categories effectively.</w:t>
      </w:r>
    </w:p>
    <w:p w14:paraId="7921B782">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Example of Encoding</w:t>
      </w:r>
      <w:r>
        <w:rPr>
          <w:rStyle w:val="14"/>
          <w:rFonts w:hint="default" w:ascii="Times New Roman" w:hAnsi="Times New Roman" w:cs="Times New Roman"/>
          <w:b/>
          <w:bCs/>
          <w:sz w:val="24"/>
          <w:szCs w:val="24"/>
          <w:u w:val="none"/>
          <w:lang w:val="en-US"/>
        </w:rPr>
        <w:t>:</w:t>
      </w:r>
    </w:p>
    <w:p w14:paraId="6012E218">
      <w:pPr>
        <w:pStyle w:val="13"/>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Class </w:t>
      </w:r>
      <w:r>
        <w:rPr>
          <w:rStyle w:val="14"/>
          <w:rFonts w:hint="default" w:ascii="Times New Roman" w:hAnsi="Times New Roman" w:cs="Times New Roman"/>
          <w:sz w:val="22"/>
          <w:szCs w:val="22"/>
        </w:rPr>
        <w:t>"10_front"</w:t>
      </w:r>
      <w:r>
        <w:rPr>
          <w:rFonts w:hint="default" w:ascii="Times New Roman" w:hAnsi="Times New Roman" w:cs="Times New Roman"/>
          <w:sz w:val="22"/>
          <w:szCs w:val="22"/>
        </w:rPr>
        <w:t xml:space="preserve"> → Index 1 → One-Hot Vector:</w:t>
      </w:r>
      <w:r>
        <w:rPr>
          <w:rFonts w:hint="default" w:ascii="Times New Roman" w:hAnsi="Times New Roman" w:cs="Times New Roman"/>
          <w:sz w:val="22"/>
          <w:szCs w:val="22"/>
        </w:rPr>
        <w:br w:type="textWrapping"/>
      </w:r>
      <w:r>
        <w:rPr>
          <w:rStyle w:val="11"/>
          <w:rFonts w:hint="default" w:ascii="Times New Roman" w:hAnsi="Times New Roman" w:cs="Times New Roman"/>
          <w:sz w:val="22"/>
          <w:szCs w:val="22"/>
        </w:rPr>
        <w:t>[0 1 0 0 0 …]</w:t>
      </w:r>
    </w:p>
    <w:p w14:paraId="70900C97">
      <w:pPr>
        <w:pStyle w:val="13"/>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 xml:space="preserve">Class </w:t>
      </w:r>
      <w:r>
        <w:rPr>
          <w:rStyle w:val="14"/>
          <w:rFonts w:hint="default" w:ascii="Times New Roman" w:hAnsi="Times New Roman" w:cs="Times New Roman"/>
          <w:sz w:val="22"/>
          <w:szCs w:val="22"/>
        </w:rPr>
        <w:t>"50_back"</w:t>
      </w:r>
      <w:r>
        <w:rPr>
          <w:rFonts w:hint="default" w:ascii="Times New Roman" w:hAnsi="Times New Roman" w:cs="Times New Roman"/>
          <w:sz w:val="22"/>
          <w:szCs w:val="22"/>
        </w:rPr>
        <w:t xml:space="preserve"> → Index 2 → One-Hot Vector:</w:t>
      </w:r>
      <w:r>
        <w:rPr>
          <w:rFonts w:hint="default" w:ascii="Times New Roman" w:hAnsi="Times New Roman" w:cs="Times New Roman"/>
          <w:sz w:val="22"/>
          <w:szCs w:val="22"/>
        </w:rPr>
        <w:br w:type="textWrapping"/>
      </w:r>
      <w:r>
        <w:rPr>
          <w:rStyle w:val="11"/>
          <w:rFonts w:hint="default" w:ascii="Times New Roman" w:hAnsi="Times New Roman" w:cs="Times New Roman"/>
          <w:sz w:val="22"/>
          <w:szCs w:val="22"/>
        </w:rPr>
        <w:t>[0 0 1 0 0 …]</w:t>
      </w:r>
    </w:p>
    <w:p w14:paraId="191D8AF7">
      <w:pPr>
        <w:numPr>
          <w:ilvl w:val="0"/>
          <w:numId w:val="0"/>
        </w:numPr>
        <w:kinsoku w:val="0"/>
        <w:autoSpaceDE w:val="0"/>
        <w:autoSpaceDN w:val="0"/>
        <w:adjustRightInd w:val="0"/>
        <w:snapToGrid w:val="0"/>
        <w:spacing w:line="240" w:lineRule="auto"/>
        <w:jc w:val="left"/>
        <w:textAlignment w:val="baseline"/>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encoding was implemented using:</w:t>
      </w:r>
    </w:p>
    <w:p w14:paraId="0F03DC3E">
      <w:pPr>
        <w:numPr>
          <w:ilvl w:val="0"/>
          <w:numId w:val="0"/>
        </w:numPr>
        <w:kinsoku w:val="0"/>
        <w:autoSpaceDE w:val="0"/>
        <w:autoSpaceDN w:val="0"/>
        <w:adjustRightInd w:val="0"/>
        <w:snapToGrid w:val="0"/>
        <w:spacing w:line="240" w:lineRule="auto"/>
        <w:jc w:val="left"/>
        <w:textAlignment w:val="baseline"/>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019550" cy="1809115"/>
            <wp:effectExtent l="0" t="0" r="6350" b="6985"/>
            <wp:docPr id="25" name="Picture 25" descr="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encoding"/>
                    <pic:cNvPicPr>
                      <a:picLocks noChangeAspect="1"/>
                    </pic:cNvPicPr>
                  </pic:nvPicPr>
                  <pic:blipFill>
                    <a:blip r:embed="rId16"/>
                    <a:stretch>
                      <a:fillRect/>
                    </a:stretch>
                  </pic:blipFill>
                  <pic:spPr>
                    <a:xfrm>
                      <a:off x="0" y="0"/>
                      <a:ext cx="4019550" cy="1809115"/>
                    </a:xfrm>
                    <a:prstGeom prst="rect">
                      <a:avLst/>
                    </a:prstGeom>
                  </pic:spPr>
                </pic:pic>
              </a:graphicData>
            </a:graphic>
          </wp:inline>
        </w:drawing>
      </w:r>
    </w:p>
    <w:p w14:paraId="3BFD161E">
      <w:pPr>
        <w:pStyle w:val="4"/>
        <w:keepNext w:val="0"/>
        <w:keepLines w:val="0"/>
        <w:widowControl/>
        <w:suppressLineNumbers w:val="0"/>
        <w:rPr>
          <w:rFonts w:hint="default" w:ascii="Times New Roman" w:hAnsi="Times New Roman" w:cs="Times New Roman"/>
          <w:sz w:val="24"/>
          <w:szCs w:val="24"/>
          <w:u w:val="none"/>
          <w:lang w:val="en-US"/>
        </w:rPr>
      </w:pPr>
      <w:r>
        <w:rPr>
          <w:rStyle w:val="14"/>
          <w:rFonts w:hint="default" w:ascii="Times New Roman" w:hAnsi="Times New Roman" w:cs="Times New Roman"/>
          <w:b/>
          <w:bCs/>
          <w:sz w:val="24"/>
          <w:szCs w:val="24"/>
          <w:u w:val="none"/>
        </w:rPr>
        <w:t>Outcome</w:t>
      </w:r>
      <w:r>
        <w:rPr>
          <w:rStyle w:val="14"/>
          <w:rFonts w:hint="default" w:ascii="Times New Roman" w:hAnsi="Times New Roman" w:cs="Times New Roman"/>
          <w:b/>
          <w:bCs/>
          <w:sz w:val="24"/>
          <w:szCs w:val="24"/>
          <w:u w:val="none"/>
          <w:lang w:val="en-US"/>
        </w:rPr>
        <w:t>:</w:t>
      </w:r>
    </w:p>
    <w:p w14:paraId="72E51FE0">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As a result of this encoding process:</w:t>
      </w:r>
    </w:p>
    <w:p w14:paraId="020BB78B">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All class labels were converted into numerical format automatically</w:t>
      </w:r>
    </w:p>
    <w:p w14:paraId="4A811F2E">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One-hot encoding enabled the model to handle multi-class classification effectively</w:t>
      </w:r>
    </w:p>
    <w:p w14:paraId="2ACFA0A8">
      <w:pPr>
        <w:pStyle w:val="3"/>
        <w:keepNext w:val="0"/>
        <w:keepLines w:val="0"/>
        <w:widowControl/>
        <w:suppressLineNumbers w:val="0"/>
        <w:rPr>
          <w:rStyle w:val="14"/>
          <w:rFonts w:hint="default" w:ascii="Times New Roman" w:hAnsi="Times New Roman" w:cs="Times New Roman"/>
          <w:b/>
          <w:bCs/>
          <w:sz w:val="28"/>
          <w:szCs w:val="28"/>
          <w:u w:val="single"/>
        </w:rPr>
      </w:pPr>
    </w:p>
    <w:p w14:paraId="324202CA">
      <w:pPr>
        <w:pStyle w:val="3"/>
        <w:keepNext w:val="0"/>
        <w:keepLines w:val="0"/>
        <w:widowControl/>
        <w:suppressLineNumbers w:val="0"/>
        <w:rPr>
          <w:rStyle w:val="14"/>
          <w:rFonts w:hint="default" w:ascii="Times New Roman" w:hAnsi="Times New Roman" w:cs="Times New Roman"/>
          <w:b/>
          <w:bCs/>
          <w:sz w:val="28"/>
          <w:szCs w:val="28"/>
          <w:u w:val="single"/>
        </w:rPr>
      </w:pPr>
    </w:p>
    <w:p w14:paraId="60F0CBB9">
      <w:pPr>
        <w:pStyle w:val="3"/>
        <w:keepNext w:val="0"/>
        <w:keepLines w:val="0"/>
        <w:widowControl/>
        <w:suppressLineNumbers w:val="0"/>
        <w:rPr>
          <w:rStyle w:val="14"/>
          <w:rFonts w:hint="default" w:ascii="Times New Roman" w:hAnsi="Times New Roman" w:cs="Times New Roman"/>
          <w:b/>
          <w:bCs/>
          <w:sz w:val="28"/>
          <w:szCs w:val="28"/>
          <w:u w:val="single"/>
        </w:rPr>
      </w:pPr>
    </w:p>
    <w:p w14:paraId="67A14978">
      <w:pPr>
        <w:pStyle w:val="3"/>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5. Data Augmentation</w:t>
      </w:r>
    </w:p>
    <w:p w14:paraId="0B8C83DF">
      <w:pPr>
        <w:pStyle w:val="4"/>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Objective</w:t>
      </w:r>
      <w:r>
        <w:rPr>
          <w:rStyle w:val="14"/>
          <w:rFonts w:hint="default" w:ascii="Times New Roman" w:hAnsi="Times New Roman" w:cs="Times New Roman"/>
          <w:b/>
          <w:bCs/>
          <w:sz w:val="24"/>
          <w:szCs w:val="24"/>
          <w:lang w:val="en-US"/>
        </w:rPr>
        <w:t>:</w:t>
      </w:r>
    </w:p>
    <w:p w14:paraId="54B69A33">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Data augmentation was applied to artificially increase the diversity of the training dataset. Since the dataset was manually collected and relatively limited in size, augmentation helps the model generalize better by exposing it to slightly varied versions of the same images.</w:t>
      </w:r>
    </w:p>
    <w:p w14:paraId="4ACF6F71">
      <w:pPr>
        <w:pStyle w:val="13"/>
        <w:keepNext w:val="0"/>
        <w:keepLines w:val="0"/>
        <w:widowControl/>
        <w:suppressLineNumbers w:val="0"/>
        <w:rPr>
          <w:rStyle w:val="14"/>
          <w:rFonts w:hint="default" w:ascii="Times New Roman" w:hAnsi="Times New Roman" w:cs="Times New Roman"/>
          <w:b/>
          <w:bCs/>
          <w:sz w:val="24"/>
          <w:szCs w:val="24"/>
        </w:rPr>
      </w:pPr>
      <w:r>
        <w:rPr>
          <w:rFonts w:hint="default" w:ascii="Times New Roman" w:hAnsi="Times New Roman" w:cs="Times New Roman"/>
          <w:sz w:val="22"/>
          <w:szCs w:val="22"/>
        </w:rPr>
        <w:t>This is particularly important for real-world applications, where images may differ in orientation, lighting, and positioning.</w:t>
      </w:r>
    </w:p>
    <w:p w14:paraId="6C452268">
      <w:pPr>
        <w:pStyle w:val="4"/>
        <w:keepNext w:val="0"/>
        <w:keepLines w:val="0"/>
        <w:widowControl/>
        <w:suppressLineNumbers w:val="0"/>
        <w:rPr>
          <w:rFonts w:hint="default" w:ascii="Times New Roman" w:hAnsi="Times New Roman" w:cs="Times New Roman"/>
          <w:sz w:val="24"/>
          <w:szCs w:val="24"/>
          <w:lang w:val="en-US"/>
        </w:rPr>
      </w:pPr>
      <w:r>
        <w:rPr>
          <w:rStyle w:val="14"/>
          <w:rFonts w:hint="default" w:ascii="Times New Roman" w:hAnsi="Times New Roman" w:cs="Times New Roman"/>
          <w:b/>
          <w:bCs/>
          <w:sz w:val="24"/>
          <w:szCs w:val="24"/>
        </w:rPr>
        <w:t>Augmentation Strategy Used</w:t>
      </w:r>
      <w:r>
        <w:rPr>
          <w:rStyle w:val="14"/>
          <w:rFonts w:hint="default" w:ascii="Times New Roman" w:hAnsi="Times New Roman" w:cs="Times New Roman"/>
          <w:b/>
          <w:bCs/>
          <w:sz w:val="24"/>
          <w:szCs w:val="24"/>
          <w:lang w:val="en-US"/>
        </w:rPr>
        <w:t>:</w:t>
      </w:r>
    </w:p>
    <w:p w14:paraId="146623CF">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In this project, augmentation was applied </w:t>
      </w:r>
      <w:r>
        <w:rPr>
          <w:rStyle w:val="14"/>
          <w:rFonts w:hint="default" w:ascii="Times New Roman" w:hAnsi="Times New Roman" w:cs="Times New Roman"/>
          <w:sz w:val="22"/>
          <w:szCs w:val="22"/>
        </w:rPr>
        <w:t>only to the training dataset</w:t>
      </w:r>
      <w:r>
        <w:rPr>
          <w:rFonts w:hint="default" w:ascii="Times New Roman" w:hAnsi="Times New Roman" w:cs="Times New Roman"/>
          <w:sz w:val="22"/>
          <w:szCs w:val="22"/>
        </w:rPr>
        <w:t>, while the validation and test datasets were kept unchanged (except for rescaling). This ensures that model evaluation remains fair and unbiased.</w:t>
      </w:r>
    </w:p>
    <w:p w14:paraId="0511F792">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following augmentation techniques were used:</w:t>
      </w:r>
    </w:p>
    <w:p w14:paraId="34CBA7C2">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Style w:val="14"/>
          <w:rFonts w:hint="default" w:ascii="Times New Roman" w:hAnsi="Times New Roman" w:cs="Times New Roman"/>
          <w:sz w:val="22"/>
          <w:szCs w:val="22"/>
        </w:rPr>
        <w:t>Rotation (up to ±15 degrees)</w:t>
      </w:r>
      <w:r>
        <w:rPr>
          <w:rFonts w:hint="default" w:ascii="Times New Roman" w:hAnsi="Times New Roman" w:cs="Times New Roman"/>
          <w:sz w:val="22"/>
          <w:szCs w:val="22"/>
        </w:rPr>
        <w:br w:type="textWrapping"/>
      </w:r>
      <w:r>
        <w:rPr>
          <w:rFonts w:hint="default" w:ascii="Times New Roman" w:hAnsi="Times New Roman" w:cs="Times New Roman"/>
          <w:sz w:val="22"/>
          <w:szCs w:val="22"/>
        </w:rPr>
        <w:t>Helps the model handle slight tilts in captured images</w:t>
      </w:r>
    </w:p>
    <w:p w14:paraId="7CD3E4A9">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Style w:val="14"/>
          <w:rFonts w:hint="default" w:ascii="Times New Roman" w:hAnsi="Times New Roman" w:cs="Times New Roman"/>
          <w:sz w:val="22"/>
          <w:szCs w:val="22"/>
        </w:rPr>
        <w:t>Horizontal Flipping</w:t>
      </w:r>
      <w:r>
        <w:rPr>
          <w:rFonts w:hint="default" w:ascii="Times New Roman" w:hAnsi="Times New Roman" w:cs="Times New Roman"/>
          <w:sz w:val="22"/>
          <w:szCs w:val="22"/>
        </w:rPr>
        <w:br w:type="textWrapping"/>
      </w:r>
      <w:r>
        <w:rPr>
          <w:rFonts w:hint="default" w:ascii="Times New Roman" w:hAnsi="Times New Roman" w:cs="Times New Roman"/>
          <w:sz w:val="22"/>
          <w:szCs w:val="22"/>
        </w:rPr>
        <w:t>Introduces mirrored versions of images</w:t>
      </w:r>
    </w:p>
    <w:p w14:paraId="2957AD40">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Style w:val="14"/>
          <w:rFonts w:hint="default" w:ascii="Times New Roman" w:hAnsi="Times New Roman" w:cs="Times New Roman"/>
          <w:sz w:val="22"/>
          <w:szCs w:val="22"/>
        </w:rPr>
        <w:t>Brightness Adjustment (range 0.8 – 1.2)</w:t>
      </w:r>
      <w:r>
        <w:rPr>
          <w:rFonts w:hint="default" w:ascii="Times New Roman" w:hAnsi="Times New Roman" w:cs="Times New Roman"/>
          <w:sz w:val="22"/>
          <w:szCs w:val="22"/>
        </w:rPr>
        <w:br w:type="textWrapping"/>
      </w:r>
      <w:r>
        <w:rPr>
          <w:rFonts w:hint="default" w:ascii="Times New Roman" w:hAnsi="Times New Roman" w:cs="Times New Roman"/>
          <w:sz w:val="22"/>
          <w:szCs w:val="22"/>
        </w:rPr>
        <w:t>Simulates different lighting conditions</w:t>
      </w:r>
    </w:p>
    <w:p w14:paraId="19D6613E">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Style w:val="14"/>
          <w:rFonts w:hint="default" w:ascii="Times New Roman" w:hAnsi="Times New Roman" w:cs="Times New Roman"/>
          <w:sz w:val="22"/>
          <w:szCs w:val="22"/>
        </w:rPr>
        <w:t>Zoom (up to 10%)</w:t>
      </w:r>
      <w:r>
        <w:rPr>
          <w:rFonts w:hint="default" w:ascii="Times New Roman" w:hAnsi="Times New Roman" w:cs="Times New Roman"/>
          <w:sz w:val="22"/>
          <w:szCs w:val="22"/>
        </w:rPr>
        <w:br w:type="textWrapping"/>
      </w:r>
      <w:r>
        <w:rPr>
          <w:rFonts w:hint="default" w:ascii="Times New Roman" w:hAnsi="Times New Roman" w:cs="Times New Roman"/>
          <w:sz w:val="22"/>
          <w:szCs w:val="22"/>
        </w:rPr>
        <w:t>Allows the model to focus on slightly scaled variations</w:t>
      </w:r>
    </w:p>
    <w:p w14:paraId="36D72BE2">
      <w:pPr>
        <w:pStyle w:val="13"/>
        <w:keepNext w:val="0"/>
        <w:keepLines w:val="0"/>
        <w:widowControl/>
        <w:numPr>
          <w:ilvl w:val="0"/>
          <w:numId w:val="2"/>
        </w:numPr>
        <w:suppressLineNumbers w:val="0"/>
        <w:ind w:left="420" w:leftChars="0" w:hanging="420" w:firstLineChars="0"/>
        <w:rPr>
          <w:rStyle w:val="14"/>
          <w:rFonts w:hint="default" w:ascii="Times New Roman" w:hAnsi="Times New Roman" w:cs="Times New Roman"/>
          <w:b/>
          <w:bCs/>
          <w:sz w:val="24"/>
          <w:szCs w:val="24"/>
        </w:rPr>
      </w:pPr>
      <w:r>
        <w:rPr>
          <w:rStyle w:val="14"/>
          <w:rFonts w:hint="default" w:ascii="Times New Roman" w:hAnsi="Times New Roman" w:cs="Times New Roman"/>
          <w:sz w:val="22"/>
          <w:szCs w:val="22"/>
        </w:rPr>
        <w:t>Width and Height Shifting (up to 5%)</w:t>
      </w:r>
      <w:r>
        <w:rPr>
          <w:rFonts w:hint="default" w:ascii="Times New Roman" w:hAnsi="Times New Roman" w:cs="Times New Roman"/>
          <w:sz w:val="22"/>
          <w:szCs w:val="22"/>
        </w:rPr>
        <w:br w:type="textWrapping"/>
      </w:r>
      <w:r>
        <w:rPr>
          <w:rFonts w:hint="default" w:ascii="Times New Roman" w:hAnsi="Times New Roman" w:cs="Times New Roman"/>
          <w:sz w:val="22"/>
          <w:szCs w:val="22"/>
        </w:rPr>
        <w:t>Simulates small positional changes in the image</w:t>
      </w:r>
    </w:p>
    <w:p w14:paraId="1D5F85AE">
      <w:pPr>
        <w:pStyle w:val="4"/>
        <w:keepNext w:val="0"/>
        <w:keepLines w:val="0"/>
        <w:widowControl/>
        <w:suppressLineNumbers w:val="0"/>
        <w:jc w:val="left"/>
        <w:rPr>
          <w:rStyle w:val="14"/>
          <w:rFonts w:hint="default" w:ascii="Times New Roman" w:hAnsi="Times New Roman" w:cs="Times New Roman"/>
          <w:b/>
          <w:bCs/>
          <w:sz w:val="24"/>
          <w:szCs w:val="24"/>
          <w:lang w:val="en-US"/>
        </w:rPr>
      </w:pPr>
      <w:r>
        <w:rPr>
          <w:rStyle w:val="14"/>
          <w:rFonts w:hint="default" w:ascii="Times New Roman" w:hAnsi="Times New Roman" w:cs="Times New Roman"/>
          <w:b/>
          <w:bCs/>
          <w:sz w:val="24"/>
          <w:szCs w:val="24"/>
        </w:rPr>
        <w:t>Implementation in Code</w:t>
      </w:r>
      <w:r>
        <w:rPr>
          <w:rStyle w:val="14"/>
          <w:rFonts w:hint="default" w:ascii="Times New Roman" w:hAnsi="Times New Roman" w:cs="Times New Roman"/>
          <w:b/>
          <w:bCs/>
          <w:sz w:val="24"/>
          <w:szCs w:val="24"/>
          <w:lang w:val="en-US"/>
        </w:rPr>
        <w:t>:</w:t>
      </w:r>
    </w:p>
    <w:p w14:paraId="110F295A">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augmentation was implemented using an image data generator:</w:t>
      </w:r>
    </w:p>
    <w:p w14:paraId="69DB0DF2">
      <w:pPr>
        <w:pStyle w:val="13"/>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159250" cy="2005965"/>
            <wp:effectExtent l="0" t="0" r="6350" b="635"/>
            <wp:docPr id="26" name="Picture 26" descr="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ugmentation"/>
                    <pic:cNvPicPr>
                      <a:picLocks noChangeAspect="1"/>
                    </pic:cNvPicPr>
                  </pic:nvPicPr>
                  <pic:blipFill>
                    <a:blip r:embed="rId17"/>
                    <a:stretch>
                      <a:fillRect/>
                    </a:stretch>
                  </pic:blipFill>
                  <pic:spPr>
                    <a:xfrm>
                      <a:off x="0" y="0"/>
                      <a:ext cx="4159250" cy="2005965"/>
                    </a:xfrm>
                    <a:prstGeom prst="rect">
                      <a:avLst/>
                    </a:prstGeom>
                  </pic:spPr>
                </pic:pic>
              </a:graphicData>
            </a:graphic>
          </wp:inline>
        </w:drawing>
      </w:r>
    </w:p>
    <w:p w14:paraId="444A11BE">
      <w:pPr>
        <w:pStyle w:val="4"/>
        <w:keepNext w:val="0"/>
        <w:keepLines w:val="0"/>
        <w:widowControl/>
        <w:suppressLineNumbers w:val="0"/>
        <w:jc w:val="left"/>
        <w:rPr>
          <w:rStyle w:val="14"/>
          <w:rFonts w:hint="default" w:ascii="Times New Roman" w:hAnsi="Times New Roman" w:cs="Times New Roman"/>
          <w:b/>
          <w:bCs/>
          <w:sz w:val="24"/>
          <w:szCs w:val="24"/>
        </w:rPr>
      </w:pPr>
    </w:p>
    <w:p w14:paraId="6A02F5DD">
      <w:pPr>
        <w:pStyle w:val="4"/>
        <w:keepNext w:val="0"/>
        <w:keepLines w:val="0"/>
        <w:widowControl/>
        <w:suppressLineNumbers w:val="0"/>
        <w:jc w:val="left"/>
        <w:rPr>
          <w:rStyle w:val="14"/>
          <w:rFonts w:hint="default" w:ascii="Times New Roman" w:hAnsi="Times New Roman" w:cs="Times New Roman"/>
          <w:b/>
          <w:bCs/>
          <w:sz w:val="24"/>
          <w:szCs w:val="24"/>
        </w:rPr>
      </w:pPr>
    </w:p>
    <w:p w14:paraId="3D57712B">
      <w:pPr>
        <w:pStyle w:val="4"/>
        <w:keepNext w:val="0"/>
        <w:keepLines w:val="0"/>
        <w:widowControl/>
        <w:suppressLineNumbers w:val="0"/>
        <w:jc w:val="left"/>
        <w:rPr>
          <w:rStyle w:val="14"/>
          <w:rFonts w:hint="default" w:ascii="Times New Roman" w:hAnsi="Times New Roman" w:cs="Times New Roman"/>
          <w:b/>
          <w:bCs/>
          <w:sz w:val="24"/>
          <w:szCs w:val="24"/>
          <w:lang w:val="en-US"/>
        </w:rPr>
      </w:pPr>
      <w:bookmarkStart w:id="0" w:name="_GoBack"/>
      <w:bookmarkEnd w:id="0"/>
      <w:r>
        <w:rPr>
          <w:rStyle w:val="14"/>
          <w:rFonts w:hint="default" w:ascii="Times New Roman" w:hAnsi="Times New Roman" w:cs="Times New Roman"/>
          <w:b/>
          <w:bCs/>
          <w:sz w:val="24"/>
          <w:szCs w:val="24"/>
        </w:rPr>
        <w:t>How Augmentation Works in This Project</w:t>
      </w:r>
      <w:r>
        <w:rPr>
          <w:rStyle w:val="14"/>
          <w:rFonts w:hint="default" w:ascii="Times New Roman" w:hAnsi="Times New Roman" w:cs="Times New Roman"/>
          <w:b/>
          <w:bCs/>
          <w:sz w:val="24"/>
          <w:szCs w:val="24"/>
          <w:lang w:val="en-US"/>
        </w:rPr>
        <w:t>:</w:t>
      </w:r>
    </w:p>
    <w:p w14:paraId="6D8DEB05">
      <w:pPr>
        <w:pStyle w:val="1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 this implementation, augmentation is performed </w:t>
      </w:r>
      <w:r>
        <w:rPr>
          <w:rStyle w:val="14"/>
          <w:rFonts w:hint="default" w:ascii="Times New Roman" w:hAnsi="Times New Roman" w:cs="Times New Roman"/>
          <w:b w:val="0"/>
          <w:bCs w:val="0"/>
          <w:sz w:val="22"/>
          <w:szCs w:val="22"/>
        </w:rPr>
        <w:t>dynamically during training</w:t>
      </w:r>
      <w:r>
        <w:rPr>
          <w:rFonts w:hint="default" w:ascii="Times New Roman" w:hAnsi="Times New Roman" w:cs="Times New Roman"/>
          <w:b w:val="0"/>
          <w:bCs w:val="0"/>
          <w:sz w:val="22"/>
          <w:szCs w:val="22"/>
        </w:rPr>
        <w:t xml:space="preserve"> using the data generator.</w:t>
      </w:r>
    </w:p>
    <w:p w14:paraId="0F3B2F18">
      <w:pPr>
        <w:pStyle w:val="1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No augmented images are stored on disk</w:t>
      </w:r>
    </w:p>
    <w:p w14:paraId="3717E6E7">
      <w:pPr>
        <w:pStyle w:val="1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Images are transformed </w:t>
      </w:r>
      <w:r>
        <w:rPr>
          <w:rStyle w:val="14"/>
          <w:rFonts w:hint="default" w:ascii="Times New Roman" w:hAnsi="Times New Roman" w:cs="Times New Roman"/>
          <w:b w:val="0"/>
          <w:bCs w:val="0"/>
          <w:sz w:val="22"/>
          <w:szCs w:val="22"/>
        </w:rPr>
        <w:t>in memory (on-the-fly)</w:t>
      </w:r>
    </w:p>
    <w:p w14:paraId="2FBC3AAB">
      <w:pPr>
        <w:pStyle w:val="1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Each time an image is loaded, a slightly modified version is generated</w:t>
      </w:r>
    </w:p>
    <w:p w14:paraId="0111ED7E">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means that:</w:t>
      </w:r>
    </w:p>
    <w:p w14:paraId="2AFAC6FE">
      <w:pPr>
        <w:pStyle w:val="13"/>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model sees a different variation of the same image in different training iterations</w:t>
      </w:r>
    </w:p>
    <w:p w14:paraId="48D24A96">
      <w:pPr>
        <w:pStyle w:val="13"/>
        <w:keepNext w:val="0"/>
        <w:keepLines w:val="0"/>
        <w:widowControl/>
        <w:numPr>
          <w:ilvl w:val="0"/>
          <w:numId w:val="2"/>
        </w:numPr>
        <w:suppressLineNumbers w:val="0"/>
        <w:ind w:left="420" w:leftChars="0" w:hanging="420" w:firstLineChars="0"/>
        <w:rPr>
          <w:rStyle w:val="14"/>
          <w:rFonts w:hint="default" w:ascii="Times New Roman" w:hAnsi="Times New Roman" w:cs="Times New Roman"/>
          <w:b/>
          <w:bCs/>
          <w:sz w:val="24"/>
          <w:szCs w:val="24"/>
        </w:rPr>
      </w:pPr>
      <w:r>
        <w:rPr>
          <w:rFonts w:hint="default" w:ascii="Times New Roman" w:hAnsi="Times New Roman" w:cs="Times New Roman"/>
          <w:b w:val="0"/>
          <w:bCs w:val="0"/>
          <w:sz w:val="22"/>
          <w:szCs w:val="22"/>
        </w:rPr>
        <w:t>The effective dataset size increases without physically duplicating data</w:t>
      </w:r>
    </w:p>
    <w:p w14:paraId="41DE8F2C">
      <w:pPr>
        <w:pStyle w:val="4"/>
        <w:keepNext w:val="0"/>
        <w:keepLines w:val="0"/>
        <w:widowControl/>
        <w:suppressLineNumbers w:val="0"/>
        <w:jc w:val="left"/>
        <w:rPr>
          <w:rStyle w:val="14"/>
          <w:rFonts w:hint="default" w:ascii="Times New Roman" w:hAnsi="Times New Roman" w:cs="Times New Roman"/>
          <w:b/>
          <w:bCs/>
          <w:sz w:val="24"/>
          <w:szCs w:val="24"/>
          <w:lang w:val="en-US"/>
        </w:rPr>
      </w:pPr>
      <w:r>
        <w:rPr>
          <w:rStyle w:val="14"/>
          <w:rFonts w:hint="default" w:ascii="Times New Roman" w:hAnsi="Times New Roman" w:cs="Times New Roman"/>
          <w:b/>
          <w:bCs/>
          <w:sz w:val="24"/>
          <w:szCs w:val="24"/>
        </w:rPr>
        <w:t>Number of Generated Images</w:t>
      </w:r>
      <w:r>
        <w:rPr>
          <w:rStyle w:val="14"/>
          <w:rFonts w:hint="default" w:ascii="Times New Roman" w:hAnsi="Times New Roman" w:cs="Times New Roman"/>
          <w:b/>
          <w:bCs/>
          <w:sz w:val="24"/>
          <w:szCs w:val="24"/>
          <w:lang w:val="en-US"/>
        </w:rPr>
        <w:t>:</w:t>
      </w:r>
    </w:p>
    <w:p w14:paraId="14B4FCE5">
      <w:pPr>
        <w:pStyle w:val="1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 this approach, there is </w:t>
      </w:r>
      <w:r>
        <w:rPr>
          <w:rStyle w:val="14"/>
          <w:rFonts w:hint="default" w:ascii="Times New Roman" w:hAnsi="Times New Roman" w:cs="Times New Roman"/>
          <w:b w:val="0"/>
          <w:bCs w:val="0"/>
          <w:sz w:val="22"/>
          <w:szCs w:val="22"/>
        </w:rPr>
        <w:t>no fixed number of augmented images per original image</w:t>
      </w:r>
      <w:r>
        <w:rPr>
          <w:rFonts w:hint="default" w:ascii="Times New Roman" w:hAnsi="Times New Roman" w:cs="Times New Roman"/>
          <w:b w:val="0"/>
          <w:bCs w:val="0"/>
          <w:sz w:val="22"/>
          <w:szCs w:val="22"/>
        </w:rPr>
        <w:t>.</w:t>
      </w:r>
    </w:p>
    <w:p w14:paraId="35D5720D">
      <w:pPr>
        <w:pStyle w:val="1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Instead:</w:t>
      </w:r>
    </w:p>
    <w:p w14:paraId="1CD907B0">
      <w:pPr>
        <w:pStyle w:val="13"/>
        <w:keepNext w:val="0"/>
        <w:keepLines w:val="0"/>
        <w:widowControl/>
        <w:numPr>
          <w:ilvl w:val="0"/>
          <w:numId w:val="0"/>
        </w:numPr>
        <w:suppressLineNumbers w:val="0"/>
        <w:ind w:leftChars="0" w:right="0" w:rightChars="0" w:firstLine="330" w:firstLineChars="15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Each image can produce </w:t>
      </w:r>
      <w:r>
        <w:rPr>
          <w:rStyle w:val="14"/>
          <w:rFonts w:hint="default" w:ascii="Times New Roman" w:hAnsi="Times New Roman" w:cs="Times New Roman"/>
          <w:b w:val="0"/>
          <w:bCs w:val="0"/>
          <w:sz w:val="22"/>
          <w:szCs w:val="22"/>
        </w:rPr>
        <w:t>multiple different variations across epochs</w:t>
      </w:r>
    </w:p>
    <w:p w14:paraId="51460B0F">
      <w:pPr>
        <w:pStyle w:val="13"/>
        <w:keepNext w:val="0"/>
        <w:keepLines w:val="0"/>
        <w:widowControl/>
        <w:numPr>
          <w:ilvl w:val="0"/>
          <w:numId w:val="0"/>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total number of augmented samples depends on:</w:t>
      </w:r>
    </w:p>
    <w:p w14:paraId="2C85200E">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Batch size</w:t>
      </w:r>
    </w:p>
    <w:p w14:paraId="6D88DA30">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Number of training steps</w:t>
      </w:r>
    </w:p>
    <w:p w14:paraId="7B23DCE5">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Number of epochs</w:t>
      </w:r>
    </w:p>
    <w:p w14:paraId="3AF819A6">
      <w:pPr>
        <w:pStyle w:val="13"/>
        <w:keepNext w:val="0"/>
        <w:keepLines w:val="0"/>
        <w:widowControl/>
        <w:suppressLineNumbers w:val="0"/>
        <w:rPr>
          <w:rStyle w:val="14"/>
          <w:rFonts w:hint="default" w:ascii="Times New Roman" w:hAnsi="Times New Roman" w:cs="Times New Roman"/>
          <w:b/>
          <w:bCs/>
          <w:sz w:val="24"/>
          <w:szCs w:val="24"/>
        </w:rPr>
      </w:pPr>
      <w:r>
        <w:rPr>
          <w:rFonts w:hint="default" w:ascii="Times New Roman" w:hAnsi="Times New Roman" w:cs="Times New Roman"/>
          <w:sz w:val="22"/>
          <w:szCs w:val="22"/>
        </w:rPr>
        <w:t>This makes the augmentation process flexible and more efficient compared to static augmentation.</w:t>
      </w:r>
    </w:p>
    <w:p w14:paraId="1F6D3138">
      <w:pPr>
        <w:pStyle w:val="4"/>
        <w:keepNext w:val="0"/>
        <w:keepLines w:val="0"/>
        <w:widowControl/>
        <w:suppressLineNumbers w:val="0"/>
        <w:jc w:val="left"/>
        <w:rPr>
          <w:rStyle w:val="14"/>
          <w:rFonts w:hint="default" w:ascii="Times New Roman" w:hAnsi="Times New Roman" w:cs="Times New Roman"/>
          <w:b/>
          <w:bCs/>
          <w:sz w:val="24"/>
          <w:szCs w:val="24"/>
          <w:lang w:val="en-US"/>
        </w:rPr>
      </w:pPr>
      <w:r>
        <w:rPr>
          <w:rStyle w:val="14"/>
          <w:rFonts w:hint="default" w:ascii="Times New Roman" w:hAnsi="Times New Roman" w:cs="Times New Roman"/>
          <w:b/>
          <w:bCs/>
          <w:sz w:val="24"/>
          <w:szCs w:val="24"/>
        </w:rPr>
        <w:t>Outcome</w:t>
      </w:r>
      <w:r>
        <w:rPr>
          <w:rStyle w:val="14"/>
          <w:rFonts w:hint="default" w:ascii="Times New Roman" w:hAnsi="Times New Roman" w:cs="Times New Roman"/>
          <w:b/>
          <w:bCs/>
          <w:sz w:val="24"/>
          <w:szCs w:val="24"/>
          <w:lang w:val="en-US"/>
        </w:rPr>
        <w:t>:</w:t>
      </w:r>
    </w:p>
    <w:p w14:paraId="4A8709E0">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As a result of applying data augmentation:</w:t>
      </w:r>
    </w:p>
    <w:p w14:paraId="1F532468">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The model is exposed to more diverse training samples</w:t>
      </w:r>
    </w:p>
    <w:p w14:paraId="3D51C74A">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Overfitting is reduced</w:t>
      </w:r>
    </w:p>
    <w:p w14:paraId="6600E850">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Generalization to real-world scenarios is improved</w:t>
      </w:r>
    </w:p>
    <w:p w14:paraId="40129796">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Since augmentation was applied only to the training set and not to validation or testing sets, the evaluation results remain reliable and unbiased.</w:t>
      </w:r>
    </w:p>
    <w:p w14:paraId="772B1591">
      <w:pPr>
        <w:pStyle w:val="13"/>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2"/>
          <w:szCs w:val="22"/>
        </w:rPr>
      </w:pPr>
    </w:p>
    <w:p w14:paraId="7C0F3EE7">
      <w:pPr>
        <w:numPr>
          <w:ilvl w:val="0"/>
          <w:numId w:val="0"/>
        </w:numPr>
        <w:kinsoku w:val="0"/>
        <w:autoSpaceDE w:val="0"/>
        <w:autoSpaceDN w:val="0"/>
        <w:adjustRightInd w:val="0"/>
        <w:snapToGrid w:val="0"/>
        <w:spacing w:line="240" w:lineRule="auto"/>
        <w:jc w:val="left"/>
        <w:textAlignment w:val="baseline"/>
        <w:rPr>
          <w:rFonts w:hint="default" w:ascii="Times New Roman" w:hAnsi="Times New Roman" w:cs="Times New Roman"/>
          <w:sz w:val="22"/>
          <w:szCs w:val="22"/>
          <w:lang w:val="en-US"/>
        </w:rPr>
      </w:pPr>
    </w:p>
    <w:sectPr>
      <w:pgSz w:w="12240" w:h="15840"/>
      <w:pgMar w:top="1346" w:right="369" w:bottom="1175" w:left="372" w:header="0" w:footer="99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1E0B7">
    <w:pPr>
      <w:pStyle w:val="8"/>
      <w:spacing w:line="188" w:lineRule="auto"/>
      <w:ind w:left="5298"/>
      <w:rPr>
        <w:sz w:val="19"/>
        <w:szCs w:val="19"/>
      </w:rPr>
    </w:pPr>
    <w:r>
      <w:rPr>
        <w:sz w:val="19"/>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FE371">
                          <w:pPr>
                            <w:pStyle w:val="9"/>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70FE371">
                    <w:pPr>
                      <w:pStyle w:val="9"/>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w:t>
                    </w:r>
                    <w:r>
                      <w:fldChar w:fldCharType="end"/>
                    </w:r>
                  </w:p>
                </w:txbxContent>
              </v:textbox>
            </v:shape>
          </w:pict>
        </mc:Fallback>
      </mc:AlternateContent>
    </w: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1EB6D">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551EB6D">
                    <w:pPr>
                      <w:pStyle w:val="9"/>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0C80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561D6">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D9561D6">
                    <w:pPr>
                      <w:pStyle w:val="10"/>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03623"/>
    <w:multiLevelType w:val="singleLevel"/>
    <w:tmpl w:val="C29036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43324A3"/>
    <w:multiLevelType w:val="singleLevel"/>
    <w:tmpl w:val="343324A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035F4C2B"/>
    <w:rsid w:val="092C218A"/>
    <w:rsid w:val="259B311F"/>
    <w:rsid w:val="666A1995"/>
    <w:rsid w:val="6B0111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semiHidden/>
    <w:qFormat/>
    <w:uiPriority w:val="0"/>
    <w:rPr>
      <w:rFonts w:ascii="Times New Roman" w:hAnsi="Times New Roman" w:eastAsia="Times New Roman" w:cs="Times New Roman"/>
      <w:sz w:val="24"/>
      <w:szCs w:val="24"/>
      <w:lang w:val="en-US" w:eastAsia="en-US" w:bidi="ar-SA"/>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customStyle="1" w:styleId="15">
    <w:name w:val="Table Normal1"/>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2541</Words>
  <Characters>14699</Characters>
  <TotalTime>16</TotalTime>
  <ScaleCrop>false</ScaleCrop>
  <LinksUpToDate>false</LinksUpToDate>
  <CharactersWithSpaces>16885</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2026-01-23T17:13:00Z</dcterms:created>
  <dc:creator>Dr. M Dawood Husain</dc:creator>
  <cp:lastModifiedBy>Osama Humayun Taqi</cp:lastModifiedBy>
  <dcterms:modified xsi:type="dcterms:W3CDTF">2026-03-26T16:45:49Z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2026-03-18T12:34:39Z</vt:filetime>
  </property>
  <property fmtid="{D5CDD505-2E9C-101B-9397-08002B2CF9AE}" pid="4" name="KSOTemplateDocerSaveRecord">
    <vt:lpwstr>eyJoZGlkIjoiYjAzZDI1OGQwY2YyYjA5ZTM5N2YxYjk4NjE2MWZmOWUiLCJ1c2VySWQiOiI4ODEzNDUxODA5NzUzIn0=</vt:lpwstr>
  </property>
  <property fmtid="{D5CDD505-2E9C-101B-9397-08002B2CF9AE}" pid="5" name="KSOProductBuildVer">
    <vt:lpwstr>1033-12.1.0.25830</vt:lpwstr>
  </property>
  <property fmtid="{D5CDD505-2E9C-101B-9397-08002B2CF9AE}" pid="6" name="ICV">
    <vt:lpwstr>7A8CF8904DDF4E0987F5D2A066BC71E1_13</vt:lpwstr>
  </property>
</Properties>
</file>