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jc w:val="center"/>
        <w:rPr>
          <w:b/>
          <w:bCs/>
          <w:sz w:val="24"/>
          <w:szCs w:val="24"/>
        </w:rPr>
      </w:pPr>
      <w:r>
        <w:rPr>
          <w:b/>
          <w:bCs/>
          <w:sz w:val="24"/>
          <w:szCs w:val="24"/>
          <w:rtl w:val="0"/>
        </w:rPr>
        <w:t>Project Design Phase</w:t>
      </w:r>
    </w:p>
    <w:p w14:paraId="00000002">
      <w:pPr>
        <w:spacing w:after="0"/>
        <w:jc w:val="center"/>
        <w:rPr>
          <w:b/>
          <w:bCs/>
          <w:sz w:val="24"/>
          <w:szCs w:val="24"/>
        </w:rPr>
      </w:pPr>
      <w:r>
        <w:rPr>
          <w:b/>
          <w:bCs/>
          <w:sz w:val="24"/>
          <w:szCs w:val="24"/>
          <w:rtl w:val="0"/>
        </w:rPr>
        <w:t>Proposed Solution Template</w:t>
      </w:r>
    </w:p>
    <w:p w14:paraId="00000003">
      <w:pPr>
        <w:spacing w:after="0"/>
        <w:jc w:val="center"/>
        <w:rPr>
          <w:b/>
          <w:bCs/>
        </w:rPr>
      </w:pPr>
    </w:p>
    <w:tbl>
      <w:tblPr>
        <w:tblStyle w:val="14"/>
        <w:tblW w:w="8381" w:type="dxa"/>
        <w:tblInd w:w="64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4046"/>
        <w:gridCol w:w="4335"/>
      </w:tblGrid>
      <w:tr w14:paraId="02540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6" w:type="dxa"/>
          </w:tcPr>
          <w:p w14:paraId="00000004">
            <w:pPr>
              <w:spacing w:after="0" w:line="240" w:lineRule="auto"/>
            </w:pPr>
            <w:r>
              <w:rPr>
                <w:rtl w:val="0"/>
              </w:rPr>
              <w:t>Date</w:t>
            </w:r>
          </w:p>
        </w:tc>
        <w:tc>
          <w:p w14:paraId="00000005">
            <w:pPr>
              <w:spacing w:after="0" w:line="240" w:lineRule="auto"/>
              <w:rPr>
                <w:rFonts w:hint="default"/>
                <w:lang w:val="en-IN"/>
              </w:rPr>
            </w:pPr>
            <w:r>
              <w:rPr>
                <w:rFonts w:hint="default"/>
                <w:lang w:val="en-IN"/>
              </w:rPr>
              <w:t>29 september 2026</w:t>
            </w:r>
            <w:bookmarkStart w:id="0" w:name="_GoBack"/>
            <w:bookmarkEnd w:id="0"/>
          </w:p>
        </w:tc>
      </w:tr>
      <w:tr w14:paraId="62E6E6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6" w:type="dxa"/>
          </w:tcPr>
          <w:p w14:paraId="00000006">
            <w:pPr>
              <w:spacing w:after="0" w:line="240" w:lineRule="auto"/>
            </w:pPr>
            <w:r>
              <w:rPr>
                <w:rtl w:val="0"/>
              </w:rPr>
              <w:t>Team ID</w:t>
            </w:r>
          </w:p>
        </w:tc>
        <w:tc>
          <w:p w14:paraId="00000007">
            <w:pPr>
              <w:spacing w:after="0" w:line="240" w:lineRule="auto"/>
            </w:pPr>
            <w:r>
              <w:rPr>
                <w:rFonts w:hint="default" w:ascii="Arial" w:hAnsi="Arial" w:eastAsia="Arial" w:cs="Arial"/>
              </w:rPr>
              <w:t>6ab3db0c6603573ccfb381c9</w:t>
            </w:r>
          </w:p>
        </w:tc>
      </w:tr>
      <w:tr w14:paraId="3AD44E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6" w:type="dxa"/>
          </w:tcPr>
          <w:p w14:paraId="00000008">
            <w:pPr>
              <w:spacing w:after="0" w:line="240" w:lineRule="auto"/>
            </w:pPr>
            <w:r>
              <w:rPr>
                <w:rtl w:val="0"/>
              </w:rPr>
              <w:t>Project Name</w:t>
            </w:r>
          </w:p>
        </w:tc>
        <w:tc>
          <w:p w14:paraId="00000009">
            <w:pPr>
              <w:spacing w:after="0" w:line="240" w:lineRule="auto"/>
              <w:rPr>
                <w:rFonts w:hint="default"/>
                <w:lang w:val="en-IN"/>
              </w:rPr>
            </w:pPr>
            <w:r>
              <w:rPr>
                <w:rFonts w:hint="default"/>
                <w:lang w:val="en-IN"/>
              </w:rPr>
              <w:t>AI WEATHER WISE</w:t>
            </w:r>
          </w:p>
        </w:tc>
      </w:tr>
      <w:tr w14:paraId="7E34B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4046" w:type="dxa"/>
          </w:tcPr>
          <w:p w14:paraId="0000000A">
            <w:pPr>
              <w:spacing w:after="0" w:line="240" w:lineRule="auto"/>
            </w:pPr>
            <w:r>
              <w:rPr>
                <w:rtl w:val="0"/>
              </w:rPr>
              <w:t>Maximum Marks</w:t>
            </w:r>
          </w:p>
        </w:tc>
        <w:tc>
          <w:p w14:paraId="0000000B">
            <w:pPr>
              <w:spacing w:after="0" w:line="240" w:lineRule="auto"/>
            </w:pPr>
            <w:r>
              <w:rPr>
                <w:rtl w:val="0"/>
              </w:rPr>
              <w:t>2 Marks</w:t>
            </w:r>
          </w:p>
        </w:tc>
      </w:tr>
    </w:tbl>
    <w:p w14:paraId="0000000C">
      <w:pPr>
        <w:rPr>
          <w:b/>
          <w:bCs/>
        </w:rPr>
      </w:pPr>
    </w:p>
    <w:p w14:paraId="0000000D">
      <w:pPr>
        <w:rPr>
          <w:b/>
          <w:bCs/>
        </w:rPr>
      </w:pPr>
      <w:r>
        <w:rPr>
          <w:b/>
          <w:bCs/>
          <w:rtl w:val="0"/>
        </w:rPr>
        <w:t>Proposed Solution Template:</w:t>
      </w:r>
    </w:p>
    <w:p w14:paraId="0000000E">
      <w:r>
        <w:rPr>
          <w:rtl w:val="0"/>
        </w:rPr>
        <w:t>Project team shall fill the following information in the proposed solution template.</w:t>
      </w:r>
    </w:p>
    <w:tbl>
      <w:tblPr>
        <w:tblStyle w:val="15"/>
        <w:tblW w:w="8793" w:type="dxa"/>
        <w:tblInd w:w="282"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573"/>
        <w:gridCol w:w="3705"/>
        <w:gridCol w:w="4515"/>
      </w:tblGrid>
      <w:tr w14:paraId="52BAA2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57" w:hRule="atLeast"/>
        </w:trPr>
        <w:tc>
          <w:tcPr>
            <w:tcW w:w="573" w:type="dxa"/>
          </w:tcPr>
          <w:p w14:paraId="0000000F">
            <w:pPr>
              <w:spacing w:after="0" w:line="240" w:lineRule="auto"/>
              <w:rPr>
                <w:b/>
                <w:bCs/>
              </w:rPr>
            </w:pPr>
            <w:r>
              <w:rPr>
                <w:b/>
                <w:bCs/>
                <w:rtl w:val="0"/>
              </w:rPr>
              <w:t>S.No.</w:t>
            </w:r>
          </w:p>
        </w:tc>
        <w:tc>
          <w:tcPr>
            <w:tcW w:w="3705" w:type="dxa"/>
          </w:tcPr>
          <w:p w14:paraId="00000010">
            <w:pPr>
              <w:spacing w:after="0" w:line="240" w:lineRule="auto"/>
              <w:rPr>
                <w:b/>
                <w:bCs/>
              </w:rPr>
            </w:pPr>
            <w:r>
              <w:rPr>
                <w:b/>
                <w:bCs/>
                <w:rtl w:val="0"/>
              </w:rPr>
              <w:t>Parameter</w:t>
            </w:r>
          </w:p>
        </w:tc>
        <w:tc>
          <w:tcPr>
            <w:tcW w:w="4515" w:type="dxa"/>
          </w:tcPr>
          <w:p w14:paraId="00000011">
            <w:pPr>
              <w:spacing w:after="0" w:line="240" w:lineRule="auto"/>
              <w:rPr>
                <w:b/>
                <w:bCs/>
              </w:rPr>
            </w:pPr>
            <w:r>
              <w:rPr>
                <w:b/>
                <w:bCs/>
                <w:rtl w:val="0"/>
              </w:rPr>
              <w:t>Description</w:t>
            </w:r>
          </w:p>
        </w:tc>
      </w:tr>
      <w:tr w14:paraId="5E7240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73" w:type="dxa"/>
          </w:tcPr>
          <w:p w14:paraId="00000012">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13">
            <w:pPr>
              <w:spacing w:after="0" w:line="240" w:lineRule="auto"/>
            </w:pPr>
            <w:r>
              <w:rPr>
                <w:color w:val="222222"/>
                <w:rtl w:val="0"/>
              </w:rPr>
              <w:t>Problem Statement (Problem to be solved)</w:t>
            </w:r>
          </w:p>
        </w:tc>
        <w:tc>
          <w:tcPr>
            <w:tcW w:w="4515" w:type="dxa"/>
          </w:tcPr>
          <w:p w14:paraId="00000014">
            <w:pPr>
              <w:spacing w:after="0" w:line="240" w:lineRule="auto"/>
              <w:rPr>
                <w:rFonts w:hint="default" w:ascii="Calibri" w:hAnsi="Calibri" w:cs="Calibri"/>
                <w:sz w:val="22"/>
                <w:szCs w:val="22"/>
              </w:rPr>
            </w:pPr>
            <w:r>
              <w:rPr>
                <w:rFonts w:hint="default" w:ascii="Calibri" w:hAnsi="Calibri" w:eastAsia="SimSun" w:cs="Calibri"/>
                <w:sz w:val="22"/>
                <w:szCs w:val="22"/>
              </w:rPr>
              <w:t>Users often face difficulty in accessing accurate, simple, and timely weather information. Sudden weather changes and unclear forecasts can make it difficult to plan travel, outdoor activities, work, and daily tasks.</w:t>
            </w:r>
          </w:p>
        </w:tc>
      </w:tr>
      <w:tr w14:paraId="7374D0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73" w:type="dxa"/>
          </w:tcPr>
          <w:p w14:paraId="00000015">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16">
            <w:pPr>
              <w:spacing w:after="0" w:line="240" w:lineRule="auto"/>
            </w:pPr>
            <w:r>
              <w:rPr>
                <w:color w:val="222222"/>
                <w:rtl w:val="0"/>
              </w:rPr>
              <w:t>Idea / Solution description</w:t>
            </w:r>
          </w:p>
        </w:tc>
        <w:tc>
          <w:tcPr>
            <w:tcW w:w="4515" w:type="dxa"/>
          </w:tcPr>
          <w:p w14:paraId="00000017">
            <w:pPr>
              <w:spacing w:after="0" w:line="240" w:lineRule="auto"/>
              <w:rPr>
                <w:rFonts w:hint="default" w:ascii="Calibri" w:hAnsi="Calibri" w:cs="Calibri"/>
                <w:sz w:val="22"/>
                <w:szCs w:val="22"/>
              </w:rPr>
            </w:pPr>
            <w:r>
              <w:rPr>
                <w:rStyle w:val="10"/>
                <w:rFonts w:hint="default" w:ascii="Calibri" w:hAnsi="Calibri" w:eastAsia="SimSun" w:cs="Calibri"/>
                <w:sz w:val="22"/>
                <w:szCs w:val="22"/>
              </w:rPr>
              <w:t>AI WeatherWise</w:t>
            </w:r>
            <w:r>
              <w:rPr>
                <w:rFonts w:hint="default" w:ascii="Calibri" w:hAnsi="Calibri" w:eastAsia="SimSun" w:cs="Calibri"/>
                <w:sz w:val="22"/>
                <w:szCs w:val="22"/>
              </w:rPr>
              <w:t xml:space="preserve"> is an intelligent weather forecasting application that provides real-time weather information, forecasts, temperature, rainfall, humidity, wind conditions, and weather alerts. It uses AI-based insights to present weather information in a simple and understandable way.</w:t>
            </w:r>
          </w:p>
        </w:tc>
      </w:tr>
      <w:tr w14:paraId="52BB14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87" w:hRule="atLeast"/>
        </w:trPr>
        <w:tc>
          <w:tcPr>
            <w:tcW w:w="573" w:type="dxa"/>
          </w:tcPr>
          <w:p w14:paraId="00000018">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19">
            <w:pPr>
              <w:spacing w:after="0" w:line="240" w:lineRule="auto"/>
            </w:pPr>
            <w:r>
              <w:rPr>
                <w:color w:val="222222"/>
                <w:rtl w:val="0"/>
              </w:rPr>
              <w:t xml:space="preserve">Novelty / Uniqueness </w:t>
            </w:r>
          </w:p>
        </w:tc>
        <w:tc>
          <w:tcPr>
            <w:tcW w:w="4515" w:type="dxa"/>
          </w:tcPr>
          <w:p w14:paraId="0000001A">
            <w:pPr>
              <w:spacing w:after="0" w:line="240" w:lineRule="auto"/>
              <w:rPr>
                <w:rFonts w:hint="default" w:ascii="Calibri" w:hAnsi="Calibri" w:cs="Calibri"/>
                <w:sz w:val="22"/>
                <w:szCs w:val="22"/>
              </w:rPr>
            </w:pPr>
            <w:r>
              <w:rPr>
                <w:rFonts w:hint="default" w:ascii="Calibri" w:hAnsi="Calibri" w:eastAsia="SimSun" w:cs="Calibri"/>
                <w:sz w:val="22"/>
                <w:szCs w:val="22"/>
              </w:rPr>
              <w:t>The uniqueness of AI WeatherWise is its combination of weather forecasting with AI-based insights and personalized recommendations. It helps users understand weather conditions easily instead of only displaying raw weather data.</w:t>
            </w:r>
          </w:p>
        </w:tc>
      </w:tr>
      <w:tr w14:paraId="3E4A9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73" w:type="dxa"/>
          </w:tcPr>
          <w:p w14:paraId="0000001B">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1C">
            <w:pPr>
              <w:spacing w:after="0" w:line="240" w:lineRule="auto"/>
            </w:pPr>
            <w:r>
              <w:rPr>
                <w:color w:val="222222"/>
                <w:rtl w:val="0"/>
              </w:rPr>
              <w:t>Social Impact / Customer Satisfaction</w:t>
            </w:r>
          </w:p>
        </w:tc>
        <w:tc>
          <w:tcPr>
            <w:tcW w:w="4515" w:type="dxa"/>
          </w:tcPr>
          <w:p w14:paraId="0000001D">
            <w:pPr>
              <w:spacing w:after="0" w:line="240" w:lineRule="auto"/>
              <w:rPr>
                <w:rFonts w:hint="default" w:ascii="Calibri" w:hAnsi="Calibri" w:cs="Calibri"/>
                <w:sz w:val="22"/>
                <w:szCs w:val="22"/>
              </w:rPr>
            </w:pPr>
            <w:r>
              <w:rPr>
                <w:rFonts w:hint="default" w:ascii="Calibri" w:hAnsi="Calibri" w:eastAsia="SimSun" w:cs="Calibri"/>
                <w:sz w:val="22"/>
                <w:szCs w:val="22"/>
              </w:rPr>
              <w:t>The application helps users make informed decisions about travel, outdoor activities, work, and daily planning. Timely weather alerts can also help users prepare for changing weather conditions and improve their overall experience.</w:t>
            </w:r>
          </w:p>
        </w:tc>
      </w:tr>
      <w:tr w14:paraId="42BB33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73" w:type="dxa"/>
          </w:tcPr>
          <w:p w14:paraId="0000001E">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1F">
            <w:pPr>
              <w:spacing w:after="0" w:line="240" w:lineRule="auto"/>
            </w:pPr>
            <w:r>
              <w:rPr>
                <w:color w:val="222222"/>
                <w:rtl w:val="0"/>
              </w:rPr>
              <w:t>Business Model (Revenue Model)</w:t>
            </w:r>
          </w:p>
        </w:tc>
        <w:tc>
          <w:tcPr>
            <w:tcW w:w="4515" w:type="dxa"/>
          </w:tcPr>
          <w:p w14:paraId="00000020">
            <w:pPr>
              <w:spacing w:after="0" w:line="240" w:lineRule="auto"/>
              <w:rPr>
                <w:rFonts w:hint="default" w:ascii="Calibri" w:hAnsi="Calibri" w:cs="Calibri"/>
                <w:sz w:val="22"/>
                <w:szCs w:val="22"/>
              </w:rPr>
            </w:pPr>
            <w:r>
              <w:rPr>
                <w:rFonts w:hint="default" w:ascii="Calibri" w:hAnsi="Calibri" w:eastAsia="SimSun" w:cs="Calibri"/>
                <w:sz w:val="22"/>
                <w:szCs w:val="22"/>
              </w:rPr>
              <w:t>The application can generate revenue through advertisements, premium weather insights, subscription-based advanced features, and partnerships with weather-related or travel service providers.</w:t>
            </w:r>
          </w:p>
        </w:tc>
      </w:tr>
      <w:tr w14:paraId="3EF6FC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817" w:hRule="atLeast"/>
        </w:trPr>
        <w:tc>
          <w:tcPr>
            <w:tcW w:w="573" w:type="dxa"/>
          </w:tcPr>
          <w:p w14:paraId="00000021">
            <w:pPr>
              <w:numPr>
                <w:ilvl w:val="0"/>
                <w:numId w:val="1"/>
              </w:numPr>
              <w:pBdr>
                <w:top w:val="none" w:color="auto" w:sz="0" w:space="0"/>
                <w:left w:val="none" w:color="auto" w:sz="0" w:space="0"/>
                <w:bottom w:val="none" w:color="auto" w:sz="0" w:space="0"/>
                <w:right w:val="none" w:color="auto" w:sz="0" w:space="0"/>
                <w:between w:val="none" w:color="auto" w:sz="0" w:space="0"/>
              </w:pBdr>
              <w:spacing w:after="160" w:line="259" w:lineRule="auto"/>
              <w:ind w:left="644" w:hanging="360"/>
              <w:rPr>
                <w:color w:val="000000"/>
              </w:rPr>
            </w:pPr>
          </w:p>
        </w:tc>
        <w:tc>
          <w:tcPr>
            <w:tcW w:w="3705" w:type="dxa"/>
          </w:tcPr>
          <w:p w14:paraId="00000022">
            <w:pPr>
              <w:spacing w:after="0" w:line="240" w:lineRule="auto"/>
              <w:rPr>
                <w:color w:val="222222"/>
              </w:rPr>
            </w:pPr>
            <w:r>
              <w:rPr>
                <w:color w:val="222222"/>
                <w:rtl w:val="0"/>
              </w:rPr>
              <w:t>Scalability of the Solution</w:t>
            </w:r>
          </w:p>
        </w:tc>
        <w:tc>
          <w:tcPr>
            <w:tcW w:w="4515" w:type="dxa"/>
          </w:tcPr>
          <w:p w14:paraId="00000023">
            <w:pPr>
              <w:spacing w:after="0" w:line="240" w:lineRule="auto"/>
              <w:rPr>
                <w:rFonts w:hint="default" w:ascii="Calibri" w:hAnsi="Calibri" w:cs="Calibri"/>
                <w:sz w:val="22"/>
                <w:szCs w:val="22"/>
              </w:rPr>
            </w:pPr>
            <w:r>
              <w:rPr>
                <w:rFonts w:hint="default" w:ascii="Calibri" w:hAnsi="Calibri" w:eastAsia="SimSun" w:cs="Calibri"/>
                <w:sz w:val="22"/>
                <w:szCs w:val="22"/>
              </w:rPr>
              <w:t>AI WeatherWise can be expanded to support more locations, multiple languages, advanced weather predictions, severe weather alerts, mobile applications, and integration with smart devices and other weather-related services.</w:t>
            </w:r>
          </w:p>
        </w:tc>
      </w:tr>
    </w:tbl>
    <w:p w14:paraId="00000024"/>
    <w:sectPr>
      <w:pgSz w:w="11906" w:h="16838"/>
      <w:pgMar w:top="720" w:right="720" w:bottom="720" w:left="720" w:header="708" w:footer="708" w:gutter="0"/>
      <w:pgBorders>
        <w:top w:val="single" w:color="auto" w:sz="4" w:space="1"/>
        <w:left w:val="single" w:color="auto" w:sz="4" w:space="4"/>
        <w:bottom w:val="single" w:color="auto" w:sz="4" w:space="1"/>
        <w:right w:val="single" w:color="auto" w:sz="4" w:space="4"/>
      </w:pgBorders>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558C81B9-3DB5-470A-B9AE-7142C12822AC}"/>
  </w:font>
  <w:font w:name="Arial">
    <w:panose1 w:val="020B0604020202020204"/>
    <w:charset w:val="00"/>
    <w:family w:val="swiss"/>
    <w:pitch w:val="default"/>
    <w:sig w:usb0="E0002EFF" w:usb1="C000785B" w:usb2="00000009" w:usb3="00000000" w:csb0="400001FF" w:csb1="FFFF0000"/>
    <w:embedRegular r:id="rId2" w:fontKey="{0B77BADF-0DD2-4159-BDE4-AE15F4EFD35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60913091-1A06-46AD-A1A1-F8CCB8CCF9A7}"/>
  </w:font>
  <w:font w:name="Wingdings">
    <w:panose1 w:val="05000000000000000000"/>
    <w:charset w:val="02"/>
    <w:family w:val="auto"/>
    <w:pitch w:val="default"/>
    <w:sig w:usb0="00000000" w:usb1="00000000" w:usb2="00000000" w:usb3="00000000" w:csb0="80000000" w:csb1="00000000"/>
    <w:embedRegular r:id="rId4" w:fontKey="{092F15AA-AED4-4E01-B8D9-41ED99762848}"/>
  </w:font>
  <w:font w:name="Calibri">
    <w:panose1 w:val="020F0502020204030204"/>
    <w:charset w:val="00"/>
    <w:family w:val="swiss"/>
    <w:pitch w:val="default"/>
    <w:sig w:usb0="E4002EFF" w:usb1="C200247B" w:usb2="00000009" w:usb3="00000000" w:csb0="200001FF" w:csb1="00000000"/>
    <w:embedRegular r:id="rId5" w:fontKey="{BDED175F-721C-43F4-A886-2AC610E77201}"/>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embedRegular r:id="rId6" w:fontKey="{C24B6B6F-A0D8-4289-B35E-57B4BED9D46D}"/>
  </w:font>
  <w:font w:name="Georgia">
    <w:panose1 w:val="02040502050405020303"/>
    <w:charset w:val="00"/>
    <w:family w:val="auto"/>
    <w:pitch w:val="default"/>
    <w:sig w:usb0="00000287" w:usb1="00000000" w:usb2="00000000" w:usb3="00000000" w:csb0="2000009F" w:csb1="00000000"/>
    <w:embedRegular r:id="rId7" w:fontKey="{083D94D4-2411-4180-9560-4B52B7689651}"/>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decimal"/>
      <w:lvlText w:val="%1."/>
      <w:lvlJc w:val="left"/>
      <w:pPr>
        <w:ind w:left="644" w:hanging="358"/>
      </w:pPr>
    </w:lvl>
    <w:lvl w:ilvl="1" w:tentative="0">
      <w:start w:val="1"/>
      <w:numFmt w:val="lowerLetter"/>
      <w:lvlText w:val="%2."/>
      <w:lvlJc w:val="left"/>
      <w:pPr>
        <w:ind w:left="1364" w:hanging="360"/>
      </w:pPr>
    </w:lvl>
    <w:lvl w:ilvl="2" w:tentative="0">
      <w:start w:val="1"/>
      <w:numFmt w:val="lowerRoman"/>
      <w:lvlText w:val="%3."/>
      <w:lvlJc w:val="right"/>
      <w:pPr>
        <w:ind w:left="2084" w:hanging="180"/>
      </w:pPr>
    </w:lvl>
    <w:lvl w:ilvl="3" w:tentative="0">
      <w:start w:val="1"/>
      <w:numFmt w:val="decimal"/>
      <w:lvlText w:val="%4."/>
      <w:lvlJc w:val="left"/>
      <w:pPr>
        <w:ind w:left="2804" w:hanging="360"/>
      </w:pPr>
    </w:lvl>
    <w:lvl w:ilvl="4" w:tentative="0">
      <w:start w:val="1"/>
      <w:numFmt w:val="lowerLetter"/>
      <w:lvlText w:val="%5."/>
      <w:lvlJc w:val="left"/>
      <w:pPr>
        <w:ind w:left="3524" w:hanging="360"/>
      </w:pPr>
    </w:lvl>
    <w:lvl w:ilvl="5" w:tentative="0">
      <w:start w:val="1"/>
      <w:numFmt w:val="lowerRoman"/>
      <w:lvlText w:val="%6."/>
      <w:lvlJc w:val="right"/>
      <w:pPr>
        <w:ind w:left="4244" w:hanging="180"/>
      </w:pPr>
    </w:lvl>
    <w:lvl w:ilvl="6" w:tentative="0">
      <w:start w:val="1"/>
      <w:numFmt w:val="decimal"/>
      <w:lvlText w:val="%7."/>
      <w:lvlJc w:val="left"/>
      <w:pPr>
        <w:ind w:left="4964" w:hanging="360"/>
      </w:pPr>
    </w:lvl>
    <w:lvl w:ilvl="7" w:tentative="0">
      <w:start w:val="1"/>
      <w:numFmt w:val="lowerLetter"/>
      <w:lvlText w:val="%8."/>
      <w:lvlJc w:val="left"/>
      <w:pPr>
        <w:ind w:left="5684" w:hanging="360"/>
      </w:pPr>
    </w:lvl>
    <w:lvl w:ilvl="8" w:tentative="0">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2E84390C"/>
    <w:rsid w:val="5F37650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rPr>
  </w:style>
  <w:style w:type="paragraph" w:styleId="2">
    <w:name w:val="heading 1"/>
    <w:basedOn w:val="1"/>
    <w:next w:val="1"/>
    <w:qFormat/>
    <w:uiPriority w:val="0"/>
    <w:pPr>
      <w:keepNext/>
      <w:keepLines/>
      <w:spacing w:before="480" w:after="120"/>
    </w:pPr>
    <w:rPr>
      <w:b/>
      <w:bCs/>
      <w:sz w:val="48"/>
      <w:szCs w:val="48"/>
    </w:rPr>
  </w:style>
  <w:style w:type="paragraph" w:styleId="3">
    <w:name w:val="heading 2"/>
    <w:basedOn w:val="1"/>
    <w:next w:val="1"/>
    <w:qFormat/>
    <w:uiPriority w:val="0"/>
    <w:pPr>
      <w:keepNext/>
      <w:keepLines/>
      <w:spacing w:before="360" w:after="80"/>
    </w:pPr>
    <w:rPr>
      <w:b/>
      <w:bCs/>
      <w:sz w:val="36"/>
      <w:szCs w:val="36"/>
    </w:rPr>
  </w:style>
  <w:style w:type="paragraph" w:styleId="4">
    <w:name w:val="heading 3"/>
    <w:basedOn w:val="1"/>
    <w:next w:val="1"/>
    <w:qFormat/>
    <w:uiPriority w:val="0"/>
    <w:pPr>
      <w:keepNext/>
      <w:keepLines/>
      <w:spacing w:before="280" w:after="80"/>
    </w:pPr>
    <w:rPr>
      <w:b/>
      <w:bCs/>
      <w:sz w:val="28"/>
      <w:szCs w:val="28"/>
    </w:rPr>
  </w:style>
  <w:style w:type="paragraph" w:styleId="5">
    <w:name w:val="heading 4"/>
    <w:basedOn w:val="1"/>
    <w:next w:val="1"/>
    <w:qFormat/>
    <w:uiPriority w:val="0"/>
    <w:pPr>
      <w:keepNext/>
      <w:keepLines/>
      <w:spacing w:before="240" w:after="40"/>
    </w:pPr>
    <w:rPr>
      <w:b/>
      <w:bCs/>
      <w:sz w:val="24"/>
      <w:szCs w:val="24"/>
    </w:rPr>
  </w:style>
  <w:style w:type="paragraph" w:styleId="6">
    <w:name w:val="heading 5"/>
    <w:basedOn w:val="1"/>
    <w:next w:val="1"/>
    <w:qFormat/>
    <w:uiPriority w:val="0"/>
    <w:pPr>
      <w:keepNext/>
      <w:keepLines/>
      <w:spacing w:before="220" w:after="40"/>
    </w:pPr>
    <w:rPr>
      <w:b/>
      <w:bCs/>
    </w:rPr>
  </w:style>
  <w:style w:type="paragraph" w:styleId="7">
    <w:name w:val="heading 6"/>
    <w:basedOn w:val="1"/>
    <w:next w:val="1"/>
    <w:qFormat/>
    <w:uiPriority w:val="0"/>
    <w:pPr>
      <w:keepNext/>
      <w:keepLines/>
      <w:spacing w:before="200" w:after="40"/>
    </w:pPr>
    <w:rPr>
      <w:b/>
      <w:bCs/>
      <w:sz w:val="20"/>
      <w:szCs w:val="20"/>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Strong"/>
    <w:basedOn w:val="8"/>
    <w:qFormat/>
    <w:uiPriority w:val="0"/>
    <w:rPr>
      <w:b/>
      <w:bCs/>
    </w:rPr>
  </w:style>
  <w:style w:type="paragraph" w:styleId="11">
    <w:name w:val="Subtitle"/>
    <w:basedOn w:val="1"/>
    <w:next w:val="1"/>
    <w:uiPriority w:val="0"/>
    <w:pPr>
      <w:keepNext/>
      <w:keepLines/>
      <w:spacing w:before="360" w:after="80"/>
    </w:pPr>
    <w:rPr>
      <w:rFonts w:ascii="Georgia" w:hAnsi="Georgia" w:eastAsia="Georgia" w:cs="Georgia"/>
      <w:i/>
      <w:iCs/>
      <w:color w:val="666666"/>
      <w:sz w:val="48"/>
      <w:szCs w:val="48"/>
    </w:rPr>
  </w:style>
  <w:style w:type="paragraph" w:styleId="12">
    <w:name w:val="Title"/>
    <w:basedOn w:val="1"/>
    <w:next w:val="1"/>
    <w:qFormat/>
    <w:uiPriority w:val="0"/>
    <w:pPr>
      <w:keepNext/>
      <w:keepLines/>
      <w:spacing w:before="480" w:after="120"/>
    </w:pPr>
    <w:rPr>
      <w:b/>
      <w:bCs/>
      <w:sz w:val="72"/>
      <w:szCs w:val="72"/>
    </w:rPr>
  </w:style>
  <w:style w:type="table" w:customStyle="1" w:styleId="13">
    <w:name w:val="TableNormal"/>
    <w:qFormat/>
    <w:uiPriority w:val="0"/>
    <w:tblPr>
      <w:tblCellMar>
        <w:top w:w="100" w:type="dxa"/>
        <w:left w:w="100" w:type="dxa"/>
        <w:bottom w:w="100" w:type="dxa"/>
        <w:right w:w="100" w:type="dxa"/>
      </w:tblCellMar>
    </w:tblPr>
  </w:style>
  <w:style w:type="table" w:customStyle="1" w:styleId="14">
    <w:name w:val="_Style 10"/>
    <w:basedOn w:val="13"/>
    <w:qFormat/>
    <w:uiPriority w:val="0"/>
    <w:pPr>
      <w:spacing w:after="0" w:line="240" w:lineRule="auto"/>
    </w:pPr>
    <w:tblPr>
      <w:tblCellMar>
        <w:top w:w="0" w:type="dxa"/>
        <w:left w:w="108" w:type="dxa"/>
        <w:bottom w:w="0" w:type="dxa"/>
        <w:right w:w="108" w:type="dxa"/>
      </w:tblCellMar>
    </w:tblPr>
  </w:style>
  <w:style w:type="table" w:customStyle="1" w:styleId="15">
    <w:name w:val="_Style 11"/>
    <w:basedOn w:val="13"/>
    <w:qFormat/>
    <w:uiPriority w:val="0"/>
    <w:pPr>
      <w:spacing w:after="0" w:line="240" w:lineRule="auto"/>
    </w:pPr>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1</Pages>
  <Words>241</Words>
  <Characters>1577</Characters>
  <TotalTime>0</TotalTime>
  <ScaleCrop>false</ScaleCrop>
  <LinksUpToDate>false</LinksUpToDate>
  <CharactersWithSpaces>1794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2026-09-29T06:07:00Z</dcterms:created>
  <dc:creator>ELCOT</dc:creator>
  <cp:lastModifiedBy>Sandhiya M</cp:lastModifiedBy>
  <dcterms:modified xsi:type="dcterms:W3CDTF">2026-09-29T13:32:06Z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eyJoZGlkIjoiZTU4OWFkOTI0ZTEwOGEyMWU1YTk5NmM1NmZmYTc5MDciLCJ1c2VySWQiOiI1NDk3NzA2NDY4MzUifQ==</vt:lpwstr>
  </property>
  <property fmtid="{D5CDD505-2E9C-101B-9397-08002B2CF9AE}" pid="3" name="KSOProductBuildVer">
    <vt:lpwstr>1033-12.1.0.28485</vt:lpwstr>
  </property>
  <property fmtid="{D5CDD505-2E9C-101B-9397-08002B2CF9AE}" pid="4" name="ICV">
    <vt:lpwstr>8939D81FE9D04761B93E63BA51500695_13</vt:lpwstr>
  </property>
</Properties>
</file>