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Звуки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  <w:t xml:space="preserve">Ссылки на звуки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1Оружие</w:t>
      </w:r>
    </w:p>
    <w:p w:rsidR="00000000" w:rsidDel="00000000" w:rsidP="00000000" w:rsidRDefault="00000000" w:rsidRPr="00000000" w14:paraId="00000005">
      <w:pPr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https://assetstore.unity.com/packages/audio/sound-fx/weapons/post-apocalypse-guns-demo-33515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2 шаги</w:t>
      </w:r>
    </w:p>
    <w:p w:rsidR="00000000" w:rsidDel="00000000" w:rsidP="00000000" w:rsidRDefault="00000000" w:rsidRPr="00000000" w14:paraId="00000007">
      <w:pPr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https://assetstore.unity.com/packages/audio/sound-fx/foley/footsteps-essentials-189879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ssetstore.unity.com/packages/audio/sound-fx/weapons/post-apocalypse-guns-demo-33515" TargetMode="External"/><Relationship Id="rId7" Type="http://schemas.openxmlformats.org/officeDocument/2006/relationships/hyperlink" Target="https://assetstore.unity.com/packages/audio/sound-fx/foley/footsteps-essentials-1898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