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Code Validation Procedures</w:t>
      </w:r>
    </w:p>
    <w:p>
      <w:pPr>
        <w:pStyle w:val="Heading1"/>
      </w:pPr>
      <w:r>
        <w:t>Learning Objectives</w:t>
      </w:r>
    </w:p>
    <w:p>
      <w:r>
        <w:t>By the end of this module, learners will identify DEMIL code fields and explain the validation workflow.</w:t>
      </w:r>
    </w:p>
    <w:p>
      <w:pPr>
        <w:pStyle w:val="Heading1"/>
      </w:pPr>
      <w:r>
        <w:t>Procedure</w:t>
      </w:r>
    </w:p>
    <w:p>
      <w:pPr>
        <w:pStyle w:val="ListNumber"/>
      </w:pPr>
      <w:r>
        <w:t>Complete the AFTO Form 874 header fields.</w:t>
      </w:r>
    </w:p>
    <w:p>
      <w:pPr>
        <w:pStyle w:val="ListNumber"/>
      </w:pPr>
      <w:r>
        <w:t>Validate each NSN against the supply data record.</w:t>
      </w:r>
    </w:p>
    <w:p>
      <w:pPr>
        <w:pStyle w:val="ListNumber"/>
      </w:pPr>
      <w:r>
        <w:t>Submit the form to the PMA for coordination.</w:t>
      </w:r>
    </w:p>
    <w:p>
      <w:pPr>
        <w:pStyle w:val="Heading1"/>
      </w:pPr>
      <w:r>
        <w:t>Reference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DEMIL Code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No demilitarization required</w:t>
            </w:r>
          </w:p>
        </w:tc>
      </w:tr>
      <w:tr>
        <w:tc>
          <w:tcPr>
            <w:tcW w:type="dxa" w:w="4320"/>
          </w:tcPr>
          <w:p>
            <w:r>
              <w:t>G</w:t>
            </w:r>
          </w:p>
        </w:tc>
        <w:tc>
          <w:tcPr>
            <w:tcW w:type="dxa" w:w="4320"/>
          </w:tcPr>
          <w:p>
            <w:r>
              <w:t>Demilitarize by mutilation</w:t>
            </w:r>
          </w:p>
        </w:tc>
      </w:tr>
    </w:tbl>
    <w:p>
      <w:pPr>
        <w:pStyle w:val="Heading1"/>
      </w:pPr>
      <w:r>
        <w:t>Knowledge Check</w:t>
      </w:r>
    </w:p>
    <w:p>
      <w:r>
        <w:t>Question: Analyze the case where a smoke grenade is coded DEMIL Code A. Evaluate whether the coding should be challenged.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