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[6 accompanying attachments]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keepNext w:val="0"/>
        <w:keepLines w:val="0"/>
        <w:spacing w:after="0" w:before="200" w:lineRule="auto"/>
        <w:contextualSpacing w:val="0"/>
        <w:rPr>
          <w:b w:val="1"/>
          <w:sz w:val="28"/>
          <w:szCs w:val="28"/>
        </w:rPr>
      </w:pPr>
      <w:bookmarkStart w:colFirst="0" w:colLast="0" w:name="_sxpwl4a54nc8" w:id="0"/>
      <w:bookmarkEnd w:id="0"/>
      <w:r w:rsidDel="00000000" w:rsidR="00000000" w:rsidRPr="00000000">
        <w:rPr>
          <w:b w:val="1"/>
          <w:sz w:val="28"/>
          <w:szCs w:val="28"/>
          <w:rtl w:val="0"/>
        </w:rPr>
        <w:t xml:space="preserve">You sent us a Freedom of Information request on 28/06/2018</w:t>
      </w:r>
    </w:p>
    <w:p w:rsidR="00000000" w:rsidDel="00000000" w:rsidP="00000000" w:rsidRDefault="00000000" w:rsidRPr="00000000" w14:paraId="00000003">
      <w:pPr>
        <w:pStyle w:val="Heading2"/>
        <w:keepNext w:val="0"/>
        <w:keepLines w:val="0"/>
        <w:spacing w:after="0" w:before="200" w:line="276" w:lineRule="auto"/>
        <w:contextualSpacing w:val="0"/>
        <w:rPr>
          <w:b w:val="1"/>
          <w:sz w:val="24"/>
          <w:szCs w:val="24"/>
        </w:rPr>
      </w:pPr>
      <w:bookmarkStart w:colFirst="0" w:colLast="0" w:name="_1khnofb6z3sj" w:id="1"/>
      <w:bookmarkEnd w:id="1"/>
      <w:r w:rsidDel="00000000" w:rsidR="00000000" w:rsidRPr="00000000">
        <w:rPr>
          <w:b w:val="1"/>
          <w:sz w:val="24"/>
          <w:szCs w:val="24"/>
          <w:rtl w:val="0"/>
        </w:rPr>
        <w:t xml:space="preserve">Your request number is CRN00166467</w:t>
      </w:r>
    </w:p>
    <w:p w:rsidR="00000000" w:rsidDel="00000000" w:rsidP="00000000" w:rsidRDefault="00000000" w:rsidRPr="00000000" w14:paraId="00000004">
      <w:pPr>
        <w:pStyle w:val="Heading2"/>
        <w:keepNext w:val="0"/>
        <w:keepLines w:val="0"/>
        <w:spacing w:after="0" w:before="200" w:line="276" w:lineRule="auto"/>
        <w:contextualSpacing w:val="0"/>
        <w:rPr>
          <w:b w:val="1"/>
          <w:sz w:val="24"/>
          <w:szCs w:val="24"/>
        </w:rPr>
      </w:pPr>
      <w:bookmarkStart w:colFirst="0" w:colLast="0" w:name="_1khnofb6z3sj" w:id="1"/>
      <w:bookmarkEnd w:id="1"/>
      <w:r w:rsidDel="00000000" w:rsidR="00000000" w:rsidRPr="00000000">
        <w:rPr>
          <w:rtl w:val="0"/>
        </w:rPr>
      </w:r>
    </w:p>
    <w:p w:rsidR="00000000" w:rsidDel="00000000" w:rsidP="00000000" w:rsidRDefault="00000000" w:rsidRPr="00000000" w14:paraId="00000005">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Our reply to your request is:  </w:t>
      </w:r>
    </w:p>
    <w:p w:rsidR="00000000" w:rsidDel="00000000" w:rsidP="00000000" w:rsidRDefault="00000000" w:rsidRPr="00000000" w14:paraId="00000006">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As requested we have reviewed our original response to your request under the Freedom of Information Act 2000 (FOIA) and can confirm that, unless otherwise stated, we hold the requested information. Our revised response to your request is:</w:t>
      </w:r>
    </w:p>
    <w:p w:rsidR="00000000" w:rsidDel="00000000" w:rsidP="00000000" w:rsidRDefault="00000000" w:rsidRPr="00000000" w14:paraId="00000007">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briefing notes, reports, evaluations, or summaries concerning the systems.</w:t>
      </w:r>
    </w:p>
    <w:p w:rsidR="00000000" w:rsidDel="00000000" w:rsidP="00000000" w:rsidRDefault="00000000" w:rsidRPr="00000000" w14:paraId="00000009">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See attached Think Family PID and CSE Case Study Document</w:t>
      </w:r>
    </w:p>
    <w:p w:rsidR="00000000" w:rsidDel="00000000" w:rsidP="00000000" w:rsidRDefault="00000000" w:rsidRPr="00000000" w14:paraId="0000000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overviews about how system outputs are produced.</w:t>
      </w:r>
    </w:p>
    <w:p w:rsidR="00000000" w:rsidDel="00000000" w:rsidP="00000000" w:rsidRDefault="00000000" w:rsidRPr="00000000" w14:paraId="0000000C">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See attached Data Process Map</w:t>
      </w:r>
    </w:p>
    <w:p w:rsidR="00000000" w:rsidDel="00000000" w:rsidP="00000000" w:rsidRDefault="00000000" w:rsidRPr="00000000" w14:paraId="0000000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information on safeguarding measures related to the systems. For example, procedures that attempt to ensure a system does not reproduce bias.</w:t>
      </w:r>
    </w:p>
    <w:p w:rsidR="00000000" w:rsidDel="00000000" w:rsidP="00000000" w:rsidRDefault="00000000" w:rsidRPr="00000000" w14:paraId="0000000F">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See attached TFD Risk Log</w:t>
      </w:r>
    </w:p>
    <w:p w:rsidR="00000000" w:rsidDel="00000000" w:rsidP="00000000" w:rsidRDefault="00000000" w:rsidRPr="00000000" w14:paraId="0000001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data visualization outputs connected to the systems.</w:t>
      </w:r>
    </w:p>
    <w:p w:rsidR="00000000" w:rsidDel="00000000" w:rsidP="00000000" w:rsidRDefault="00000000" w:rsidRPr="00000000" w14:paraId="00000012">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See attached Untitled Presentation – Qlik Screenshots from various apps</w:t>
      </w:r>
    </w:p>
    <w:p w:rsidR="00000000" w:rsidDel="00000000" w:rsidP="00000000" w:rsidRDefault="00000000" w:rsidRPr="00000000" w14:paraId="0000001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promotional material, presentation material, or educational material related to the systems.</w:t>
      </w:r>
    </w:p>
    <w:p w:rsidR="00000000" w:rsidDel="00000000" w:rsidP="00000000" w:rsidRDefault="00000000" w:rsidRPr="00000000" w14:paraId="00000015">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Information not held.</w:t>
      </w:r>
    </w:p>
    <w:p w:rsidR="00000000" w:rsidDel="00000000" w:rsidP="00000000" w:rsidRDefault="00000000" w:rsidRPr="00000000" w14:paraId="0000001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contracts relating to the systems</w:t>
      </w:r>
    </w:p>
    <w:p w:rsidR="00000000" w:rsidDel="00000000" w:rsidP="00000000" w:rsidRDefault="00000000" w:rsidRPr="00000000" w14:paraId="00000018">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Information not held. All systems were built in house.</w:t>
      </w:r>
    </w:p>
    <w:p w:rsidR="00000000" w:rsidDel="00000000" w:rsidP="00000000" w:rsidRDefault="00000000" w:rsidRPr="00000000" w14:paraId="0000001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training manuals or materials (e.g. slides, etc.) for staff about data collection, analysis, assessment and reporting as related to the use of the systems.</w:t>
      </w:r>
    </w:p>
    <w:p w:rsidR="00000000" w:rsidDel="00000000" w:rsidP="00000000" w:rsidRDefault="00000000" w:rsidRPr="00000000" w14:paraId="0000001B">
      <w:pPr>
        <w:contextualSpacing w:val="0"/>
        <w:rPr>
          <w:rFonts w:ascii="Calibri" w:cs="Calibri" w:eastAsia="Calibri" w:hAnsi="Calibri"/>
          <w:color w:val="0000ff"/>
          <w:u w:val="single"/>
        </w:rPr>
      </w:pPr>
      <w:r w:rsidDel="00000000" w:rsidR="00000000" w:rsidRPr="00000000">
        <w:fldChar w:fldCharType="begin"/>
        <w:instrText xml:space="preserve"> HYPERLINK "https://urldefense.proofpoint.com/v2/url?u=http-3A__prezi.com_-5Fxb0niyhw1im_-3Futm-5Fcampaign-3Dshare-26utm-5Fmedium-3Dcopy-26rc-3Dex0share&amp;d=DwMFAg&amp;c=1vnCWTgU_iH2bgveKnHUZ8hJXVq2EkkiN8FwZDwwznM&amp;r=Pdep6jy3V0Fc_IxhO6n71gyU9MzvnCQrRQX-CStSqEc&amp;m=tttGpXl4Osvw74sU2uhjmMW7ylhrFlcK21F6Z89oJl8&amp;s=GJ4xN_LEQP1sFZG2rcPq7A4Ji5PeO6QipEgW8H7p-XE&amp;e=" </w:instrText>
        <w:fldChar w:fldCharType="separate"/>
      </w:r>
      <w:r w:rsidDel="00000000" w:rsidR="00000000" w:rsidRPr="00000000">
        <w:rPr>
          <w:rFonts w:ascii="Calibri" w:cs="Calibri" w:eastAsia="Calibri" w:hAnsi="Calibri"/>
          <w:color w:val="0000ff"/>
          <w:u w:val="single"/>
          <w:rtl w:val="0"/>
        </w:rPr>
        <w:t xml:space="preserve">http://prezi.com/_xb0niyhw1im/?utm_campaign=share&amp;utm_medium=copy&amp;rc=ex0share – EHM Action Plan Training</w:t>
      </w:r>
    </w:p>
    <w:p w:rsidR="00000000" w:rsidDel="00000000" w:rsidP="00000000" w:rsidRDefault="00000000" w:rsidRPr="00000000" w14:paraId="0000001C">
      <w:pPr>
        <w:contextualSpacing w:val="0"/>
        <w:rPr>
          <w:rFonts w:ascii="Calibri" w:cs="Calibri" w:eastAsia="Calibri" w:hAnsi="Calibri"/>
          <w:color w:val="0000ff"/>
          <w:u w:val="single"/>
        </w:rPr>
      </w:pPr>
      <w:r w:rsidDel="00000000" w:rsidR="00000000" w:rsidRPr="00000000">
        <w:fldChar w:fldCharType="end"/>
      </w:r>
      <w:r w:rsidDel="00000000" w:rsidR="00000000" w:rsidRPr="00000000">
        <w:fldChar w:fldCharType="begin"/>
        <w:instrText xml:space="preserve"> HYPERLINK "https://urldefense.proofpoint.com/v2/url?u=http-3A__prezi.com_ub5go8r1bwiq_-3Futm-5Fcampaign-3Dshare-26utm-5Fmedium-3Dcopy-26rc-3Dex0share&amp;d=DwMFAg&amp;c=1vnCWTgU_iH2bgveKnHUZ8hJXVq2EkkiN8FwZDwwznM&amp;r=Pdep6jy3V0Fc_IxhO6n71gyU9MzvnCQrRQX-CStSqEc&amp;m=tttGpXl4Osvw74sU2uhjmMW7ylhrFlcK21F6Z89oJl8&amp;s=n778QNF4DfTS3Z1jjfH1SAOJrytuOVTFohBL4NwsSuM&amp;e=" </w:instrText>
        <w:fldChar w:fldCharType="separate"/>
      </w:r>
      <w:r w:rsidDel="00000000" w:rsidR="00000000" w:rsidRPr="00000000">
        <w:rPr>
          <w:rFonts w:ascii="Calibri" w:cs="Calibri" w:eastAsia="Calibri" w:hAnsi="Calibri"/>
          <w:color w:val="0000ff"/>
          <w:u w:val="single"/>
          <w:rtl w:val="0"/>
        </w:rPr>
        <w:t xml:space="preserve">http://prezi.com/ub5go8r1bwiq/?utm_campaign=share&amp;utm_medium=copy&amp;rc=ex0share – Scrutiny Presentation</w:t>
      </w:r>
    </w:p>
    <w:p w:rsidR="00000000" w:rsidDel="00000000" w:rsidP="00000000" w:rsidRDefault="00000000" w:rsidRPr="00000000" w14:paraId="0000001D">
      <w:pPr>
        <w:contextualSpacing w:val="0"/>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contracts with private companies, private contractors, other government agencies and non-governmental agencies that are connected to the development and ongoing use of the systems.</w:t>
      </w:r>
    </w:p>
    <w:p w:rsidR="00000000" w:rsidDel="00000000" w:rsidP="00000000" w:rsidRDefault="00000000" w:rsidRPr="00000000" w14:paraId="0000001F">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Information not held. All systems were built in house.</w:t>
      </w:r>
    </w:p>
    <w:p w:rsidR="00000000" w:rsidDel="00000000" w:rsidP="00000000" w:rsidRDefault="00000000" w:rsidRPr="00000000" w14:paraId="0000002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reports or summaries related to real or potential costs versus savings associated with use of the systems.</w:t>
      </w:r>
    </w:p>
    <w:p w:rsidR="00000000" w:rsidDel="00000000" w:rsidP="00000000" w:rsidRDefault="00000000" w:rsidRPr="00000000" w14:paraId="00000022">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Information not held.</w:t>
      </w:r>
    </w:p>
    <w:p w:rsidR="00000000" w:rsidDel="00000000" w:rsidP="00000000" w:rsidRDefault="00000000" w:rsidRPr="00000000" w14:paraId="0000002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software that comprises the systems.</w:t>
      </w:r>
    </w:p>
    <w:p w:rsidR="00000000" w:rsidDel="00000000" w:rsidP="00000000" w:rsidRDefault="00000000" w:rsidRPr="00000000" w14:paraId="00000025">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The system is running on a combination of software.  It uses SSIS for ETL, SSRS for front line staff accessing the system, SPSS for predictive modelling and Qlik Sense for MI and analytical functions.</w:t>
      </w:r>
    </w:p>
    <w:p w:rsidR="00000000" w:rsidDel="00000000" w:rsidP="00000000" w:rsidRDefault="00000000" w:rsidRPr="00000000" w14:paraId="0000002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on what sources of data the systems use.</w:t>
      </w:r>
    </w:p>
    <w:p w:rsidR="00000000" w:rsidDel="00000000" w:rsidP="00000000" w:rsidRDefault="00000000" w:rsidRPr="00000000" w14:paraId="00000028">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See attached Data Process Map</w:t>
      </w:r>
    </w:p>
    <w:p w:rsidR="00000000" w:rsidDel="00000000" w:rsidP="00000000" w:rsidRDefault="00000000" w:rsidRPr="00000000" w14:paraId="0000002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A">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This should answer your request in full.</w:t>
      </w:r>
    </w:p>
    <w:p w:rsidR="00000000" w:rsidDel="00000000" w:rsidP="00000000" w:rsidRDefault="00000000" w:rsidRPr="00000000" w14:paraId="0000002B">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w:t>
      </w:r>
    </w:p>
    <w:p w:rsidR="00000000" w:rsidDel="00000000" w:rsidP="00000000" w:rsidRDefault="00000000" w:rsidRPr="00000000" w14:paraId="0000002C">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2D">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response should answer your request in full.</w:t>
      </w:r>
    </w:p>
    <w:p w:rsidR="00000000" w:rsidDel="00000000" w:rsidP="00000000" w:rsidRDefault="00000000" w:rsidRPr="00000000" w14:paraId="0000002E">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2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If you’re not satisfied with our response, or if you want to appeal against any exemptions:</w:t>
      </w:r>
    </w:p>
    <w:p w:rsidR="00000000" w:rsidDel="00000000" w:rsidP="00000000" w:rsidRDefault="00000000" w:rsidRPr="00000000" w14:paraId="00000030">
      <w:pPr>
        <w:spacing w:after="200" w:lineRule="auto"/>
        <w:contextualSpacing w:val="0"/>
        <w:rPr>
          <w:rFonts w:ascii="Calibri" w:cs="Calibri" w:eastAsia="Calibri" w:hAnsi="Calibri"/>
          <w:color w:val="0000ff"/>
        </w:rPr>
      </w:pPr>
      <w:r w:rsidDel="00000000" w:rsidR="00000000" w:rsidRPr="00000000">
        <w:rPr>
          <w:rFonts w:ascii="Calibri" w:cs="Calibri" w:eastAsia="Calibri" w:hAnsi="Calibri"/>
          <w:rtl w:val="0"/>
        </w:rPr>
        <w:t xml:space="preserve">Email: </w:t>
      </w:r>
      <w:r w:rsidDel="00000000" w:rsidR="00000000" w:rsidRPr="00000000">
        <w:rPr>
          <w:rFonts w:ascii="Calibri" w:cs="Calibri" w:eastAsia="Calibri" w:hAnsi="Calibri"/>
          <w:color w:val="0000ff"/>
          <w:rtl w:val="0"/>
        </w:rPr>
        <w:t xml:space="preserve">foi@bristol.gov.uk</w:t>
      </w:r>
    </w:p>
    <w:p w:rsidR="00000000" w:rsidDel="00000000" w:rsidP="00000000" w:rsidRDefault="00000000" w:rsidRPr="00000000" w14:paraId="00000031">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Write to: Customer Relations (100TS), PO Box 3176, Bristol, BS3 9FS</w:t>
      </w:r>
    </w:p>
    <w:p w:rsidR="00000000" w:rsidDel="00000000" w:rsidP="00000000" w:rsidRDefault="00000000" w:rsidRPr="00000000" w14:paraId="00000032">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2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If you’re still not satisfied with our response:</w:t>
      </w:r>
    </w:p>
    <w:p w:rsidR="00000000" w:rsidDel="00000000" w:rsidP="00000000" w:rsidRDefault="00000000" w:rsidRPr="00000000" w14:paraId="00000034">
      <w:pPr>
        <w:spacing w:after="20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You can complain to the Information Commissioner. </w:t>
      </w:r>
    </w:p>
    <w:p w:rsidR="00000000" w:rsidDel="00000000" w:rsidP="00000000" w:rsidRDefault="00000000" w:rsidRPr="00000000" w14:paraId="00000036">
      <w:pPr>
        <w:spacing w:after="200" w:lineRule="auto"/>
        <w:contextualSpacing w:val="0"/>
        <w:rPr>
          <w:rFonts w:ascii="Calibri" w:cs="Calibri" w:eastAsia="Calibri" w:hAnsi="Calibri"/>
          <w:color w:val="1f497d"/>
          <w:u w:val="single"/>
        </w:rPr>
      </w:pPr>
      <w:r w:rsidDel="00000000" w:rsidR="00000000" w:rsidRPr="00000000">
        <w:rPr>
          <w:rFonts w:ascii="Calibri" w:cs="Calibri" w:eastAsia="Calibri" w:hAnsi="Calibri"/>
          <w:rtl w:val="0"/>
        </w:rPr>
        <w:t xml:space="preserve">Find out how to do this on the </w:t>
      </w:r>
      <w:r w:rsidDel="00000000" w:rsidR="00000000" w:rsidRPr="00000000">
        <w:rPr>
          <w:rFonts w:ascii="Calibri" w:cs="Calibri" w:eastAsia="Calibri" w:hAnsi="Calibri"/>
          <w:color w:val="1f497d"/>
          <w:u w:val="single"/>
          <w:rtl w:val="0"/>
        </w:rPr>
        <w:t xml:space="preserve">Information Commissioner Office website</w:t>
      </w:r>
    </w:p>
    <w:p w:rsidR="00000000" w:rsidDel="00000000" w:rsidP="00000000" w:rsidRDefault="00000000" w:rsidRPr="00000000" w14:paraId="00000037">
      <w:pPr>
        <w:spacing w:after="200" w:lineRule="auto"/>
        <w:contextualSpacing w:val="0"/>
        <w:rPr>
          <w:rFonts w:ascii="Calibri" w:cs="Calibri" w:eastAsia="Calibri" w:hAnsi="Calibri"/>
          <w:color w:val="0000ff"/>
          <w:u w:val="single"/>
        </w:rPr>
      </w:pPr>
      <w:r w:rsidDel="00000000" w:rsidR="00000000" w:rsidRPr="00000000">
        <w:rPr>
          <w:rFonts w:ascii="Calibri" w:cs="Calibri" w:eastAsia="Calibri" w:hAnsi="Calibri"/>
          <w:rtl w:val="0"/>
        </w:rPr>
        <w:t xml:space="preserve"> (link to</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0000ff"/>
            <w:u w:val="single"/>
            <w:rtl w:val="0"/>
          </w:rPr>
          <w:t xml:space="preserve">http://ico.org.uk/concerns</w:t>
        </w:r>
      </w:hyperlink>
      <w:r w:rsidDel="00000000" w:rsidR="00000000" w:rsidRPr="00000000">
        <w:rPr>
          <w:rFonts w:ascii="Calibri" w:cs="Calibri" w:eastAsia="Calibri" w:hAnsi="Calibri"/>
          <w:color w:val="0000ff"/>
          <w:u w:val="single"/>
          <w:rtl w:val="0"/>
        </w:rPr>
        <w:t xml:space="preserve">)</w:t>
      </w:r>
    </w:p>
    <w:p w:rsidR="00000000" w:rsidDel="00000000" w:rsidP="00000000" w:rsidRDefault="00000000" w:rsidRPr="00000000" w14:paraId="00000038">
      <w:pPr>
        <w:spacing w:after="2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Copyright</w:t>
      </w:r>
    </w:p>
    <w:p w:rsidR="00000000" w:rsidDel="00000000" w:rsidP="00000000" w:rsidRDefault="00000000" w:rsidRPr="00000000" w14:paraId="00000039">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You do not own the copyright to any of the information we give you. Copyright may be owned by the council or by a third party.</w:t>
      </w:r>
    </w:p>
    <w:p w:rsidR="00000000" w:rsidDel="00000000" w:rsidP="00000000" w:rsidRDefault="00000000" w:rsidRPr="00000000" w14:paraId="0000003A">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You are not allowed to:</w:t>
      </w:r>
    </w:p>
    <w:p w:rsidR="00000000" w:rsidDel="00000000" w:rsidP="00000000" w:rsidRDefault="00000000" w:rsidRPr="00000000" w14:paraId="0000003B">
      <w:pPr>
        <w:ind w:left="1080" w:hanging="360"/>
        <w:contextualSpacing w:val="0"/>
        <w:rPr>
          <w:rFonts w:ascii="Calibri" w:cs="Calibri" w:eastAsia="Calibri" w:hAnsi="Calibri"/>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Calibri" w:cs="Calibri" w:eastAsia="Calibri" w:hAnsi="Calibri"/>
          <w:rtl w:val="0"/>
        </w:rPr>
        <w:t xml:space="preserve">make a copy of the information</w:t>
      </w:r>
    </w:p>
    <w:p w:rsidR="00000000" w:rsidDel="00000000" w:rsidP="00000000" w:rsidRDefault="00000000" w:rsidRPr="00000000" w14:paraId="0000003C">
      <w:pPr>
        <w:spacing w:after="200" w:lineRule="auto"/>
        <w:ind w:left="1080" w:hanging="360"/>
        <w:contextualSpacing w:val="0"/>
        <w:rPr>
          <w:rFonts w:ascii="Calibri" w:cs="Calibri" w:eastAsia="Calibri" w:hAnsi="Calibri"/>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Calibri" w:cs="Calibri" w:eastAsia="Calibri" w:hAnsi="Calibri"/>
          <w:rtl w:val="0"/>
        </w:rPr>
        <w:t xml:space="preserve">use the information commercially</w:t>
      </w:r>
    </w:p>
    <w:p w:rsidR="00000000" w:rsidDel="00000000" w:rsidP="00000000" w:rsidRDefault="00000000" w:rsidRPr="00000000" w14:paraId="0000003D">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If you want to copy or use the information in any way you should ask us for permission in writing first. We can’t give permission if it is from a third party.</w:t>
      </w:r>
    </w:p>
    <w:p w:rsidR="00000000" w:rsidDel="00000000" w:rsidP="00000000" w:rsidRDefault="00000000" w:rsidRPr="00000000" w14:paraId="0000003E">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Kind regards</w:t>
      </w:r>
    </w:p>
    <w:p w:rsidR="00000000" w:rsidDel="00000000" w:rsidP="00000000" w:rsidRDefault="00000000" w:rsidRPr="00000000" w14:paraId="00000040">
      <w:pPr>
        <w:contextualSpacing w:val="0"/>
        <w:rPr/>
      </w:pPr>
      <w:r w:rsidDel="00000000" w:rsidR="00000000" w:rsidRPr="00000000">
        <w:rPr>
          <w:rFonts w:ascii="Calibri" w:cs="Calibri" w:eastAsia="Calibri" w:hAnsi="Calibri"/>
          <w:rtl w:val="0"/>
        </w:rPr>
        <w:t xml:space="preserve">Bristol City Council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co.org.uk/concerns" TargetMode="External"/><Relationship Id="rId7" Type="http://schemas.openxmlformats.org/officeDocument/2006/relationships/hyperlink" Target="http://ico.org.uk/conc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