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625A" w14:textId="4087BCF0" w:rsidR="0049000A" w:rsidRPr="00B45FEC" w:rsidRDefault="00C974DE" w:rsidP="0049000A">
      <w:pPr>
        <w:pStyle w:val="1"/>
        <w:jc w:val="center"/>
        <w:rPr>
          <w:rFonts w:ascii="Times New Roman" w:hAnsi="Times New Roman" w:cs="Times New Roman"/>
          <w:color w:val="auto"/>
          <w:lang w:val="ru-RU"/>
        </w:rPr>
      </w:pPr>
      <w:r w:rsidRPr="00B45FEC">
        <w:rPr>
          <w:rFonts w:ascii="Times New Roman" w:hAnsi="Times New Roman" w:cs="Times New Roman"/>
          <w:color w:val="auto"/>
          <w:lang w:val="ru-RU"/>
        </w:rPr>
        <w:t xml:space="preserve">Вариативная самостоятельная работа № </w:t>
      </w:r>
      <w:r w:rsidR="0049000A" w:rsidRPr="00B45FEC">
        <w:rPr>
          <w:rFonts w:ascii="Times New Roman" w:hAnsi="Times New Roman" w:cs="Times New Roman"/>
          <w:color w:val="auto"/>
          <w:lang w:val="ru-RU"/>
        </w:rPr>
        <w:t>2.1. Преимущества и недостатки моделей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2516"/>
        <w:gridCol w:w="3545"/>
        <w:gridCol w:w="3107"/>
      </w:tblGrid>
      <w:tr w:rsidR="00B45FEC" w:rsidRPr="00B45FEC" w14:paraId="5DDB9A92" w14:textId="77777777" w:rsidTr="0049000A">
        <w:tc>
          <w:tcPr>
            <w:tcW w:w="447" w:type="dxa"/>
          </w:tcPr>
          <w:p w14:paraId="35C42CE8" w14:textId="77777777" w:rsidR="0049000A" w:rsidRPr="00B45FEC" w:rsidRDefault="0049000A" w:rsidP="0049000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B45FEC">
              <w:rPr>
                <w:rFonts w:ascii="Times New Roman" w:hAnsi="Times New Roman" w:cs="Times New Roman"/>
                <w:b/>
                <w:bCs/>
                <w:lang w:val="ru-RU"/>
              </w:rPr>
              <w:t>№</w:t>
            </w:r>
          </w:p>
        </w:tc>
        <w:tc>
          <w:tcPr>
            <w:tcW w:w="2483" w:type="dxa"/>
          </w:tcPr>
          <w:p w14:paraId="41FB7E2C" w14:textId="77777777" w:rsidR="0049000A" w:rsidRPr="00B45FEC" w:rsidRDefault="0049000A" w:rsidP="0049000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B45FEC">
              <w:rPr>
                <w:rFonts w:ascii="Times New Roman" w:hAnsi="Times New Roman" w:cs="Times New Roman"/>
                <w:b/>
                <w:bCs/>
                <w:lang w:val="ru-RU"/>
              </w:rPr>
              <w:t>Модель данных</w:t>
            </w:r>
          </w:p>
        </w:tc>
        <w:tc>
          <w:tcPr>
            <w:tcW w:w="3545" w:type="dxa"/>
          </w:tcPr>
          <w:p w14:paraId="6824392C" w14:textId="77777777" w:rsidR="0049000A" w:rsidRPr="00B45FEC" w:rsidRDefault="0049000A" w:rsidP="0049000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B45FEC">
              <w:rPr>
                <w:rFonts w:ascii="Times New Roman" w:hAnsi="Times New Roman" w:cs="Times New Roman"/>
                <w:b/>
                <w:bCs/>
                <w:lang w:val="ru-RU"/>
              </w:rPr>
              <w:t>Преимущества</w:t>
            </w:r>
          </w:p>
        </w:tc>
        <w:tc>
          <w:tcPr>
            <w:tcW w:w="3107" w:type="dxa"/>
          </w:tcPr>
          <w:p w14:paraId="50B228FF" w14:textId="77777777" w:rsidR="0049000A" w:rsidRPr="00B45FEC" w:rsidRDefault="0049000A" w:rsidP="0049000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B45FEC">
              <w:rPr>
                <w:rFonts w:ascii="Times New Roman" w:hAnsi="Times New Roman" w:cs="Times New Roman"/>
                <w:b/>
                <w:bCs/>
                <w:lang w:val="ru-RU"/>
              </w:rPr>
              <w:t>Недостатки</w:t>
            </w:r>
          </w:p>
        </w:tc>
      </w:tr>
      <w:tr w:rsidR="00B45FEC" w:rsidRPr="00B45FEC" w14:paraId="0DBD0769" w14:textId="77777777" w:rsidTr="0049000A">
        <w:tc>
          <w:tcPr>
            <w:tcW w:w="447" w:type="dxa"/>
          </w:tcPr>
          <w:p w14:paraId="4CC5CE5F" w14:textId="77777777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483" w:type="dxa"/>
          </w:tcPr>
          <w:p w14:paraId="5B8AEB9A" w14:textId="0AD1CE1A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Иерархическая (конец 1960-х)</w:t>
            </w:r>
          </w:p>
        </w:tc>
        <w:tc>
          <w:tcPr>
            <w:tcW w:w="3545" w:type="dxa"/>
          </w:tcPr>
          <w:p w14:paraId="7B7D4BA8" w14:textId="6C45E176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Простота, минимальный расход памяти, масштабируемость</w:t>
            </w:r>
          </w:p>
        </w:tc>
        <w:tc>
          <w:tcPr>
            <w:tcW w:w="3107" w:type="dxa"/>
          </w:tcPr>
          <w:p w14:paraId="10CC6EA2" w14:textId="4FE757B0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 xml:space="preserve">Единственный принцип обращения к данным через корневые отношения, </w:t>
            </w:r>
            <w:proofErr w:type="spellStart"/>
            <w:r w:rsidRPr="00B45FEC">
              <w:rPr>
                <w:rFonts w:ascii="Times New Roman" w:hAnsi="Times New Roman" w:cs="Times New Roman"/>
                <w:lang w:val="ru-RU"/>
              </w:rPr>
              <w:t>неуниверсальность</w:t>
            </w:r>
            <w:proofErr w:type="spellEnd"/>
          </w:p>
        </w:tc>
      </w:tr>
      <w:tr w:rsidR="00B45FEC" w:rsidRPr="00B45FEC" w14:paraId="1DE4A1F5" w14:textId="77777777" w:rsidTr="0049000A">
        <w:tc>
          <w:tcPr>
            <w:tcW w:w="447" w:type="dxa"/>
          </w:tcPr>
          <w:p w14:paraId="27D1F05B" w14:textId="77777777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483" w:type="dxa"/>
          </w:tcPr>
          <w:p w14:paraId="3BFEA927" w14:textId="40A4BC1F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Сетевая (1970-е)</w:t>
            </w:r>
          </w:p>
        </w:tc>
        <w:tc>
          <w:tcPr>
            <w:tcW w:w="3545" w:type="dxa"/>
          </w:tcPr>
          <w:p w14:paraId="33AC0BB2" w14:textId="3DF20E9E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Универсальность, доступ к данным через разные объекты, масштабируемость</w:t>
            </w:r>
          </w:p>
        </w:tc>
        <w:tc>
          <w:tcPr>
            <w:tcW w:w="3107" w:type="dxa"/>
          </w:tcPr>
          <w:p w14:paraId="6A496CED" w14:textId="791BE376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Сложность реализации, количество объектов</w:t>
            </w:r>
          </w:p>
        </w:tc>
      </w:tr>
      <w:tr w:rsidR="00B45FEC" w:rsidRPr="00B45FEC" w14:paraId="7F956148" w14:textId="77777777" w:rsidTr="0049000A">
        <w:tc>
          <w:tcPr>
            <w:tcW w:w="447" w:type="dxa"/>
          </w:tcPr>
          <w:p w14:paraId="6725F005" w14:textId="77777777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483" w:type="dxa"/>
          </w:tcPr>
          <w:p w14:paraId="3575DC9D" w14:textId="4964F200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Реляционная (начало 1980-х)</w:t>
            </w:r>
          </w:p>
        </w:tc>
        <w:tc>
          <w:tcPr>
            <w:tcW w:w="3545" w:type="dxa"/>
          </w:tcPr>
          <w:p w14:paraId="059D42FD" w14:textId="0A279AD8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Простота, возможность связать данные между собой</w:t>
            </w:r>
          </w:p>
        </w:tc>
        <w:tc>
          <w:tcPr>
            <w:tcW w:w="3107" w:type="dxa"/>
          </w:tcPr>
          <w:p w14:paraId="3EE8AF2F" w14:textId="2B2EF579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Низкая скорость при обращении к базе, высокое потребление памяти</w:t>
            </w:r>
          </w:p>
        </w:tc>
      </w:tr>
      <w:tr w:rsidR="00B45FEC" w:rsidRPr="00B45FEC" w14:paraId="4134E2E5" w14:textId="77777777" w:rsidTr="0049000A">
        <w:tc>
          <w:tcPr>
            <w:tcW w:w="447" w:type="dxa"/>
          </w:tcPr>
          <w:p w14:paraId="20C204BD" w14:textId="77777777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483" w:type="dxa"/>
          </w:tcPr>
          <w:p w14:paraId="4E3C8A9F" w14:textId="412F29D7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Сущность-связь (1980-е)</w:t>
            </w:r>
          </w:p>
        </w:tc>
        <w:tc>
          <w:tcPr>
            <w:tcW w:w="3545" w:type="dxa"/>
          </w:tcPr>
          <w:p w14:paraId="039EC5F0" w14:textId="77777777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Возможен переход к другим моделям, простота</w:t>
            </w:r>
          </w:p>
        </w:tc>
        <w:tc>
          <w:tcPr>
            <w:tcW w:w="3107" w:type="dxa"/>
          </w:tcPr>
          <w:p w14:paraId="7D1C494C" w14:textId="0864481E" w:rsidR="0049000A" w:rsidRPr="00B45FEC" w:rsidRDefault="0049000A" w:rsidP="0049000A">
            <w:pPr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 xml:space="preserve">Недостаточная детализация, </w:t>
            </w:r>
            <w:proofErr w:type="spellStart"/>
            <w:r w:rsidRPr="00B45FEC">
              <w:rPr>
                <w:rFonts w:ascii="Times New Roman" w:hAnsi="Times New Roman" w:cs="Times New Roman"/>
                <w:lang w:val="ru-RU"/>
              </w:rPr>
              <w:t>ненормализованность</w:t>
            </w:r>
            <w:proofErr w:type="spellEnd"/>
            <w:r w:rsidRPr="00B45FEC">
              <w:rPr>
                <w:rFonts w:ascii="Times New Roman" w:hAnsi="Times New Roman" w:cs="Times New Roman"/>
                <w:lang w:val="ru-RU"/>
              </w:rPr>
              <w:t xml:space="preserve"> отношений, избыточное дублирование</w:t>
            </w:r>
          </w:p>
        </w:tc>
      </w:tr>
      <w:tr w:rsidR="00B45FEC" w:rsidRPr="00B45FEC" w14:paraId="4C2197F5" w14:textId="77777777" w:rsidTr="0049000A">
        <w:tc>
          <w:tcPr>
            <w:tcW w:w="447" w:type="dxa"/>
          </w:tcPr>
          <w:p w14:paraId="24F12F74" w14:textId="77777777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483" w:type="dxa"/>
          </w:tcPr>
          <w:p w14:paraId="53B63AD3" w14:textId="585AD1C9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Семантическая (конец 1970-х и 1980-е)</w:t>
            </w:r>
          </w:p>
        </w:tc>
        <w:tc>
          <w:tcPr>
            <w:tcW w:w="3545" w:type="dxa"/>
          </w:tcPr>
          <w:p w14:paraId="10FB87A6" w14:textId="438BEE43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Простой язык, возможен переход к другим моделям</w:t>
            </w:r>
          </w:p>
        </w:tc>
        <w:tc>
          <w:tcPr>
            <w:tcW w:w="3107" w:type="dxa"/>
          </w:tcPr>
          <w:p w14:paraId="1C8F9A5D" w14:textId="343E1BCA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Недостаточная детализация, дублирование</w:t>
            </w:r>
          </w:p>
        </w:tc>
      </w:tr>
      <w:tr w:rsidR="00B45FEC" w:rsidRPr="00B45FEC" w14:paraId="26FBC0AA" w14:textId="77777777" w:rsidTr="0049000A">
        <w:tc>
          <w:tcPr>
            <w:tcW w:w="447" w:type="dxa"/>
          </w:tcPr>
          <w:p w14:paraId="3FCF785B" w14:textId="77777777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2483" w:type="dxa"/>
          </w:tcPr>
          <w:p w14:paraId="1549198C" w14:textId="7CE5C1E9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Объектно-ориентированная (конец 1980-х)</w:t>
            </w:r>
          </w:p>
        </w:tc>
        <w:tc>
          <w:tcPr>
            <w:tcW w:w="3545" w:type="dxa"/>
          </w:tcPr>
          <w:p w14:paraId="3065C536" w14:textId="3F386642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Применима к объектам реального мира, простое взаимодействие с объектами, не нужен язык запросов, масштабируемость</w:t>
            </w:r>
          </w:p>
        </w:tc>
        <w:tc>
          <w:tcPr>
            <w:tcW w:w="3107" w:type="dxa"/>
          </w:tcPr>
          <w:p w14:paraId="4B4B68AE" w14:textId="71B7C43F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Большой объем, низкая скорость обращения, сложность структуры в сравнении с другими моделями, привязана к отдельному языку</w:t>
            </w:r>
          </w:p>
        </w:tc>
      </w:tr>
      <w:tr w:rsidR="00B45FEC" w:rsidRPr="00B45FEC" w14:paraId="7F18A089" w14:textId="77777777" w:rsidTr="0049000A">
        <w:tc>
          <w:tcPr>
            <w:tcW w:w="447" w:type="dxa"/>
          </w:tcPr>
          <w:p w14:paraId="231B115A" w14:textId="77777777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2483" w:type="dxa"/>
          </w:tcPr>
          <w:p w14:paraId="60756A22" w14:textId="47B43BAF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Объектно-реляционная (начало 1990-х)</w:t>
            </w:r>
          </w:p>
        </w:tc>
        <w:tc>
          <w:tcPr>
            <w:tcW w:w="3545" w:type="dxa"/>
          </w:tcPr>
          <w:p w14:paraId="13757C49" w14:textId="31F08FA9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Связана с реляционной моделью. В язык запросов встроена объектная модель, логичная структура построения данных, масштабируемость</w:t>
            </w:r>
          </w:p>
        </w:tc>
        <w:tc>
          <w:tcPr>
            <w:tcW w:w="3107" w:type="dxa"/>
          </w:tcPr>
          <w:p w14:paraId="1D2DBF82" w14:textId="2229BA13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Большой объем, низкая скорость обращения, сложность масштабирования</w:t>
            </w:r>
          </w:p>
        </w:tc>
      </w:tr>
      <w:tr w:rsidR="00B45FEC" w:rsidRPr="00B45FEC" w14:paraId="3BD13203" w14:textId="77777777" w:rsidTr="0049000A">
        <w:tc>
          <w:tcPr>
            <w:tcW w:w="447" w:type="dxa"/>
          </w:tcPr>
          <w:p w14:paraId="6ED39E74" w14:textId="77777777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483" w:type="dxa"/>
          </w:tcPr>
          <w:p w14:paraId="4772BD8E" w14:textId="271503F7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B45FEC">
              <w:rPr>
                <w:rFonts w:ascii="Times New Roman" w:hAnsi="Times New Roman" w:cs="Times New Roman"/>
                <w:lang w:val="ru-RU"/>
              </w:rPr>
              <w:t>Полуструктурированная</w:t>
            </w:r>
            <w:proofErr w:type="spellEnd"/>
            <w:r w:rsidRPr="00B45FEC">
              <w:rPr>
                <w:rFonts w:ascii="Times New Roman" w:hAnsi="Times New Roman" w:cs="Times New Roman"/>
                <w:lang w:val="ru-RU"/>
              </w:rPr>
              <w:t xml:space="preserve"> (конец 1990-х)</w:t>
            </w:r>
          </w:p>
        </w:tc>
        <w:tc>
          <w:tcPr>
            <w:tcW w:w="3545" w:type="dxa"/>
          </w:tcPr>
          <w:p w14:paraId="17DEBC57" w14:textId="35D43CF3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Скорость, масштабируемость, быстрота разработки, простота поддержки, простота составления запроса</w:t>
            </w:r>
          </w:p>
        </w:tc>
        <w:tc>
          <w:tcPr>
            <w:tcW w:w="3107" w:type="dxa"/>
          </w:tcPr>
          <w:p w14:paraId="56EC2195" w14:textId="2A330C26" w:rsidR="0049000A" w:rsidRPr="00B45FEC" w:rsidRDefault="0049000A" w:rsidP="0049000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B45FEC">
              <w:rPr>
                <w:rFonts w:ascii="Times New Roman" w:hAnsi="Times New Roman" w:cs="Times New Roman"/>
                <w:lang w:val="ru-RU"/>
              </w:rPr>
              <w:t>Ограниченная емкость языка запроса, гибкость проектирования, сложность при взаимодействии с другими моделями</w:t>
            </w:r>
          </w:p>
        </w:tc>
      </w:tr>
    </w:tbl>
    <w:p w14:paraId="2C9B49E5" w14:textId="77777777" w:rsidR="003910A6" w:rsidRPr="00B45FEC" w:rsidRDefault="003910A6">
      <w:pPr>
        <w:rPr>
          <w:rFonts w:ascii="Times New Roman" w:hAnsi="Times New Roman" w:cs="Times New Roman"/>
          <w:lang w:val="ru-RU"/>
        </w:rPr>
      </w:pPr>
    </w:p>
    <w:sectPr w:rsidR="003910A6" w:rsidRPr="00B45FE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E2"/>
    <w:rsid w:val="003910A6"/>
    <w:rsid w:val="0049000A"/>
    <w:rsid w:val="006D1CE2"/>
    <w:rsid w:val="00B45FEC"/>
    <w:rsid w:val="00C974DE"/>
    <w:rsid w:val="00D0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8F40F"/>
  <w15:chartTrackingRefBased/>
  <w15:docId w15:val="{6C5E2D5F-AD6A-45D1-8A4B-CA7A7A3E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000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0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490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2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Voshod Nester</cp:lastModifiedBy>
  <cp:revision>2</cp:revision>
  <dcterms:created xsi:type="dcterms:W3CDTF">2023-05-29T21:04:00Z</dcterms:created>
  <dcterms:modified xsi:type="dcterms:W3CDTF">2023-05-29T21:04:00Z</dcterms:modified>
</cp:coreProperties>
</file>