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И НАУКИ РОССИЙСКОЙ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ФЕДЕРАЦИИ 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ВЫСШЕГО ПРОФЕССИОНАЛЬНОГО ОБРАЗОВАНИЯ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«РОССИЙСКИЙ ГОСУДАРСТВЕННЫЙ ПЕДАГОГИЧЕСКИЙ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УНИВЕРСИТЕТ им. А. И. ГЕРЦЕНА» 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информационных наук и технологического образования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информационных технологий и электронного обучения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Направление подготовки: «Информатика и вычислительная техника» </w:t>
        <w:br w:type="textWrapping"/>
        <w:t xml:space="preserve">Дисциплина:«Технологии компьютерного моделирования» </w:t>
      </w:r>
    </w:p>
    <w:p w:rsidR="00000000" w:rsidDel="00000000" w:rsidP="00000000" w:rsidRDefault="00000000" w:rsidRPr="00000000" w14:paraId="0000000F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Руководители: </w:t>
      </w:r>
    </w:p>
    <w:p w:rsidR="00000000" w:rsidDel="00000000" w:rsidP="00000000" w:rsidRDefault="00000000" w:rsidRPr="00000000" w14:paraId="00000016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Е.З. Власова </w:t>
      </w:r>
    </w:p>
    <w:p w:rsidR="00000000" w:rsidDel="00000000" w:rsidP="00000000" w:rsidRDefault="00000000" w:rsidRPr="00000000" w14:paraId="00000017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С.В. Гончарова </w:t>
      </w:r>
    </w:p>
    <w:p w:rsidR="00000000" w:rsidDel="00000000" w:rsidP="00000000" w:rsidRDefault="00000000" w:rsidRPr="00000000" w14:paraId="00000018">
      <w:pPr>
        <w:ind w:firstLine="6094.4881889763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Авторы работы: </w:t>
      </w:r>
    </w:p>
    <w:p w:rsidR="00000000" w:rsidDel="00000000" w:rsidP="00000000" w:rsidRDefault="00000000" w:rsidRPr="00000000" w14:paraId="00000019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группы 2ИВТ19(1) </w:t>
      </w:r>
    </w:p>
    <w:p w:rsidR="00000000" w:rsidDel="00000000" w:rsidP="00000000" w:rsidRDefault="00000000" w:rsidRPr="00000000" w14:paraId="0000001A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Беленко А.В. </w:t>
      </w:r>
    </w:p>
    <w:p w:rsidR="00000000" w:rsidDel="00000000" w:rsidP="00000000" w:rsidRDefault="00000000" w:rsidRPr="00000000" w14:paraId="0000001B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Сорокина И.И </w:t>
      </w:r>
    </w:p>
    <w:p w:rsidR="00000000" w:rsidDel="00000000" w:rsidP="00000000" w:rsidRDefault="00000000" w:rsidRPr="00000000" w14:paraId="0000001C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Афанасьев А.Д. </w:t>
      </w:r>
    </w:p>
    <w:p w:rsidR="00000000" w:rsidDel="00000000" w:rsidP="00000000" w:rsidRDefault="00000000" w:rsidRPr="00000000" w14:paraId="0000001D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Маляр Д.А. </w:t>
      </w:r>
    </w:p>
    <w:p w:rsidR="00000000" w:rsidDel="00000000" w:rsidP="00000000" w:rsidRDefault="00000000" w:rsidRPr="00000000" w14:paraId="0000001E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Матвиив К.А. </w:t>
      </w:r>
    </w:p>
    <w:p w:rsidR="00000000" w:rsidDel="00000000" w:rsidP="00000000" w:rsidRDefault="00000000" w:rsidRPr="00000000" w14:paraId="0000001F">
      <w:pPr>
        <w:ind w:firstLine="6094.48818897637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Чалапко Е.В.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Лабораторная работа № 3-1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Вычисление коэффициентов корреляции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3.1 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 помощью коэффициента ранговой корреляции установить зависимость между стажем практической работы и временем решения контрольной задачи у 10 программистов на основе следующих данных:</w:t>
      </w:r>
    </w:p>
    <w:tbl>
      <w:tblPr>
        <w:tblStyle w:val="Table1"/>
        <w:tblW w:w="106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855"/>
        <w:gridCol w:w="855"/>
        <w:gridCol w:w="855"/>
        <w:gridCol w:w="855"/>
        <w:gridCol w:w="855"/>
        <w:gridCol w:w="855"/>
        <w:gridCol w:w="855"/>
        <w:gridCol w:w="855"/>
        <w:gridCol w:w="855"/>
        <w:gridCol w:w="855"/>
        <w:tblGridChange w:id="0">
          <w:tblGrid>
            <w:gridCol w:w="2145"/>
            <w:gridCol w:w="855"/>
            <w:gridCol w:w="855"/>
            <w:gridCol w:w="855"/>
            <w:gridCol w:w="855"/>
            <w:gridCol w:w="855"/>
            <w:gridCol w:w="855"/>
            <w:gridCol w:w="855"/>
            <w:gridCol w:w="855"/>
            <w:gridCol w:w="855"/>
            <w:gridCol w:w="8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Стаж (мес.)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Время(мин.)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Решение: 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Присвоим ранги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x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оценкам стажа. Располагаем в возрастающем порядке первые оценки, сохраняя связь между оценками:</w:t>
      </w:r>
    </w:p>
    <w:tbl>
      <w:tblPr>
        <w:tblStyle w:val="Table2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tblGridChange w:id="0">
          <w:tblGrid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x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y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Их ранги равны порядковым номерам:</w:t>
      </w:r>
    </w:p>
    <w:tbl>
      <w:tblPr>
        <w:tblStyle w:val="Table3"/>
        <w:tblW w:w="8805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tblGridChange w:id="0">
          <w:tblGrid>
            <w:gridCol w:w="1170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оценка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ранг </w:t>
            </w: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x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Найдем ранги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y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. Присвоим ранги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y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оценкам времени решения, для чего сначала расположим эти оценки в возрастающем порядке и пронумеруем их:</w:t>
      </w:r>
    </w:p>
    <w:tbl>
      <w:tblPr>
        <w:tblStyle w:val="Table4"/>
        <w:tblW w:w="8805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gridCol w:w="763.5000000000001"/>
        <w:tblGridChange w:id="0">
          <w:tblGrid>
            <w:gridCol w:w="1170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  <w:gridCol w:w="763.5000000000001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оценка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ранг </w:t>
            </w: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y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Сопоставим полученные таблицы:</w:t>
      </w:r>
    </w:p>
    <w:tbl>
      <w:tblPr>
        <w:tblStyle w:val="Table5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tblGridChange w:id="0">
          <w:tblGrid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x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y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Заполним расчетную таблицу:</w:t>
      </w:r>
    </w:p>
    <w:tbl>
      <w:tblPr>
        <w:tblStyle w:val="Table6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gridCol w:w="979.7272727272727"/>
        <w:tblGridChange w:id="0">
          <w:tblGrid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  <w:gridCol w:w="979.727272727272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x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y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d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d</m:t>
              </m:r>
              <m:sSubSup>
                <m:sSubSup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Sup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  <m:sup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</w:p>
        </w:tc>
      </w:tr>
    </w:tbl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Сумма = 306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Находим коэффициент ранговой корреляции Спирмена: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m:t>ρ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В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=1 - 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d</m:t>
            </m:r>
            <m:sSubSup>
              <m:sSub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bSupPr>
              <m:e/>
              <m: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n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 n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=1 - 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 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306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1000 - 10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 -0,885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 коэффициент достаточно большой по абсолютной величине, связь между стажем работы и временем решения задачи сильная. Проверим значимость коэффициента. Вычислим значение критерия: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t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ρ</m:t>
            </m:r>
          </m:num>
          <m:den>
            <m:rad>
              <m:radPr>
                <m:degHide m:val="1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radPr>
              <m:e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1 - </m:t>
                </m:r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>ρ</m:t>
                </m:r>
                <m:sSup>
                  <m:s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pPr>
                  <m:e/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n - 2</m:t>
            </m:r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 -4,663,</m:t>
        </m:r>
      </m:oMath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t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кр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=t(10-2, 0,05) = 2,306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Так как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t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кр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&lt;</m:t>
        </m:r>
        <m:d>
          <m:dPr>
            <m:begChr m:val="|"/>
            <m:endChr m:val="|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d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t</m:t>
            </m:r>
            <m:sSub>
              <m:sSub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bPr>
              <m:e/>
              <m: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s</m:t>
                </m:r>
              </m:sub>
            </m:sSub>
          </m:e>
        </m:d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 гипотезу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H</m:t>
        </m:r>
        <m:sSup>
          <m:sSup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bPr>
              <m:e/>
              <m: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</m:t>
                </m:r>
              </m:sub>
            </m:sSub>
          </m:e>
          <m:sup/>
        </m:sSup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:</m:t>
        </m:r>
        <m:r>
          <w:rPr>
            <w:rFonts w:ascii="EB Garamond Regular" w:cs="EB Garamond Regular" w:eastAsia="EB Garamond Regular" w:hAnsi="EB Garamond Regular"/>
            <w:sz w:val="28"/>
            <w:szCs w:val="28"/>
          </w:rPr>
          <m:t>ρ</m:t>
        </m:r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=0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о незначимости коэффициента следует отвергнуть. Связь значима.</w:t>
      </w:r>
    </w:p>
    <w:p w:rsidR="00000000" w:rsidDel="00000000" w:rsidP="00000000" w:rsidRDefault="00000000" w:rsidRPr="00000000" w14:paraId="000000E2">
      <w:pPr>
        <w:spacing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4476750" cy="27336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3.2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Три арбитра оценили мастерство 10 спортсменов, в итоге были получены три последовательности рангов (в первой строке приведены ранги арбитра А, во второй – ранги арбитра В, в третьей – ранги арбитра С):</w:t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5590898" cy="991934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31937" l="12956" r="14950" t="56124"/>
                    <a:stretch>
                      <a:fillRect/>
                    </a:stretch>
                  </pic:blipFill>
                  <pic:spPr>
                    <a:xfrm>
                      <a:off x="0" y="0"/>
                      <a:ext cx="5590898" cy="99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Определить пару арбитров, оценки которых наиболее согласуются, используя коэффициент ранговой корреляции Спирмена.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Решение: 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Найдем коэффициент ранговой корреляции Спирмена для каждой пары оценок арбитров. Составим расчетную таблицу:</w:t>
      </w:r>
    </w:p>
    <w:tbl>
      <w:tblPr>
        <w:tblStyle w:val="Table7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96.1666666666667"/>
        <w:gridCol w:w="1796.1666666666667"/>
        <w:gridCol w:w="1796.1666666666667"/>
        <w:gridCol w:w="1796.1666666666667"/>
        <w:gridCol w:w="1796.1666666666667"/>
        <w:gridCol w:w="1796.1666666666667"/>
        <w:tblGridChange w:id="0">
          <w:tblGrid>
            <w:gridCol w:w="1796.1666666666667"/>
            <w:gridCol w:w="1796.1666666666667"/>
            <w:gridCol w:w="1796.1666666666667"/>
            <w:gridCol w:w="1796.1666666666667"/>
            <w:gridCol w:w="1796.1666666666667"/>
            <w:gridCol w:w="1796.166666666666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x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y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z</m:t>
              </m:r>
              <m:sSub>
                <m:sSub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d</m:t>
              </m:r>
              <m:sSubSup>
                <m:sSubSup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Sup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ixy</m:t>
                  </m:r>
                </m:sub>
                <m:sup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d</m:t>
              </m:r>
              <m:sSubSup>
                <m:sSubSup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Sup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ixz</m:t>
                  </m:r>
                </m:sub>
                <m:sup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m:oMath>
              <m:r>
                <w:rPr>
                  <w:rFonts w:ascii="EB Garamond Regular" w:cs="EB Garamond Regular" w:eastAsia="EB Garamond Regular" w:hAnsi="EB Garamond Regular"/>
                  <w:sz w:val="28"/>
                  <w:szCs w:val="28"/>
                </w:rPr>
                <m:t xml:space="preserve">d</m:t>
              </m:r>
              <m:sSubSup>
                <m:sSubSupPr>
                  <m:ctrlP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</m:ctrlPr>
                </m:sSubSupPr>
                <m:e/>
                <m:sub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iyz</m:t>
                  </m:r>
                </m:sub>
                <m:sup>
                  <m:r>
                    <w:rPr>
                      <w:rFonts w:ascii="EB Garamond Regular" w:cs="EB Garamond Regular" w:eastAsia="EB Garamond Regular" w:hAnsi="EB Garamond Regular"/>
                      <w:sz w:val="28"/>
                      <w:szCs w:val="28"/>
                    </w:rPr>
                    <m:t xml:space="preserve">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Сумма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214</w:t>
            </w:r>
          </w:p>
        </w:tc>
      </w:tr>
    </w:tbl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Находим коэффициенты ранговой корреляции Спирмена: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m:t>ρ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В, AB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d</m:t>
            </m:r>
            <m:sSubSup>
              <m:sSub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bSupPr>
              <m:e/>
              <m: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ixy</m:t>
                </m:r>
              </m:sub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n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 n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 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200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1000 - 10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 -0,212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m:t>ρ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В, AС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d</m:t>
            </m:r>
            <m:sSubSup>
              <m:sSub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bSupPr>
              <m:e/>
              <m: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ixz</m:t>
                </m:r>
              </m:sub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n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 n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 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60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1000 - 10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 0,636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m:t>ρ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В, BС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d</m:t>
            </m:r>
            <m:sSubSup>
              <m:sSub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bSupPr>
              <m:e/>
              <m: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iyz</m:t>
                </m:r>
              </m:sub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n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 n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 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214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1000 - 10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 -0,297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4486275" cy="2819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4438650" cy="2828925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4486275" cy="28098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Наиболее согласуются оценки арбитров А и С, так как соответствующие коэффициент ранговой корреляции наибольший по абсолютной величине. </w:t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4.1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Построить корреляционное поле. Сделать предположение о форме и направлении взаимосвязи двух исследуемых показателей. Найти значение коэффициентов линейной корреляции. Необходимо определить взаимосвязь характеристик: агрессивности и IQ у школьников по полученным данным тестирования.</w:t>
      </w:r>
    </w:p>
    <w:tbl>
      <w:tblPr>
        <w:tblStyle w:val="Table8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2.3333333333335"/>
        <w:gridCol w:w="3592.3333333333335"/>
        <w:gridCol w:w="3592.3333333333335"/>
        <w:tblGridChange w:id="0">
          <w:tblGrid>
            <w:gridCol w:w="3592.3333333333335"/>
            <w:gridCol w:w="3592.3333333333335"/>
            <w:gridCol w:w="3592.333333333333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Данные по агрессивности (</w:t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304800" cy="171450"/>
                  <wp:effectExtent b="0" l="0" r="0" t="0"/>
                  <wp:docPr descr="X_{agr}" id="17" name="image19.png"/>
                  <a:graphic>
                    <a:graphicData uri="http://schemas.openxmlformats.org/drawingml/2006/picture">
                      <pic:pic>
                        <pic:nvPicPr>
                          <pic:cNvPr descr="X_{agr}"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Данные по IQ (</w:t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228600" cy="152400"/>
                  <wp:effectExtent b="0" l="0" r="0" t="0"/>
                  <wp:docPr descr="Y_{IQ}" id="33" name="image2.png"/>
                  <a:graphic>
                    <a:graphicData uri="http://schemas.openxmlformats.org/drawingml/2006/picture">
                      <pic:pic>
                        <pic:nvPicPr>
                          <pic:cNvPr descr="Y_{IQ}"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115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117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119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134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94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105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103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124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122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109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86</w:t>
            </w:r>
          </w:p>
        </w:tc>
      </w:tr>
    </w:tbl>
    <w:p w:rsidR="00000000" w:rsidDel="00000000" w:rsidP="00000000" w:rsidRDefault="00000000" w:rsidRPr="00000000" w14:paraId="0000016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Вычисляем сумму значений, и среднее арифметическое для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x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agr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y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IQ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Сумма: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x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agr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=344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 </w:t>
      </w: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y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IQ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=1549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Среднее арифметическое: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x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agr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=24,6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 </w:t>
      </w: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y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IQ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=110,5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Построим расчетную таблицу и отразим в ней отклонение от средней величины по каждому показателю, для каждого наблюдения; затем возведем в квадрат каждое отклонение, на этом этапе вычислим сумму квадратов отклонения; для каждого наблюдения произведение разности среднего арифметического и значения, в этом столбце рассчитаем сумму. Полученная таблица: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57.71653543307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845"/>
        <w:gridCol w:w="1020"/>
        <w:gridCol w:w="1095"/>
        <w:gridCol w:w="1110"/>
        <w:gridCol w:w="1110"/>
        <w:gridCol w:w="1350"/>
        <w:gridCol w:w="2267.716535433071"/>
        <w:tblGridChange w:id="0">
          <w:tblGrid>
            <w:gridCol w:w="660"/>
            <w:gridCol w:w="1845"/>
            <w:gridCol w:w="1020"/>
            <w:gridCol w:w="1095"/>
            <w:gridCol w:w="1110"/>
            <w:gridCol w:w="1110"/>
            <w:gridCol w:w="1350"/>
            <w:gridCol w:w="2267.716535433071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Данные по агрессивности (</w:t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304800" cy="171450"/>
                  <wp:effectExtent b="0" l="0" r="0" t="0"/>
                  <wp:docPr descr="X_{agr}" id="25" name="image19.png"/>
                  <a:graphic>
                    <a:graphicData uri="http://schemas.openxmlformats.org/drawingml/2006/picture">
                      <pic:pic>
                        <pic:nvPicPr>
                          <pic:cNvPr descr="X_{agr}"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Данные по IQ (</w:t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228600" cy="152400"/>
                  <wp:effectExtent b="0" l="0" r="0" t="0"/>
                  <wp:docPr descr="Y_{IQ}" id="6" name="image2.png"/>
                  <a:graphic>
                    <a:graphicData uri="http://schemas.openxmlformats.org/drawingml/2006/picture">
                      <pic:pic>
                        <pic:nvPicPr>
                          <pic:cNvPr descr="Y_{IQ}"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420"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800100" cy="190500"/>
                  <wp:effectExtent b="0" l="0" r="0" t="0"/>
                  <wp:docPr descr="\bar{X_{agr}} - X_{agr}" id="10" name="image17.png"/>
                  <a:graphic>
                    <a:graphicData uri="http://schemas.openxmlformats.org/drawingml/2006/picture">
                      <pic:pic>
                        <pic:nvPicPr>
                          <pic:cNvPr descr="\bar{X_{agr}} - X_{agr}"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after="420"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666750" cy="190500"/>
                  <wp:effectExtent b="0" l="0" r="0" t="0"/>
                  <wp:docPr descr="\bar{Y_{IQ}} - Y_{IQ}" id="13" name="image12.png"/>
                  <a:graphic>
                    <a:graphicData uri="http://schemas.openxmlformats.org/drawingml/2006/picture">
                      <pic:pic>
                        <pic:nvPicPr>
                          <pic:cNvPr descr="\bar{Y_{IQ}} - Y_{IQ}"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420"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971550" cy="219075"/>
                  <wp:effectExtent b="0" l="0" r="0" t="0"/>
                  <wp:docPr descr="{(\bar{X_{agr}} - X_{agr})}^2" id="35" name="image28.png"/>
                  <a:graphic>
                    <a:graphicData uri="http://schemas.openxmlformats.org/drawingml/2006/picture">
                      <pic:pic>
                        <pic:nvPicPr>
                          <pic:cNvPr descr="{(\bar{X_{agr}} - X_{agr})}^2"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420"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771525" cy="190500"/>
                  <wp:effectExtent b="0" l="0" r="0" t="0"/>
                  <wp:docPr descr="{(\bar{Y_{IQ}} - Y_{IQ})}^2" id="28" name="image22.png"/>
                  <a:graphic>
                    <a:graphicData uri="http://schemas.openxmlformats.org/drawingml/2006/picture">
                      <pic:pic>
                        <pic:nvPicPr>
                          <pic:cNvPr descr="{(\bar{Y_{IQ}} - Y_{IQ})}^2"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  <w:drawing>
                <wp:inline distB="114300" distT="114300" distL="114300" distR="114300">
                  <wp:extent cx="1295400" cy="139700"/>
                  <wp:effectExtent b="0" l="0" r="0" t="0"/>
                  <wp:docPr descr="(\bar{X_{agr}} - X_{agr}) * (\bar{Y_{IQ}} - Y_{IQ})" id="9" name="image20.png"/>
                  <a:graphic>
                    <a:graphicData uri="http://schemas.openxmlformats.org/drawingml/2006/picture">
                      <pic:pic>
                        <pic:nvPicPr>
                          <pic:cNvPr descr="(\bar{X_{agr}} - X_{agr}) * (\bar{Y_{IQ}} - Y_{IQ})"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10,6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0,36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112,36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6,36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-2,4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-4,4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5,76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19,36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10,56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-1,4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-6,4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40,96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8,96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3,6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-8,4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12,96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70,56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-30,24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4,6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-23,4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21,16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547,56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-107,64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-6,4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16,6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40,96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275,56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-106,24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-1,4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5,6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31,36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-7,84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7,6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6,76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57,79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19,76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4,6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-0,4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21,16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-1,84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6,6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-13,4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43,56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179,56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-88,44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-5,4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-11,4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29,16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129,96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61,56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-4,4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19,36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2,56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-7,04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0,36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0,36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-1,4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24,6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1,96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 605,16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222222"/>
                <w:sz w:val="26"/>
                <w:szCs w:val="26"/>
                <w:rtl w:val="0"/>
              </w:rPr>
              <w:t xml:space="preserve">-34,44</w:t>
            </w:r>
          </w:p>
        </w:tc>
      </w:tr>
    </w:tbl>
    <w:p w:rsidR="00000000" w:rsidDel="00000000" w:rsidP="00000000" w:rsidRDefault="00000000" w:rsidRPr="00000000" w14:paraId="000001EB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Подставляем полученные значения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400050" cy="152400"/>
            <wp:effectExtent b="0" l="0" r="0" t="0"/>
            <wp:docPr descr="\sigma {X_{agr}}" id="34" name="image24.png"/>
            <a:graphic>
              <a:graphicData uri="http://schemas.openxmlformats.org/drawingml/2006/picture">
                <pic:pic>
                  <pic:nvPicPr>
                    <pic:cNvPr descr="\sigma {X_{agr}}"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323850" cy="152400"/>
            <wp:effectExtent b="0" l="0" r="0" t="0"/>
            <wp:docPr descr="\sigma {Y_{IQ}} " id="16" name="image16.png"/>
            <a:graphic>
              <a:graphicData uri="http://schemas.openxmlformats.org/drawingml/2006/picture">
                <pic:pic>
                  <pic:nvPicPr>
                    <pic:cNvPr descr="\sigma {Y_{IQ}} 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971675" cy="190500"/>
            <wp:effectExtent b="0" l="0" r="0" t="0"/>
            <wp:docPr descr="\Sigma (\bar{X_{agr}} - X_{agr}) * (\bar{Y_{IQ}} - Y_{IQ})" id="3" name="image5.png"/>
            <a:graphic>
              <a:graphicData uri="http://schemas.openxmlformats.org/drawingml/2006/picture">
                <pic:pic>
                  <pic:nvPicPr>
                    <pic:cNvPr descr="\Sigma (\bar{X_{agr}} - X_{agr}) * (\bar{Y_{IQ}} - Y_{IQ})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в </w:t>
      </w:r>
      <w:hyperlink r:id="rId21">
        <w:r w:rsidDel="00000000" w:rsidR="00000000" w:rsidRPr="00000000">
          <w:rPr>
            <w:rFonts w:ascii="EB Garamond Regular" w:cs="EB Garamond Regular" w:eastAsia="EB Garamond Regular" w:hAnsi="EB Garamond Regular"/>
            <w:sz w:val="28"/>
            <w:szCs w:val="28"/>
            <w:rtl w:val="0"/>
          </w:rPr>
          <w:t xml:space="preserve">формулу коэффициента корреляции Пирсона</w:t>
        </w:r>
      </w:hyperlink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3924300" cy="228600"/>
            <wp:effectExtent b="0" l="0" r="0" t="0"/>
            <wp:docPr descr="r_{X_{agr}Y_{IQ}} = \frac{-276,16}{\sqrt{207,44*2073,24}} = \frac{-276,16}{\sqrt{430072,9056}} = \frac{-276,16}{655,799} = -0,4211" id="14" name="image4.png"/>
            <a:graphic>
              <a:graphicData uri="http://schemas.openxmlformats.org/drawingml/2006/picture">
                <pic:pic>
                  <pic:nvPicPr>
                    <pic:cNvPr descr="r_{X_{agr}Y_{IQ}} = \frac{-276,16}{\sqrt{207,44*2073,24}} = \frac{-276,16}{\sqrt{430072,9056}} = \frac{-276,16}{655,799} = -0,4211"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.В соответствии с </w:t>
      </w:r>
      <w:hyperlink r:id="rId23">
        <w:r w:rsidDel="00000000" w:rsidR="00000000" w:rsidRPr="00000000">
          <w:rPr>
            <w:rFonts w:ascii="EB Garamond Regular" w:cs="EB Garamond Regular" w:eastAsia="EB Garamond Regular" w:hAnsi="EB Garamond Regular"/>
            <w:sz w:val="28"/>
            <w:szCs w:val="28"/>
            <w:rtl w:val="0"/>
          </w:rPr>
          <w:t xml:space="preserve">таблицей значений величин коэффициента корреляции</w:t>
        </w:r>
      </w:hyperlink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делаем вывод о том, что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219200" cy="180975"/>
            <wp:effectExtent b="0" l="0" r="0" t="0"/>
            <wp:docPr descr="r_{X_{agr}Y_{IQ}} = -0,421" id="36" name="image34.png"/>
            <a:graphic>
              <a:graphicData uri="http://schemas.openxmlformats.org/drawingml/2006/picture">
                <pic:pic>
                  <pic:nvPicPr>
                    <pic:cNvPr descr="r_{X_{agr}Y_{IQ}} = -0,421"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это слабая по силе </w:t>
      </w:r>
      <w:hyperlink r:id="rId25">
        <w:r w:rsidDel="00000000" w:rsidR="00000000" w:rsidRPr="00000000">
          <w:rPr>
            <w:rFonts w:ascii="EB Garamond Regular" w:cs="EB Garamond Regular" w:eastAsia="EB Garamond Regular" w:hAnsi="EB Garamond Regular"/>
            <w:sz w:val="28"/>
            <w:szCs w:val="28"/>
            <w:rtl w:val="0"/>
          </w:rPr>
          <w:t xml:space="preserve">отрицательная корреляция</w:t>
        </w:r>
      </w:hyperlink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5962650" cy="3733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4.2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На основании наблюдений за развивающимся сайтом и изменением его средневзвешенной позиции по основным запросам в поисковой системе необходимо проверить, можно ли говорить о линейной зависимости между позицией сайта и числом посетителей. Построить корреляционное поле.</w:t>
      </w:r>
    </w:p>
    <w:p w:rsidR="00000000" w:rsidDel="00000000" w:rsidP="00000000" w:rsidRDefault="00000000" w:rsidRPr="00000000" w14:paraId="000001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Исходные данные:</w:t>
      </w:r>
    </w:p>
    <w:p w:rsidR="00000000" w:rsidDel="00000000" w:rsidP="00000000" w:rsidRDefault="00000000" w:rsidRPr="00000000" w14:paraId="000001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X - число посетителей в сутки; Y – усредненная позиция сайта в поисковой системе.</w:t>
      </w:r>
    </w:p>
    <w:p w:rsidR="00000000" w:rsidDel="00000000" w:rsidP="00000000" w:rsidRDefault="00000000" w:rsidRPr="00000000" w14:paraId="000001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color w:val="555555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В табл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ице даны значения признаков.</w:t>
      </w:r>
      <w:r w:rsidDel="00000000" w:rsidR="00000000" w:rsidRPr="00000000">
        <w:rPr>
          <w:rtl w:val="0"/>
        </w:rPr>
      </w:r>
    </w:p>
    <w:tbl>
      <w:tblPr>
        <w:tblStyle w:val="Table10"/>
        <w:tblW w:w="7590.0" w:type="dxa"/>
        <w:jc w:val="left"/>
        <w:tblInd w:w="160.0" w:type="pct"/>
        <w:tblBorders>
          <w:top w:color="fbfbfb" w:space="0" w:sz="7" w:val="single"/>
          <w:left w:color="fbfbfb" w:space="0" w:sz="7" w:val="single"/>
          <w:bottom w:color="fbfbfb" w:space="0" w:sz="7" w:val="single"/>
          <w:right w:color="fbfbfb" w:space="0" w:sz="7" w:val="single"/>
          <w:insideH w:color="fbfbfb" w:space="0" w:sz="7" w:val="single"/>
          <w:insideV w:color="fbfbfb" w:space="0" w:sz="7" w:val="single"/>
        </w:tblBorders>
        <w:tblLayout w:type="fixed"/>
        <w:tblLook w:val="0600"/>
      </w:tblPr>
      <w:tblGrid>
        <w:gridCol w:w="2010"/>
        <w:gridCol w:w="2910"/>
        <w:gridCol w:w="2670"/>
        <w:tblGridChange w:id="0">
          <w:tblGrid>
            <w:gridCol w:w="2010"/>
            <w:gridCol w:w="2910"/>
            <w:gridCol w:w="2670"/>
          </w:tblGrid>
        </w:tblGridChange>
      </w:tblGrid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Y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5.4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790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4.2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870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4.0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1500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3.4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2300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2.5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5600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1.0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6.1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8.2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40" w:lineRule="auto"/>
              <w:jc w:val="center"/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color w:val="555555"/>
                <w:sz w:val="24"/>
                <w:szCs w:val="24"/>
                <w:rtl w:val="0"/>
              </w:rPr>
              <w:t xml:space="preserve">14.6</w:t>
            </w:r>
          </w:p>
        </w:tc>
      </w:tr>
    </w:tbl>
    <w:p w:rsidR="00000000" w:rsidDel="00000000" w:rsidP="00000000" w:rsidRDefault="00000000" w:rsidRPr="00000000" w14:paraId="000002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35.99999999999994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215">
      <w:pPr>
        <w:pBdr>
          <w:right w:color="auto" w:space="33" w:sz="0" w:val="none"/>
        </w:pBdr>
        <w:spacing w:after="240" w:before="240"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Результаты ранжирования представлены в таблице:</w:t>
      </w:r>
    </w:p>
    <w:tbl>
      <w:tblPr>
        <w:tblStyle w:val="Table11"/>
        <w:tblW w:w="9025.511811023624" w:type="dxa"/>
        <w:jc w:val="left"/>
        <w:tblInd w:w="100.0" w:type="pct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  <w:insideH w:color="000000" w:space="0" w:sz="7" w:val="single"/>
          <w:insideV w:color="000000" w:space="0" w:sz="7" w:val="single"/>
        </w:tblBorders>
        <w:tblLayout w:type="fixed"/>
        <w:tblLook w:val="0600"/>
      </w:tblPr>
      <w:tblGrid>
        <w:gridCol w:w="1199.5673412921703"/>
        <w:gridCol w:w="1248.8646292904787"/>
        <w:gridCol w:w="1248.8646292904787"/>
        <w:gridCol w:w="1261.1889512900557"/>
        <w:gridCol w:w="1261.1889512900557"/>
        <w:gridCol w:w="1556.972679279906"/>
        <w:gridCol w:w="1248.8646292904787"/>
        <w:tblGridChange w:id="0">
          <w:tblGrid>
            <w:gridCol w:w="1199.5673412921703"/>
            <w:gridCol w:w="1248.8646292904787"/>
            <w:gridCol w:w="1248.8646292904787"/>
            <w:gridCol w:w="1261.1889512900557"/>
            <w:gridCol w:w="1261.1889512900557"/>
            <w:gridCol w:w="1556.972679279906"/>
            <w:gridCol w:w="1248.8646292904787"/>
          </w:tblGrid>
        </w:tblGridChange>
      </w:tblGrid>
      <w:tr>
        <w:trPr>
          <w:trHeight w:val="49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w:drawing>
                <wp:inline distB="114300" distT="114300" distL="114300" distR="114300">
                  <wp:extent cx="177800" cy="1778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w:drawing>
                <wp:inline distB="114300" distT="114300" distL="114300" distR="114300">
                  <wp:extent cx="266700" cy="2032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w:drawing>
                <wp:inline distB="114300" distT="114300" distL="114300" distR="114300">
                  <wp:extent cx="177800" cy="17780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w:drawing>
                <wp:inline distB="114300" distT="114300" distL="114300" distR="114300">
                  <wp:extent cx="279400" cy="20320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w:drawing>
                <wp:inline distB="114300" distT="114300" distL="114300" distR="114300">
                  <wp:extent cx="800100" cy="203200"/>
                  <wp:effectExtent b="0" l="0" r="0" t="0"/>
                  <wp:docPr id="37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w:drawing>
                <wp:inline distB="114300" distT="114300" distL="114300" distR="114300">
                  <wp:extent cx="228600" cy="190500"/>
                  <wp:effectExtent b="0" l="0" r="0" t="0"/>
                  <wp:docPr id="3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5,4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790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4,2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870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4,0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3,4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2300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5600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6,1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</w:p>
        </w:tc>
      </w:tr>
      <w:tr>
        <w:trPr>
          <w:trHeight w:val="66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14,6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</w:t>
            </w:r>
          </w:p>
        </w:tc>
      </w:tr>
    </w:tbl>
    <w:p w:rsidR="00000000" w:rsidDel="00000000" w:rsidP="00000000" w:rsidRDefault="00000000" w:rsidRPr="00000000" w14:paraId="0000025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Bdr>
          <w:right w:color="auto" w:space="33" w:sz="0" w:val="none"/>
        </w:pBdr>
        <w:spacing w:after="240" w:before="240"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Коэффициент ранговой корреляции Спирмена равен:</w:t>
      </w:r>
    </w:p>
    <w:p w:rsidR="00000000" w:rsidDel="00000000" w:rsidP="00000000" w:rsidRDefault="00000000" w:rsidRPr="00000000" w14:paraId="0000025E">
      <w:pPr>
        <w:pBdr>
          <w:right w:color="auto" w:space="33" w:sz="0" w:val="none"/>
        </w:pBdr>
        <w:spacing w:after="240" w:before="240"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358900" cy="406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Bdr>
          <w:right w:color="auto" w:space="33" w:sz="0" w:val="none"/>
        </w:pBdr>
        <w:spacing w:after="240" w:before="240"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Критическое значение для уровня значимости 5% и объема выборки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368300" cy="1778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составляет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422400" cy="215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. Так как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892300" cy="215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 нулевая гипотеза отвергается и можно сделать вывод о существенности связи.</w:t>
      </w:r>
    </w:p>
    <w:p w:rsidR="00000000" w:rsidDel="00000000" w:rsidP="00000000" w:rsidRDefault="00000000" w:rsidRPr="00000000" w14:paraId="00000260">
      <w:pPr>
        <w:pBdr>
          <w:right w:color="auto" w:space="33" w:sz="0" w:val="none"/>
        </w:pBdr>
        <w:spacing w:after="240" w:before="240"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Кроме того, можно оценить значение коэффициента корреляции Спирмена на основании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39700" cy="177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-критерия:</w:t>
      </w:r>
    </w:p>
    <w:p w:rsidR="00000000" w:rsidDel="00000000" w:rsidP="00000000" w:rsidRDefault="00000000" w:rsidRPr="00000000" w14:paraId="00000261">
      <w:pPr>
        <w:pBdr>
          <w:right w:color="auto" w:space="33" w:sz="0" w:val="none"/>
        </w:pBdr>
        <w:spacing w:after="240" w:before="240"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1676400" cy="406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262">
      <w:pPr>
        <w:pBdr>
          <w:right w:color="auto" w:space="33" w:sz="0" w:val="none"/>
        </w:pBdr>
        <w:spacing w:after="240" w:before="240"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Следовательно, нулевая гипотеза об отсутствии корреляционной зависимости между выборками отвергается. Обратная связь между числом посетителей сайта и его позицией в поисковой системе является статистически значимой.</w:t>
      </w:r>
    </w:p>
    <w:p w:rsidR="00000000" w:rsidDel="00000000" w:rsidP="00000000" w:rsidRDefault="00000000" w:rsidRPr="00000000" w14:paraId="00000263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5010150" cy="36290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Лабораторная работа № 3-2</w:t>
      </w:r>
    </w:p>
    <w:p w:rsidR="00000000" w:rsidDel="00000000" w:rsidP="00000000" w:rsidRDefault="00000000" w:rsidRPr="00000000" w14:paraId="00000266">
      <w:pPr>
        <w:spacing w:line="360" w:lineRule="auto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Вычисление множественного коэффициента корреляции</w:t>
      </w:r>
    </w:p>
    <w:p w:rsidR="00000000" w:rsidDel="00000000" w:rsidP="00000000" w:rsidRDefault="00000000" w:rsidRPr="00000000" w14:paraId="00000267">
      <w:pPr>
        <w:spacing w:line="360" w:lineRule="auto"/>
        <w:ind w:left="0" w:firstLine="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2.1.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Проведено исследование шести фермерских хозяйств для изучения зависимости урожайности зерновых культур (Z, ц/га) от качества пашни (X, в баллах) и количества  внесенных минеральных удобрений на 1 га пашни (Y , кг/га). Результаты приведены в таблице 1.</w:t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Таблица 1</w:t>
      </w:r>
    </w:p>
    <w:tbl>
      <w:tblPr>
        <w:tblStyle w:val="Table12"/>
        <w:tblW w:w="95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6"/>
        <w:gridCol w:w="1366"/>
        <w:gridCol w:w="1366"/>
        <w:gridCol w:w="1366"/>
        <w:gridCol w:w="1367"/>
        <w:gridCol w:w="1367"/>
        <w:gridCol w:w="1367"/>
        <w:tblGridChange w:id="0">
          <w:tblGrid>
            <w:gridCol w:w="1366"/>
            <w:gridCol w:w="1366"/>
            <w:gridCol w:w="1366"/>
            <w:gridCol w:w="1366"/>
            <w:gridCol w:w="1367"/>
            <w:gridCol w:w="1367"/>
            <w:gridCol w:w="1367"/>
          </w:tblGrid>
        </w:tblGridChange>
      </w:tblGrid>
      <w:tr>
        <w:tc>
          <w:tcPr/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45</w:t>
            </w:r>
          </w:p>
        </w:tc>
      </w:tr>
      <w:tr>
        <w:tc>
          <w:tcPr/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3.0</w:t>
            </w:r>
          </w:p>
        </w:tc>
      </w:tr>
      <w:tr>
        <w:tc>
          <w:tcPr/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Z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18.0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21.0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22.1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25.3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28.5</w:t>
            </w:r>
          </w:p>
        </w:tc>
      </w:tr>
    </w:tbl>
    <w:p w:rsidR="00000000" w:rsidDel="00000000" w:rsidP="00000000" w:rsidRDefault="00000000" w:rsidRPr="00000000" w14:paraId="0000027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Определить тесноту связи между величиной   Z    и величинами  X и Y , используя  множественный коэффициент корреляции. Проверить на уровне α = 0.05 значимость Rz .</w:t>
      </w:r>
    </w:p>
    <w:p w:rsidR="00000000" w:rsidDel="00000000" w:rsidP="00000000" w:rsidRDefault="00000000" w:rsidRPr="00000000" w14:paraId="00000280">
      <w:pPr>
        <w:spacing w:line="360" w:lineRule="auto"/>
        <w:ind w:left="0" w:firstLine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360" w:lineRule="auto"/>
        <w:ind w:left="0" w:firstLine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Решение.</w:t>
      </w:r>
    </w:p>
    <w:p w:rsidR="00000000" w:rsidDel="00000000" w:rsidP="00000000" w:rsidRDefault="00000000" w:rsidRPr="00000000" w14:paraId="00000282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Вычислить матрицу парных коэффициентов корреляции. Для этого следует составить расчетную таблицу (Таблица 2).</w:t>
      </w:r>
    </w:p>
    <w:p w:rsidR="00000000" w:rsidDel="00000000" w:rsidP="00000000" w:rsidRDefault="00000000" w:rsidRPr="00000000" w14:paraId="00000283">
      <w:pPr>
        <w:spacing w:line="360" w:lineRule="auto"/>
        <w:jc w:val="left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Таблица 2</w:t>
      </w:r>
    </w:p>
    <w:tbl>
      <w:tblPr>
        <w:tblStyle w:val="Table13"/>
        <w:tblW w:w="9565.000000000002" w:type="dxa"/>
        <w:jc w:val="left"/>
        <w:tblInd w:w="-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6"/>
        <w:gridCol w:w="956"/>
        <w:gridCol w:w="956"/>
        <w:gridCol w:w="956"/>
        <w:gridCol w:w="956"/>
        <w:gridCol w:w="957"/>
        <w:gridCol w:w="957"/>
        <w:gridCol w:w="957"/>
        <w:gridCol w:w="957"/>
        <w:gridCol w:w="957"/>
        <w:tblGridChange w:id="0">
          <w:tblGrid>
            <w:gridCol w:w="956"/>
            <w:gridCol w:w="956"/>
            <w:gridCol w:w="956"/>
            <w:gridCol w:w="956"/>
            <w:gridCol w:w="956"/>
            <w:gridCol w:w="957"/>
            <w:gridCol w:w="957"/>
            <w:gridCol w:w="957"/>
            <w:gridCol w:w="957"/>
            <w:gridCol w:w="957"/>
          </w:tblGrid>
        </w:tblGridChange>
      </w:tblGrid>
      <w:t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zi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yi2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zi2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xiyi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xizi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yizi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4,41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54,6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37,8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5,29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48,3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22,1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5,76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488,41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86,4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795,6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53,04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25,3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6,76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640,09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65,78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118,9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81,2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812,25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1282,5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85,5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142,9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8503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39,63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3489,7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579,4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5441,1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371,62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Используя формулу (5), находят коэффициенты корреляции:</w:t>
      </w:r>
    </w:p>
    <w:p w:rsidR="00000000" w:rsidDel="00000000" w:rsidP="00000000" w:rsidRDefault="00000000" w:rsidRPr="00000000" w14:paraId="000002D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r12 = 0.935         r13 = 0.954         r23 = 0.991</w:t>
      </w:r>
    </w:p>
    <w:p w:rsidR="00000000" w:rsidDel="00000000" w:rsidP="00000000" w:rsidRDefault="00000000" w:rsidRPr="00000000" w14:paraId="000002D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Матрица   корреляции имеет вид:</w:t>
      </w:r>
    </w:p>
    <w:tbl>
      <w:tblPr>
        <w:tblStyle w:val="Table14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trHeight w:val="330" w:hRule="atLeast"/>
        </w:trPr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0,9352335389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0,9543547882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0,9352335389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0,9914556998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0,9543547882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0,9914556998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E9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Используя формулу (3), находят</w:t>
      </w:r>
    </w:p>
    <w:p w:rsidR="00000000" w:rsidDel="00000000" w:rsidP="00000000" w:rsidRDefault="00000000" w:rsidRPr="00000000" w14:paraId="000002EB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3657600" cy="112395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20123" l="3488" r="32724" t="433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i=1, j=2, k=3</w:t>
      </w:r>
    </w:p>
    <w:p w:rsidR="00000000" w:rsidDel="00000000" w:rsidP="00000000" w:rsidRDefault="00000000" w:rsidRPr="00000000" w14:paraId="000002E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</m:oMath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fPr>
              <m:num>
                <m:r>
                  <w:rPr>
                    <w:rFonts w:ascii="EB Garamond Regular" w:cs="EB Garamond Regular" w:eastAsia="EB Garamond Regular" w:hAnsi="EB Garamond Regular"/>
                    <w:sz w:val="20"/>
                    <w:szCs w:val="20"/>
                  </w:rPr>
                  <m:t xml:space="preserve">0.874</m:t>
                </m:r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+0.910-1.767</m:t>
                </m:r>
              </m:num>
              <m:den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0.018</m:t>
                </m:r>
              </m:den>
            </m:f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m:ctrlPr>
          </m:radPr>
          <m:e>
            <m:r>
              <w:rPr>
                <w:rFonts w:ascii="EB Garamond Regular" w:cs="EB Garamond Regular" w:eastAsia="EB Garamond Regular" w:hAnsi="EB Garamond Regular"/>
                <w:sz w:val="20"/>
                <w:szCs w:val="20"/>
              </w:rPr>
              <m:t xml:space="preserve">0.944</m:t>
            </m:r>
          </m:e>
        </m:rad>
        <m:r>
          <w:rPr>
            <w:rFonts w:ascii="EB Garamond Regular" w:cs="EB Garamond Regular" w:eastAsia="EB Garamond Regular" w:hAnsi="EB Garamond Regular"/>
            <w:sz w:val="20"/>
            <w:szCs w:val="20"/>
          </w:rPr>
          <m:t xml:space="preserve">=0.996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z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13</m:t>
                    </m:r>
                  </m:sub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 </m:t>
                    </m:r>
                  </m:sup>
                </m:sSub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+</m:t>
                </m:r>
                <m:sSubSup>
                  <m:sSub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23</m:t>
                    </m:r>
                  </m:sub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 </m:t>
                    </m:r>
                  </m:sup>
                </m:sSub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-2</m:t>
                </m:r>
                <m:sSub>
                  <m:sSub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13</m:t>
                    </m:r>
                  </m:sub>
                </m:s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23</m:t>
                    </m:r>
                  </m:sub>
                </m:s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12</m:t>
                    </m:r>
                  </m:sub>
                </m:sSub>
              </m:num>
              <m:den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1- </m:t>
                </m:r>
                <m:sSubSup>
                  <m:sSub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12</m:t>
                    </m:r>
                  </m:sub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</m:t>
                    </m:r>
                  </m:sup>
                </m:sSubSup>
              </m:den>
            </m:f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fPr>
              <m:num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0.910+0.982-1.767</m:t>
                </m:r>
              </m:num>
              <m:den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0.126</m:t>
                </m:r>
              </m:den>
            </m:f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=0.996 </m:t>
        </m:r>
        <m:r>
          <w:rPr>
            <w:rFonts w:ascii="EB Garamond Regular" w:cs="EB Garamond Regular" w:eastAsia="EB Garamond Regular" w:hAnsi="EB Garamond Regular"/>
            <w:sz w:val="28"/>
            <w:szCs w:val="28"/>
          </w:rPr>
          <m:t>⋅</m:t>
        </m:r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0.995=0.993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t=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0.993</w:t>
      </w:r>
    </w:p>
    <w:p w:rsidR="00000000" w:rsidDel="00000000" w:rsidP="00000000" w:rsidRDefault="00000000" w:rsidRPr="00000000" w14:paraId="000002EF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Выборочный коэффициент корреляции </w:t>
      </w: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является заведомо значимым. Таким образом, связь между урожайностью и условиями выращивания культуры является весьма тесной.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360" w:lineRule="auto"/>
        <w:ind w:left="0" w:firstLine="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3.1 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При изучении финансовой деятельности компании в течение некоторого времени был  собран статистический материал. В таблице содержатся данные о ежемесячной прибыли Z (тыс. усл. ед.) , расходах на рекламу X (тыс. усл. ед.) и вложении капитала в ценные бумаги Y (тыс. усл. ед.).</w:t>
      </w:r>
    </w:p>
    <w:p w:rsidR="00000000" w:rsidDel="00000000" w:rsidP="00000000" w:rsidRDefault="00000000" w:rsidRPr="00000000" w14:paraId="000002F2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565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95"/>
        <w:gridCol w:w="1195"/>
        <w:gridCol w:w="1195"/>
        <w:gridCol w:w="1196"/>
        <w:gridCol w:w="1196"/>
        <w:gridCol w:w="1196"/>
        <w:gridCol w:w="1196"/>
        <w:gridCol w:w="1196"/>
        <w:tblGridChange w:id="0">
          <w:tblGrid>
            <w:gridCol w:w="1195"/>
            <w:gridCol w:w="1195"/>
            <w:gridCol w:w="1195"/>
            <w:gridCol w:w="1196"/>
            <w:gridCol w:w="1196"/>
            <w:gridCol w:w="1196"/>
            <w:gridCol w:w="1196"/>
            <w:gridCol w:w="1196"/>
          </w:tblGrid>
        </w:tblGridChange>
      </w:tblGrid>
      <w:tr>
        <w:tc>
          <w:tcPr/>
          <w:p w:rsidR="00000000" w:rsidDel="00000000" w:rsidP="00000000" w:rsidRDefault="00000000" w:rsidRPr="00000000" w14:paraId="000002F3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Z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 10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</w:p>
        </w:tc>
      </w:tr>
      <w:tr>
        <w:tc>
          <w:tcPr/>
          <w:p w:rsidR="00000000" w:rsidDel="00000000" w:rsidP="00000000" w:rsidRDefault="00000000" w:rsidRPr="00000000" w14:paraId="000002FB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0.3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0.6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0.8</w:t>
            </w:r>
          </w:p>
        </w:tc>
      </w:tr>
      <w:tr>
        <w:tc>
          <w:tcPr/>
          <w:p w:rsidR="00000000" w:rsidDel="00000000" w:rsidP="00000000" w:rsidRDefault="00000000" w:rsidRPr="00000000" w14:paraId="00000303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0.9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line="360" w:lineRule="auto"/>
              <w:jc w:val="both"/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1.1</w:t>
            </w:r>
          </w:p>
        </w:tc>
      </w:tr>
    </w:tbl>
    <w:p w:rsidR="00000000" w:rsidDel="00000000" w:rsidP="00000000" w:rsidRDefault="00000000" w:rsidRPr="00000000" w14:paraId="0000030B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Определить тесноту связи между переменной Z  и   переменными  X  и  Y  с помощью выборочного множественного коэффициента корреляции  R   и определить его значимость на уровне α = 0.05.</w:t>
      </w:r>
    </w:p>
    <w:p w:rsidR="00000000" w:rsidDel="00000000" w:rsidP="00000000" w:rsidRDefault="00000000" w:rsidRPr="00000000" w14:paraId="0000030D">
      <w:pPr>
        <w:spacing w:line="360" w:lineRule="auto"/>
        <w:ind w:left="0" w:firstLine="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360" w:lineRule="auto"/>
        <w:ind w:left="0" w:firstLine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Решение.</w:t>
      </w:r>
    </w:p>
    <w:p w:rsidR="00000000" w:rsidDel="00000000" w:rsidP="00000000" w:rsidRDefault="00000000" w:rsidRPr="00000000" w14:paraId="0000030F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Вычислить матрицу парных коэффициентов корреляции. Для этого следует составить расчетную таблицу (Таблица 3).</w:t>
      </w:r>
    </w:p>
    <w:p w:rsidR="00000000" w:rsidDel="00000000" w:rsidP="00000000" w:rsidRDefault="00000000" w:rsidRPr="00000000" w14:paraId="00000310">
      <w:pPr>
        <w:spacing w:line="360" w:lineRule="auto"/>
        <w:jc w:val="right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Таблица 3</w:t>
      </w:r>
    </w:p>
    <w:tbl>
      <w:tblPr>
        <w:tblStyle w:val="Table16"/>
        <w:tblW w:w="9565.000000000002" w:type="dxa"/>
        <w:jc w:val="left"/>
        <w:tblInd w:w="-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6"/>
        <w:gridCol w:w="956"/>
        <w:gridCol w:w="956"/>
        <w:gridCol w:w="956"/>
        <w:gridCol w:w="956"/>
        <w:gridCol w:w="957"/>
        <w:gridCol w:w="957"/>
        <w:gridCol w:w="957"/>
        <w:gridCol w:w="957"/>
        <w:gridCol w:w="957"/>
        <w:tblGridChange w:id="0">
          <w:tblGrid>
            <w:gridCol w:w="956"/>
            <w:gridCol w:w="956"/>
            <w:gridCol w:w="956"/>
            <w:gridCol w:w="956"/>
            <w:gridCol w:w="956"/>
            <w:gridCol w:w="957"/>
            <w:gridCol w:w="957"/>
            <w:gridCol w:w="957"/>
            <w:gridCol w:w="957"/>
            <w:gridCol w:w="957"/>
          </w:tblGrid>
        </w:tblGridChange>
      </w:tblGrid>
      <w:t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zi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yi2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zi2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xiyi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xizi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yizi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16,8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14,4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10,2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19,8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1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Используя формулу (5), находят коэффициенты корреляции:</w:t>
      </w:r>
    </w:p>
    <w:p w:rsidR="00000000" w:rsidDel="00000000" w:rsidP="00000000" w:rsidRDefault="00000000" w:rsidRPr="00000000" w14:paraId="00000363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r12 = 0.896         r13 = 0.464         r23 = 0.204</w:t>
      </w:r>
    </w:p>
    <w:p w:rsidR="00000000" w:rsidDel="00000000" w:rsidP="00000000" w:rsidRDefault="00000000" w:rsidRPr="00000000" w14:paraId="0000036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Матрица   корреляции имеет вид:</w:t>
      </w:r>
    </w:p>
    <w:tbl>
      <w:tblPr>
        <w:tblStyle w:val="Table17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trHeight w:val="330" w:hRule="atLeast"/>
        </w:trPr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0,8959744808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0,4635801295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0,8959744808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0,2040679359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i w:val="1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0,4635801295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0,2040679359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7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Используя формулу (3), находят</w:t>
      </w:r>
    </w:p>
    <w:p w:rsidR="00000000" w:rsidDel="00000000" w:rsidP="00000000" w:rsidRDefault="00000000" w:rsidRPr="00000000" w14:paraId="0000037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3657600" cy="11239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20123" l="3488" r="32724" t="433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i=1, j=2, k=3</w:t>
      </w:r>
    </w:p>
    <w:p w:rsidR="00000000" w:rsidDel="00000000" w:rsidP="00000000" w:rsidRDefault="00000000" w:rsidRPr="00000000" w14:paraId="0000037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</m:oMath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fPr>
              <m:num>
                <m:r>
                  <w:rPr>
                    <w:rFonts w:ascii="EB Garamond Regular" w:cs="EB Garamond Regular" w:eastAsia="EB Garamond Regular" w:hAnsi="EB Garamond Regular"/>
                    <w:sz w:val="20"/>
                    <w:szCs w:val="20"/>
                  </w:rPr>
                  <m:t xml:space="preserve">0,803</m:t>
                </m:r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+0.215-0,17</m:t>
                </m:r>
              </m:num>
              <m:den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0,958</m:t>
                </m:r>
              </m:den>
            </m:f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m:ctrlPr>
          </m:radPr>
          <m:e>
            <m:r>
              <w:rPr>
                <w:rFonts w:ascii="EB Garamond Regular" w:cs="EB Garamond Regular" w:eastAsia="EB Garamond Regular" w:hAnsi="EB Garamond Regular"/>
                <w:sz w:val="20"/>
                <w:szCs w:val="20"/>
              </w:rPr>
              <m:t xml:space="preserve">1.045</m:t>
            </m:r>
          </m:e>
        </m:rad>
        <m:r>
          <w:rPr>
            <w:rFonts w:ascii="EB Garamond Regular" w:cs="EB Garamond Regular" w:eastAsia="EB Garamond Regular" w:hAnsi="EB Garamond Regular"/>
            <w:sz w:val="20"/>
            <w:szCs w:val="20"/>
          </w:rPr>
          <m:t xml:space="preserve">=1,022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z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13</m:t>
                    </m:r>
                  </m:sub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 </m:t>
                    </m:r>
                  </m:sup>
                </m:sSub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+</m:t>
                </m:r>
                <m:sSubSup>
                  <m:sSub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23</m:t>
                    </m:r>
                  </m:sub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 </m:t>
                    </m:r>
                  </m:sup>
                </m:sSub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-2</m:t>
                </m:r>
                <m:sSub>
                  <m:sSub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13</m:t>
                    </m:r>
                  </m:sub>
                </m:s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23</m:t>
                    </m:r>
                  </m:sub>
                </m:sSub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12</m:t>
                    </m:r>
                  </m:sub>
                </m:sSub>
              </m:num>
              <m:den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1- </m:t>
                </m:r>
                <m:sSubSup>
                  <m:sSubSupPr>
                    <m:ctrlP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12</m:t>
                    </m:r>
                  </m:sub>
                  <m:sup>
                    <m:r>
                      <w:rPr>
                        <w:rFonts w:ascii="EB Garamond Regular" w:cs="EB Garamond Regular" w:eastAsia="EB Garamond Regular" w:hAnsi="EB Garamond Regular"/>
                        <w:sz w:val="28"/>
                        <w:szCs w:val="28"/>
                      </w:rPr>
                      <m:t xml:space="preserve">2</m:t>
                    </m:r>
                  </m:sup>
                </m:sSubSup>
              </m:den>
            </m:f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3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fPr>
              <m:num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0,215+0.042-0.17</m:t>
                </m:r>
              </m:num>
              <m:den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0,198</m:t>
                </m:r>
              </m:den>
            </m:f>
          </m:e>
        </m:rad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=1,022 </m:t>
        </m:r>
        <m:r>
          <w:rPr>
            <w:rFonts w:ascii="EB Garamond Regular" w:cs="EB Garamond Regular" w:eastAsia="EB Garamond Regular" w:hAnsi="EB Garamond Regular"/>
            <w:sz w:val="28"/>
            <w:szCs w:val="28"/>
          </w:rPr>
          <m:t>⋅</m:t>
        </m:r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0.662=0.677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t=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0.994</w:t>
      </w:r>
    </w:p>
    <w:p w:rsidR="00000000" w:rsidDel="00000000" w:rsidP="00000000" w:rsidRDefault="00000000" w:rsidRPr="00000000" w14:paraId="0000037B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Выборочный коэффициент корреляции </w:t>
      </w:r>
      <m:oMath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R</m:t>
            </m:r>
          </m:e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z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указывает на заметную связь.</w:t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360" w:lineRule="auto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Лабораторная работа № 3-3</w:t>
      </w:r>
    </w:p>
    <w:p w:rsidR="00000000" w:rsidDel="00000000" w:rsidP="00000000" w:rsidRDefault="00000000" w:rsidRPr="00000000" w14:paraId="0000037E">
      <w:pPr>
        <w:spacing w:line="360" w:lineRule="auto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Вычисление коэффициентов корреляции</w:t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3.1 </w:t>
      </w:r>
    </w:p>
    <w:p w:rsidR="00000000" w:rsidDel="00000000" w:rsidP="00000000" w:rsidRDefault="00000000" w:rsidRPr="00000000" w14:paraId="00000380">
      <w:pPr>
        <w:spacing w:line="360" w:lineRule="auto"/>
        <w:ind w:firstLine="72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Джозеф Вольпе приводит упорядоченный перечень из наиболее часто встречающихся у современного человека «бесполезных», по его обозначению, страхов, которые не несут сигнального значения и лишь мешают полноценно жить и действовать. В отечественном исследовании, проведенном М. Э. Раховой 32 испытуемых должны были по 10-балльной шкале оценить, насколько актуальным для них является тот или иной вид страха из перечня Вольпе. Обследованная выборка состояла из студентов Гидрометеорологического и Педагогического университетов Санкт-Петербурга: 15 юношей и 17 девушек в возрасте от 17 до 28 лет, средний возраст 23 года. Данные, полученные по 10-балльной шкале, были усреднены по 32 испытуемым, и средние проранжированы. В таблице 1 представлены ранговые показатели, полученные Дж. Вольпе и М. Э. Раховой. Совпадают ли ранговые последовательности 20 видов страхов?</w:t>
      </w:r>
    </w:p>
    <w:p w:rsidR="00000000" w:rsidDel="00000000" w:rsidP="00000000" w:rsidRDefault="00000000" w:rsidRPr="00000000" w14:paraId="00000381">
      <w:pPr>
        <w:spacing w:line="360" w:lineRule="auto"/>
        <w:ind w:firstLine="72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Решение</w:t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Сформулируем гипотезы: </w:t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H0 : Корреляция между упорядоченными перечнями страхов в американской и отечественной выборках не отличается от нуля. </w:t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H1 : Корреляция между упорядоченными перечнями страхов в американской и отечественной выборках статистически значимо отличается от нуля.</w:t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Заполним расчетную таблицу.</w:t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5.51181102362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1.3995972555498"/>
        <w:gridCol w:w="2985.46791911348"/>
        <w:gridCol w:w="1382.161073663648"/>
        <w:gridCol w:w="1382.161073663648"/>
        <w:gridCol w:w="1382.161073663648"/>
        <w:gridCol w:w="1382.161073663648"/>
        <w:tblGridChange w:id="0">
          <w:tblGrid>
            <w:gridCol w:w="511.3995972555498"/>
            <w:gridCol w:w="2985.46791911348"/>
            <w:gridCol w:w="1382.161073663648"/>
            <w:gridCol w:w="1382.161073663648"/>
            <w:gridCol w:w="1382.161073663648"/>
            <w:gridCol w:w="1382.161073663648"/>
          </w:tblGrid>
        </w:tblGridChange>
      </w:tblGrid>
      <w:tr>
        <w:trPr>
          <w:trHeight w:val="70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Вид страха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Ранг в американской выборке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Ранг в российской выборке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d^2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публичного выступления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36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полета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совершить ошибку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неудачи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неодобрения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отвержения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злых людей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одиночества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крови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открытых ран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дантиста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64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уколов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прохождения тестов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полиции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высоты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121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собак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пауков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Старх искалеченных животных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больниц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Страх темноты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36</w:t>
            </w:r>
          </w:p>
        </w:tc>
      </w:tr>
      <w:tr>
        <w:trPr>
          <w:trHeight w:val="330" w:hRule="atLeast"/>
        </w:trPr>
        <w:tc>
          <w:tcPr>
            <w:gridSpan w:val="2"/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Суммы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jc w:val="both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0"/>
                <w:szCs w:val="20"/>
                <w:rtl w:val="0"/>
              </w:rPr>
              <w:t xml:space="preserve">802</w:t>
            </w:r>
          </w:p>
        </w:tc>
      </w:tr>
    </w:tbl>
    <w:p w:rsidR="00000000" w:rsidDel="00000000" w:rsidP="00000000" w:rsidRDefault="00000000" w:rsidRPr="00000000" w14:paraId="0000040D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360" w:lineRule="auto"/>
        <w:ind w:firstLine="72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Изучив теоретический материал, построим корреляционное поле. Изучив направление линии регрессии можно сделать предположение, что имеется незначительная положительная корреляция.</w:t>
      </w:r>
    </w:p>
    <w:p w:rsidR="00000000" w:rsidDel="00000000" w:rsidP="00000000" w:rsidRDefault="00000000" w:rsidRPr="00000000" w14:paraId="0000041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descr="Диаграмма" id="23" name="image23.png"/>
            <a:graphic>
              <a:graphicData uri="http://schemas.openxmlformats.org/drawingml/2006/picture">
                <pic:pic>
                  <pic:nvPicPr>
                    <pic:cNvPr descr="Диаграмма"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Найдем эмпирическое значение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коэффициента ранговой корреляции Спирмена.</w:t>
      </w:r>
    </w:p>
    <w:p w:rsidR="00000000" w:rsidDel="00000000" w:rsidP="00000000" w:rsidRDefault="00000000" w:rsidRPr="00000000" w14:paraId="00000412">
      <w:pPr>
        <w:spacing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d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n(n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-1)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802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20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(400 - 1)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4812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7980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=1-0,60=0,4</m:t>
        </m:r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413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По данным таблицы “Критические значения выборочного коэффициента корреляции рангов” критическое значение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 кр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при уровне значимости 0,05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 кр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= 0,45, при уровне значимости 0,01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 кр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= 0,57. Так как полученное значение ниже чем допустимое критическое (по таблице), можем сделать вывод, что связь недостоверна и принимается гипотеза H0.</w:t>
      </w:r>
    </w:p>
    <w:p w:rsidR="00000000" w:rsidDel="00000000" w:rsidP="00000000" w:rsidRDefault="00000000" w:rsidRPr="00000000" w14:paraId="0000041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Задача 3.2</w:t>
      </w: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br w:type="textWrapping"/>
        <w:tab/>
        <w:t xml:space="preserve">Выборке петербуржцев в возрасте от 20 до 78 лет (31 мужчины и 46 женщин), уравновешенной по возрасту таким образом, что в возрасте старше 55 лет составляли в ней 50%, предлагалось ответить на вопрос: «Какой уровень развития каждого из перечисленных ниже качеств необходим для депутата Городского собрания Санкт Петербурга» Оценка производилась по 10-балльной шкале. Параллельно с этим исследовалась выборка из депутатов и кандидатов в депутаты в Городское собрание Санкт-Петербурга (n = 14). Индивидуальная диагностика политических деятелей и претендентов производилась с помощью Оксфордской системы экспресс видеодиагностики по тому же набору личных качеств, который предъявлялся выборке избирателей. В таблице 3 представлены средние значения, полученные для каждого из качеств в выборке избирателей («эталонный ряд») и индивидуальные значения одного из депутатов Городского собрания. Необходимо определить, насколько индивидуальный профиль депутата К-ва коррелирует с эталонным профилем.</w:t>
      </w:r>
    </w:p>
    <w:p w:rsidR="00000000" w:rsidDel="00000000" w:rsidP="00000000" w:rsidRDefault="00000000" w:rsidRPr="00000000" w14:paraId="00000416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Усредненные эталонные оценки избирателей (n = 77) и индивидуальные показатели депутата К-ва по 18 личностным качествам экспресс-видеодиагностики</w:t>
      </w:r>
    </w:p>
    <w:tbl>
      <w:tblPr>
        <w:tblStyle w:val="Table19"/>
        <w:tblW w:w="985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3945"/>
        <w:gridCol w:w="2940"/>
        <w:gridCol w:w="2430"/>
        <w:tblGridChange w:id="0">
          <w:tblGrid>
            <w:gridCol w:w="540"/>
            <w:gridCol w:w="3945"/>
            <w:gridCol w:w="2940"/>
            <w:gridCol w:w="2430"/>
          </w:tblGrid>
        </w:tblGridChange>
      </w:tblGrid>
      <w:tr>
        <w:trPr>
          <w:trHeight w:val="168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Наименование качества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Усредненные эталонные оценки избирателей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Индивидуальные показатели депутата К-ва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Общий уровень культуры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Обучаемость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Логика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Способность к творчеству нового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6,97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Самокритичность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Ответственность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9,56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Самостоятельность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Энергия, активность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Целеустремленность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Выдержка, самообладание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Стойкость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Личностная зрелость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Порядочность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9,02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Гуманизм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Умение общаться с людьми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Терпимость к чужому мнению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Гибкость поведения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Способность производить благоприятное впечатление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Проведем ранжирование</w:t>
      </w:r>
    </w:p>
    <w:tbl>
      <w:tblPr>
        <w:tblStyle w:val="Table20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9.7862767154106"/>
        <w:gridCol w:w="3247.2740907386583"/>
        <w:gridCol w:w="1289.3588301462319"/>
        <w:gridCol w:w="1671.3910761154857"/>
        <w:gridCol w:w="1193.8507686539183"/>
        <w:gridCol w:w="1193.8507686539183"/>
        <w:tblGridChange w:id="0">
          <w:tblGrid>
            <w:gridCol w:w="429.7862767154106"/>
            <w:gridCol w:w="3247.2740907386583"/>
            <w:gridCol w:w="1289.3588301462319"/>
            <w:gridCol w:w="1671.3910761154857"/>
            <w:gridCol w:w="1193.8507686539183"/>
            <w:gridCol w:w="1193.8507686539183"/>
          </w:tblGrid>
        </w:tblGridChange>
      </w:tblGrid>
      <w:tr>
        <w:trPr>
          <w:trHeight w:val="375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6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7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Наименование качества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8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Ранг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Ранг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A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d^2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Общий уровень культуры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Обучаемость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-6,5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42,25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Логика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13,5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-10,5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110,25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Способность к творчеству нового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-8,0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Самокритичность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5,0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Ответственность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Самостоятельность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Энергия, активность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8,0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Целеустремленность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9,0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7,0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Выдержка, самообладание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Стойкость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Личностная зрелость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-2,5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6,25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Порядочность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2,25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Гуманизм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14,0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Умение общаться с людьми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15,0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Терпимость к чужому мнению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16,0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-2,0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Гибкость поведения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13,5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3,5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12,25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Способность производить благоприятное впечатление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18,0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gridSpan w:val="2"/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171,0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widowControl w:val="0"/>
              <w:jc w:val="right"/>
              <w:rPr>
                <w:rFonts w:ascii="EB Garamond Regular" w:cs="EB Garamond Regular" w:eastAsia="EB Garamond Regular" w:hAnsi="EB Garamond Regular"/>
                <w:sz w:val="20"/>
                <w:szCs w:val="20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8"/>
                <w:szCs w:val="28"/>
                <w:rtl w:val="0"/>
              </w:rPr>
              <w:t xml:space="preserve">487,5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E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line="360" w:lineRule="auto"/>
        <w:ind w:firstLine="720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Сформулируем гипотезы.</w:t>
      </w:r>
    </w:p>
    <w:p w:rsidR="00000000" w:rsidDel="00000000" w:rsidP="00000000" w:rsidRDefault="00000000" w:rsidRPr="00000000" w14:paraId="000004E0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H0 : Корреляция между индивидуальный профиль депутата К-ва и эталонным профилем, построенным по оценкам избирателей, не отличается от нуля.</w:t>
      </w:r>
    </w:p>
    <w:p w:rsidR="00000000" w:rsidDel="00000000" w:rsidP="00000000" w:rsidRDefault="00000000" w:rsidRPr="00000000" w14:paraId="000004E1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H1 : Корреляция между индивидуальный профиль депутата К-ва и эталонным профилем, построенным по оценкам избирателей, значимо отличается от нуля.</w:t>
      </w:r>
    </w:p>
    <w:p w:rsidR="00000000" w:rsidDel="00000000" w:rsidP="00000000" w:rsidRDefault="00000000" w:rsidRPr="00000000" w14:paraId="000004E2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Построим корреляционное поле, на основе полученного изображения можем сделать вывод, что имеет место быть средняя положительная корреляция. </w:t>
      </w:r>
    </w:p>
    <w:p w:rsidR="00000000" w:rsidDel="00000000" w:rsidP="00000000" w:rsidRDefault="00000000" w:rsidRPr="00000000" w14:paraId="000004E3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descr="Диаграмма" id="21" name="image15.png"/>
            <a:graphic>
              <a:graphicData uri="http://schemas.openxmlformats.org/drawingml/2006/picture">
                <pic:pic>
                  <pic:nvPicPr>
                    <pic:cNvPr descr="Диаграмма"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Вычислим коэффициент ранговой корреляции Спирмена. </w:t>
      </w:r>
    </w:p>
    <w:p w:rsidR="00000000" w:rsidDel="00000000" w:rsidP="00000000" w:rsidRDefault="00000000" w:rsidRPr="00000000" w14:paraId="000004E5">
      <w:pPr>
        <w:spacing w:line="360" w:lineRule="auto"/>
        <w:jc w:val="both"/>
        <w:rPr>
          <w:rFonts w:ascii="EB Garamond Regular" w:cs="EB Garamond Regular" w:eastAsia="EB Garamond Regular" w:hAnsi="EB Garamond Regular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ab/>
        <w:t xml:space="preserve">Поскольку в обоих сопоставляемых ранговых рядах присутствуют группы одинаковых рангов, перед вычислением коэффициента ранговой корреляции необходимо внести поправки на одинаковые ранги Ta и Tb :</w:t>
      </w:r>
    </w:p>
    <w:p w:rsidR="00000000" w:rsidDel="00000000" w:rsidP="00000000" w:rsidRDefault="00000000" w:rsidRPr="00000000" w14:paraId="000004E6">
      <w:pPr>
        <w:spacing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T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a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(a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 a)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12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8 - 2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12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=0,5; T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b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naryPr>
              <m:sub/>
              <m:sup/>
            </m:nary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(b</m:t>
            </m:r>
            <m:sSup>
              <m:sSupPr>
                <m:ctrlP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EB Garamond Regular" w:cs="EB Garamond Regular" w:eastAsia="EB Garamond Regular" w:hAnsi="EB Garamond Regular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- b)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12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 + 6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12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 1;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line="360" w:lineRule="auto"/>
        <w:jc w:val="center"/>
        <w:rPr>
          <w:rFonts w:ascii="EB Garamond Regular" w:cs="EB Garamond Regular" w:eastAsia="EB Garamond Regular" w:hAnsi="EB Garamond Regular"/>
          <w:sz w:val="28"/>
          <w:szCs w:val="28"/>
        </w:rPr>
      </w:pP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</m:t>
            </m:r>
          </m:sub>
        </m:sSub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=1-</m:t>
        </m:r>
        <m:f>
          <m:f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fPr>
          <m:num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6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>⋅</m:t>
            </m:r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487,5 + 0.5 + 1</m:t>
            </m:r>
          </m:num>
          <m:den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18 (324 - 1)</m:t>
            </m:r>
          </m:den>
        </m:f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=0.4967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line="360" w:lineRule="auto"/>
        <w:ind w:firstLine="720"/>
        <w:jc w:val="both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По данным таблицы “Критические значения выборочного коэффициента корреляции рангов” критическое значение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 кр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при уровне значимости 0,05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 кр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= 0,47, при уровне значимости 0,01  </w:t>
      </w:r>
      <m:oMath>
        <m:r>
          <w:rPr>
            <w:rFonts w:ascii="EB Garamond Regular" w:cs="EB Garamond Regular" w:eastAsia="EB Garamond Regular" w:hAnsi="EB Garamond Regular"/>
            <w:sz w:val="28"/>
            <w:szCs w:val="28"/>
          </w:rPr>
          <m:t xml:space="preserve">r</m:t>
        </m:r>
        <m:sSub>
          <m:sSubPr>
            <m:ctrlP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</m:ctrlPr>
          </m:sSubPr>
          <m:e/>
          <m:sub>
            <m:r>
              <w:rPr>
                <w:rFonts w:ascii="EB Garamond Regular" w:cs="EB Garamond Regular" w:eastAsia="EB Garamond Regular" w:hAnsi="EB Garamond Regular"/>
                <w:sz w:val="28"/>
                <w:szCs w:val="28"/>
              </w:rPr>
              <m:t xml:space="preserve">s кр</m:t>
            </m:r>
          </m:sub>
        </m:sSub>
      </m:oMath>
      <w:r w:rsidDel="00000000" w:rsidR="00000000" w:rsidRPr="00000000">
        <w:rPr>
          <w:rFonts w:ascii="EB Garamond Regular" w:cs="EB Garamond Regular" w:eastAsia="EB Garamond Regular" w:hAnsi="EB Garamond Regular"/>
          <w:sz w:val="28"/>
          <w:szCs w:val="28"/>
          <w:rtl w:val="0"/>
        </w:rPr>
        <w:t xml:space="preserve">= 0,6. Следовательно связь можно считать достоверной. Принимается гипотеза H1.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Regula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5.png"/><Relationship Id="rId42" Type="http://schemas.openxmlformats.org/officeDocument/2006/relationships/image" Target="media/image15.png"/><Relationship Id="rId41" Type="http://schemas.openxmlformats.org/officeDocument/2006/relationships/image" Target="media/image23.png"/><Relationship Id="rId22" Type="http://schemas.openxmlformats.org/officeDocument/2006/relationships/image" Target="media/image4.png"/><Relationship Id="rId21" Type="http://schemas.openxmlformats.org/officeDocument/2006/relationships/hyperlink" Target="https://statpsy.ru/correlations/formula-pirsona/" TargetMode="External"/><Relationship Id="rId24" Type="http://schemas.openxmlformats.org/officeDocument/2006/relationships/image" Target="media/image34.png"/><Relationship Id="rId23" Type="http://schemas.openxmlformats.org/officeDocument/2006/relationships/hyperlink" Target="https://statpsy.ru/correlations/velicin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.png"/><Relationship Id="rId25" Type="http://schemas.openxmlformats.org/officeDocument/2006/relationships/hyperlink" Target="https://statpsy.ru/correlation/napravlennost-correlation/" TargetMode="External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6.png"/><Relationship Id="rId7" Type="http://schemas.openxmlformats.org/officeDocument/2006/relationships/image" Target="media/image25.png"/><Relationship Id="rId8" Type="http://schemas.openxmlformats.org/officeDocument/2006/relationships/image" Target="media/image1.png"/><Relationship Id="rId31" Type="http://schemas.openxmlformats.org/officeDocument/2006/relationships/image" Target="media/image32.png"/><Relationship Id="rId30" Type="http://schemas.openxmlformats.org/officeDocument/2006/relationships/image" Target="media/image7.png"/><Relationship Id="rId11" Type="http://schemas.openxmlformats.org/officeDocument/2006/relationships/image" Target="media/image19.png"/><Relationship Id="rId33" Type="http://schemas.openxmlformats.org/officeDocument/2006/relationships/image" Target="media/image30.png"/><Relationship Id="rId10" Type="http://schemas.openxmlformats.org/officeDocument/2006/relationships/image" Target="media/image10.png"/><Relationship Id="rId32" Type="http://schemas.openxmlformats.org/officeDocument/2006/relationships/image" Target="media/image33.png"/><Relationship Id="rId13" Type="http://schemas.openxmlformats.org/officeDocument/2006/relationships/image" Target="media/image17.png"/><Relationship Id="rId35" Type="http://schemas.openxmlformats.org/officeDocument/2006/relationships/image" Target="media/image9.png"/><Relationship Id="rId12" Type="http://schemas.openxmlformats.org/officeDocument/2006/relationships/image" Target="media/image2.png"/><Relationship Id="rId34" Type="http://schemas.openxmlformats.org/officeDocument/2006/relationships/image" Target="media/image31.png"/><Relationship Id="rId15" Type="http://schemas.openxmlformats.org/officeDocument/2006/relationships/image" Target="media/image28.png"/><Relationship Id="rId37" Type="http://schemas.openxmlformats.org/officeDocument/2006/relationships/image" Target="media/image8.png"/><Relationship Id="rId14" Type="http://schemas.openxmlformats.org/officeDocument/2006/relationships/image" Target="media/image12.png"/><Relationship Id="rId36" Type="http://schemas.openxmlformats.org/officeDocument/2006/relationships/image" Target="media/image29.png"/><Relationship Id="rId17" Type="http://schemas.openxmlformats.org/officeDocument/2006/relationships/image" Target="media/image20.png"/><Relationship Id="rId39" Type="http://schemas.openxmlformats.org/officeDocument/2006/relationships/image" Target="media/image27.png"/><Relationship Id="rId16" Type="http://schemas.openxmlformats.org/officeDocument/2006/relationships/image" Target="media/image22.png"/><Relationship Id="rId38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Regular-regular.ttf"/><Relationship Id="rId6" Type="http://schemas.openxmlformats.org/officeDocument/2006/relationships/font" Target="fonts/EBGaramondRegular-bold.ttf"/><Relationship Id="rId7" Type="http://schemas.openxmlformats.org/officeDocument/2006/relationships/font" Target="fonts/EBGaramondRegular-italic.ttf"/><Relationship Id="rId8" Type="http://schemas.openxmlformats.org/officeDocument/2006/relationships/font" Target="fonts/EBGaramond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