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F6E" w:rsidRDefault="00705811">
      <w:proofErr w:type="spellStart"/>
      <w:r w:rsidRPr="00705811">
        <w:t>rgba</w:t>
      </w:r>
      <w:proofErr w:type="spellEnd"/>
      <w:r w:rsidRPr="00705811">
        <w:t>(33, 74, 144, 1)</w:t>
      </w:r>
      <w:r>
        <w:t xml:space="preserve"> cor azul dos ícones</w:t>
      </w:r>
      <w:bookmarkStart w:id="0" w:name="_GoBack"/>
      <w:bookmarkEnd w:id="0"/>
    </w:p>
    <w:sectPr w:rsidR="00210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11"/>
    <w:rsid w:val="00210F6E"/>
    <w:rsid w:val="0070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1E4E"/>
  <w15:chartTrackingRefBased/>
  <w15:docId w15:val="{2EFA1877-885C-473F-A123-B88BAB57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de Lins</dc:creator>
  <cp:keywords/>
  <dc:description/>
  <cp:lastModifiedBy>ETEC de Lins</cp:lastModifiedBy>
  <cp:revision>1</cp:revision>
  <dcterms:created xsi:type="dcterms:W3CDTF">2019-11-05T18:48:00Z</dcterms:created>
  <dcterms:modified xsi:type="dcterms:W3CDTF">2019-11-05T18:49:00Z</dcterms:modified>
</cp:coreProperties>
</file>